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2E3" w:rsidP="00AF4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RIICBS405D Apply the principles for the application of slurry surfacing</w:t>
      </w:r>
      <w:r>
        <w:fldChar w:fldCharType="end"/>
      </w:r>
    </w:p>
    <w:p w:rsidR="00AF42E3" w:rsidP="00AF42E3">
      <w:pPr>
        <w:pStyle w:val="Version"/>
        <w:sectPr w:rsidSect="00221B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1B35" w:rsidP="00221B35">
      <w:pPr>
        <w:pStyle w:val="SuperHeading"/>
      </w:pPr>
      <w:r w:rsidRPr="00221B35">
        <w:t>RIICBS405D Apply the principles for the a</w:t>
      </w:r>
      <w:r w:rsidRPr="00221B35">
        <w:t>pplication of slurry surfacing</w:t>
      </w:r>
    </w:p>
    <w:p w:rsidR="00000000" w:rsidRPr="00221B35" w:rsidP="00221B35">
      <w:pPr>
        <w:pStyle w:val="Heading1"/>
      </w:pPr>
      <w:bookmarkStart w:id="1" w:name="O_694786"/>
      <w:bookmarkEnd w:id="1"/>
      <w:r w:rsidRPr="00221B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F42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Heading4"/>
              <w:rPr>
                <w:lang w:val="en-NZ"/>
              </w:rPr>
            </w:pPr>
            <w:r w:rsidRPr="00221B3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Heading4"/>
              <w:rPr>
                <w:lang w:val="en-NZ"/>
              </w:rPr>
            </w:pPr>
            <w:r w:rsidRPr="00221B35">
              <w:t>Comment</w:t>
            </w:r>
          </w:p>
        </w:tc>
      </w:tr>
      <w:tr w:rsidTr="00AF42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This unit replaces RIICBS405A Apply the principles for the application of slurry surfacing</w:t>
            </w:r>
          </w:p>
        </w:tc>
      </w:tr>
      <w:tr w:rsidTr="00AF42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B35" w:rsidP="00221B35">
            <w:pPr>
              <w:pStyle w:val="BodyText"/>
            </w:pPr>
            <w:r w:rsidRPr="00221B35">
              <w:t>Required frequency and volume of evidence amended in Performance evidence.</w:t>
            </w:r>
          </w:p>
          <w:p w:rsidR="00000000" w:rsidRPr="00221B35" w:rsidP="00221B35">
            <w:pPr>
              <w:pStyle w:val="BodyText"/>
            </w:pPr>
            <w:r w:rsidRPr="00221B3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21B35" w:rsidP="00221B35">
      <w:pPr>
        <w:pStyle w:val="BodyText"/>
      </w:pPr>
    </w:p>
    <w:p w:rsidR="00000000" w:rsidRPr="00221B35" w:rsidP="00221B35">
      <w:pPr>
        <w:pStyle w:val="AllowPageBreak"/>
      </w:pPr>
    </w:p>
    <w:p w:rsidR="00000000" w:rsidRPr="00221B35" w:rsidP="00221B35">
      <w:pPr>
        <w:pStyle w:val="Heading1"/>
      </w:pPr>
      <w:bookmarkStart w:id="2" w:name="O_694785"/>
      <w:bookmarkEnd w:id="2"/>
      <w:r w:rsidRPr="00221B35">
        <w:t>Application</w:t>
      </w:r>
    </w:p>
    <w:p w:rsidR="00000000" w:rsidRPr="00221B35" w:rsidP="00AF42E3">
      <w:pPr>
        <w:pStyle w:val="BodyText"/>
      </w:pPr>
      <w:r w:rsidRPr="00221B35">
        <w:t xml:space="preserve">This unit describes a participant’s skills and knowledge required to apply the principles for the application of slurry surfacing in Civil construction. </w:t>
      </w:r>
    </w:p>
    <w:p w:rsidR="00000000" w:rsidRPr="00221B35" w:rsidP="00AF42E3">
      <w:pPr>
        <w:pStyle w:val="BodyText"/>
      </w:pPr>
      <w:r w:rsidRPr="00221B35">
        <w:t>This unit is appropriate for those working in supervisory or technical specialist roles.</w:t>
      </w:r>
    </w:p>
    <w:p w:rsidR="00AF42E3" w:rsidP="00AF42E3">
      <w:pPr>
        <w:pStyle w:val="BodyText"/>
      </w:pPr>
      <w:r w:rsidRPr="00221B35">
        <w:t>No licensing</w:t>
      </w:r>
      <w:r w:rsidRPr="00221B35">
        <w:t>, legislative or certification requirements apply to this unit at the time of publication.</w:t>
      </w:r>
    </w:p>
    <w:p w:rsidR="00000000" w:rsidRPr="00221B35" w:rsidP="00221B35">
      <w:pPr>
        <w:pStyle w:val="Heading1"/>
      </w:pPr>
      <w:bookmarkStart w:id="3" w:name="O_694784"/>
      <w:bookmarkEnd w:id="3"/>
      <w:r w:rsidRPr="00221B35">
        <w:t>Pre-requisite Unit</w:t>
      </w:r>
    </w:p>
    <w:p w:rsidR="00000000" w:rsidRPr="00221B35" w:rsidP="00221B35">
      <w:pPr>
        <w:pStyle w:val="Heading1"/>
      </w:pPr>
      <w:bookmarkStart w:id="4" w:name="O_694783"/>
      <w:bookmarkEnd w:id="4"/>
      <w:r w:rsidRPr="00221B35">
        <w:t>Competency Field</w:t>
      </w:r>
    </w:p>
    <w:p w:rsidR="00000000" w:rsidRPr="00221B35" w:rsidP="00221B35">
      <w:pPr>
        <w:pStyle w:val="Heading1"/>
      </w:pPr>
      <w:bookmarkStart w:id="5" w:name="O_694782"/>
      <w:bookmarkEnd w:id="5"/>
      <w:r w:rsidRPr="00221B35">
        <w:t>Unit Sector</w:t>
      </w:r>
    </w:p>
    <w:p w:rsidR="00000000" w:rsidRPr="00221B35" w:rsidP="00AF42E3">
      <w:pPr>
        <w:pStyle w:val="BodyText"/>
      </w:pPr>
      <w:r w:rsidRPr="00221B35">
        <w:t>Civil construction</w:t>
      </w:r>
    </w:p>
    <w:p w:rsidR="00000000" w:rsidRPr="00221B35" w:rsidP="00221B35">
      <w:pPr>
        <w:pStyle w:val="Heading1"/>
      </w:pPr>
      <w:bookmarkStart w:id="6" w:name="O_694781"/>
      <w:bookmarkEnd w:id="6"/>
      <w:r w:rsidRPr="00221B3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21B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1.</w:t>
            </w:r>
            <w:r w:rsidRPr="00221B35">
              <w:tab/>
              <w:t xml:space="preserve">Plan and prepare for applying the principles for the application of slurry surfacing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B35" w:rsidP="00221B35">
            <w:pPr>
              <w:pStyle w:val="BodyText"/>
            </w:pPr>
            <w:r w:rsidRPr="00221B35">
              <w:t>1.1</w:t>
            </w:r>
            <w:r w:rsidRPr="00221B35">
              <w:tab/>
              <w:t>Access, interpret and apply, the principles for the application of slurry surfacing, documentation and ensure the work activity i</w:t>
            </w:r>
            <w:r w:rsidRPr="00221B35">
              <w:t xml:space="preserve">s compliant </w:t>
            </w:r>
          </w:p>
          <w:p w:rsidR="00000000" w:rsidRPr="00221B35" w:rsidP="00221B35">
            <w:pPr>
              <w:pStyle w:val="BodyText"/>
            </w:pPr>
            <w:r w:rsidRPr="00221B35">
              <w:t>1.2</w:t>
            </w:r>
            <w:r w:rsidRPr="00221B35">
              <w:tab/>
              <w:t xml:space="preserve">Obtain, read, interpret, clarify and confirm work requirements </w:t>
            </w:r>
          </w:p>
          <w:p w:rsidR="00000000" w:rsidRPr="00221B35" w:rsidP="00221B35">
            <w:pPr>
              <w:pStyle w:val="BodyText"/>
            </w:pPr>
            <w:r w:rsidRPr="00221B35">
              <w:t>1.3</w:t>
            </w:r>
            <w:r w:rsidRPr="00221B35">
              <w:tab/>
              <w:t xml:space="preserve">Ensure a job plan, is available which makes best use of the </w:t>
            </w:r>
            <w:r w:rsidRPr="00221B35">
              <w:t>available resources and meets the task requirements</w:t>
            </w:r>
          </w:p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1.4</w:t>
            </w:r>
            <w:r w:rsidRPr="00221B35">
              <w:tab/>
              <w:t xml:space="preserve">Identify the training requirements of team members and </w:t>
            </w:r>
            <w:r w:rsidRPr="00221B35">
              <w:t>develop training plans</w:t>
            </w:r>
          </w:p>
        </w:tc>
      </w:tr>
      <w:tr w:rsidTr="00221B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2.</w:t>
            </w:r>
            <w:r w:rsidRPr="00221B35">
              <w:tab/>
              <w:t>Ensure appropriate initiation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B35" w:rsidP="00221B35">
            <w:pPr>
              <w:pStyle w:val="BodyText"/>
            </w:pPr>
            <w:r w:rsidRPr="00221B35">
              <w:t>2.1</w:t>
            </w:r>
            <w:r w:rsidRPr="00221B35">
              <w:tab/>
              <w:t>Confirm that the necessary resources are available</w:t>
            </w:r>
          </w:p>
          <w:p w:rsidR="00000000" w:rsidRPr="00221B35" w:rsidP="00221B35">
            <w:pPr>
              <w:pStyle w:val="BodyText"/>
            </w:pPr>
            <w:r w:rsidRPr="00221B35">
              <w:t>2.2</w:t>
            </w:r>
            <w:r w:rsidRPr="00221B35">
              <w:tab/>
              <w:t>Ensure clear and timely instructions are communicated to team members and others involved</w:t>
            </w:r>
          </w:p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2.3</w:t>
            </w:r>
            <w:r w:rsidRPr="00221B35">
              <w:tab/>
              <w:t>Ensure appropriate set</w:t>
            </w:r>
            <w:r w:rsidRPr="00221B35">
              <w:t xml:space="preserve"> out of tasks</w:t>
            </w:r>
          </w:p>
        </w:tc>
      </w:tr>
      <w:tr w:rsidTr="00221B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3.</w:t>
            </w:r>
            <w:r w:rsidRPr="00221B35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B35" w:rsidP="00221B35">
            <w:pPr>
              <w:pStyle w:val="BodyText"/>
            </w:pPr>
            <w:r w:rsidRPr="00221B35">
              <w:t>3.1</w:t>
            </w:r>
            <w:r w:rsidRPr="00221B35">
              <w:tab/>
              <w:t>Monitor slurry surfacing application task performance to ensure it achieves the required outcomes</w:t>
            </w:r>
          </w:p>
          <w:p w:rsidR="00000000" w:rsidRPr="00221B35" w:rsidP="00221B35">
            <w:pPr>
              <w:pStyle w:val="BodyText"/>
            </w:pPr>
            <w:r w:rsidRPr="00221B35">
              <w:t>3.2</w:t>
            </w:r>
            <w:r w:rsidRPr="00221B35">
              <w:tab/>
              <w:t xml:space="preserve">Initiate adjustments to work practices or job plan and ensure safe execution of work and achievement </w:t>
            </w:r>
            <w:r w:rsidRPr="00221B35">
              <w:t>of required outcomes</w:t>
            </w:r>
          </w:p>
          <w:p w:rsidR="00000000" w:rsidRPr="00221B35" w:rsidP="00221B35">
            <w:pPr>
              <w:pStyle w:val="BodyText"/>
            </w:pPr>
            <w:r w:rsidRPr="00221B35">
              <w:t>3.3</w:t>
            </w:r>
            <w:r w:rsidRPr="00221B35">
              <w:tab/>
              <w:t>Ensure plant equipment and tools maintenance requirements are carried out and recorded</w:t>
            </w:r>
          </w:p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3.4</w:t>
            </w:r>
            <w:r w:rsidRPr="00221B35">
              <w:tab/>
              <w:t>Implement training plans</w:t>
            </w:r>
          </w:p>
        </w:tc>
      </w:tr>
      <w:tr w:rsidTr="00221B3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1B35">
            <w:pPr>
              <w:pStyle w:val="BodyText"/>
              <w:rPr>
                <w:lang w:val="en-NZ"/>
              </w:rPr>
            </w:pPr>
            <w:r w:rsidRPr="00221B35">
              <w:t>4.</w:t>
            </w:r>
            <w:r w:rsidRPr="00221B35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1B35" w:rsidP="00221B35">
            <w:pPr>
              <w:pStyle w:val="BodyText"/>
            </w:pPr>
            <w:r w:rsidRPr="00221B35">
              <w:t>4.1</w:t>
            </w:r>
            <w:r w:rsidRPr="00221B35">
              <w:tab/>
              <w:t>Complete and submit reports</w:t>
            </w:r>
          </w:p>
          <w:p w:rsidR="00000000" w:rsidRPr="00221B35" w:rsidP="00221B35">
            <w:pPr>
              <w:pStyle w:val="BodyText"/>
            </w:pPr>
            <w:r w:rsidRPr="00221B35">
              <w:t>4.2</w:t>
            </w:r>
            <w:r w:rsidRPr="00221B35">
              <w:tab/>
            </w:r>
            <w:r w:rsidRPr="00221B35">
              <w:t>Recommend changes to improve the safety, efficiency and effectiveness of the execution of slurry surfacing application tasks</w:t>
            </w:r>
          </w:p>
        </w:tc>
      </w:tr>
    </w:tbl>
    <w:p w:rsidR="00AF42E3" w:rsidP="00221B35">
      <w:pPr>
        <w:pStyle w:val="BodyText"/>
      </w:pPr>
    </w:p>
    <w:p w:rsidR="00AF42E3" w:rsidP="00221B35">
      <w:pPr>
        <w:pStyle w:val="BodyText"/>
      </w:pPr>
    </w:p>
    <w:p w:rsidR="00000000" w:rsidRPr="00221B35" w:rsidP="00221B35">
      <w:pPr>
        <w:pStyle w:val="Heading1"/>
      </w:pPr>
      <w:bookmarkStart w:id="7" w:name="O_694780"/>
      <w:bookmarkEnd w:id="7"/>
      <w:r w:rsidRPr="00221B35">
        <w:t>Foundation Skills</w:t>
      </w:r>
    </w:p>
    <w:p w:rsidR="00AF42E3" w:rsidP="00AF42E3">
      <w:pPr>
        <w:pStyle w:val="BodyText"/>
      </w:pPr>
      <w:r w:rsidRPr="00221B35">
        <w:t>Foundation skills essential to performance are explicit in the performance criteria of this u</w:t>
      </w:r>
      <w:r w:rsidRPr="00221B35">
        <w:t>nit. Further information is available in the Resources and Infrastructure Industry Training Package Companion Volume.</w:t>
      </w:r>
    </w:p>
    <w:p w:rsidR="00000000" w:rsidRPr="00221B35" w:rsidP="00221B35">
      <w:pPr>
        <w:pStyle w:val="Heading1"/>
      </w:pPr>
      <w:bookmarkStart w:id="8" w:name="O_694779"/>
      <w:bookmarkEnd w:id="8"/>
      <w:r w:rsidRPr="00221B35">
        <w:t>Range of Conditions</w:t>
      </w:r>
    </w:p>
    <w:p w:rsidR="00000000" w:rsidRPr="00221B35" w:rsidP="00221B35">
      <w:pPr>
        <w:pStyle w:val="Heading1"/>
      </w:pPr>
      <w:bookmarkStart w:id="9" w:name="O_694778"/>
      <w:bookmarkEnd w:id="9"/>
      <w:r w:rsidRPr="00221B35">
        <w:t>Unit Mapping Information</w:t>
      </w:r>
    </w:p>
    <w:p w:rsidR="00000000" w:rsidRPr="00221B35" w:rsidP="00AF42E3">
      <w:pPr>
        <w:pStyle w:val="BodyText"/>
      </w:pPr>
      <w:r w:rsidRPr="00221B35">
        <w:t>RIICBS405A Apply the principles for the application of slur</w:t>
      </w:r>
      <w:r w:rsidRPr="00221B35">
        <w:t xml:space="preserve">ry surfacing </w:t>
      </w:r>
    </w:p>
    <w:p w:rsidR="00000000" w:rsidRPr="00221B35" w:rsidP="00221B35">
      <w:pPr>
        <w:pStyle w:val="Heading1"/>
      </w:pPr>
      <w:bookmarkStart w:id="10" w:name="O_694787"/>
      <w:bookmarkEnd w:id="10"/>
      <w:r w:rsidRPr="00221B35">
        <w:t>Links</w:t>
      </w:r>
    </w:p>
    <w:p w:rsidR="00000000" w:rsidRPr="00221B35" w:rsidP="00AF42E3">
      <w:pPr>
        <w:pStyle w:val="BodyText"/>
      </w:pPr>
      <w:r w:rsidRPr="00221B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876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21B35" w:rsidP="00221B35"/>
    <w:sectPr w:rsidSect="00221B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35" w:rsidRPr="00AF42E3" w:rsidP="00AF4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E3" w:rsidP="00221B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2E3" w:rsidP="00221B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42E3" w:rsidP="00221B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B35" w:rsidRPr="00AF42E3" w:rsidP="00AF4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2E3" w:rsidRPr="002D2AF8" w:rsidP="00221B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RIICBS405D Apply the principles for the application of slurry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AF42E3" w:rsidP="00221B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B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B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B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B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B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B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B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B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B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B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B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B35"/>
  </w:style>
  <w:style w:type="character" w:customStyle="1" w:styleId="Heading1Char">
    <w:name w:val="Heading 1 Char"/>
    <w:basedOn w:val="DefaultParagraphFont"/>
    <w:link w:val="Heading1"/>
    <w:rsid w:val="00221B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B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21B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B3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21B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B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B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B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B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B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B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B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B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B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B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B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B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B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B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B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B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B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1B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1B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B35"/>
    <w:rPr>
      <w:b/>
      <w:spacing w:val="0"/>
    </w:rPr>
  </w:style>
  <w:style w:type="paragraph" w:customStyle="1" w:styleId="SuperTitle">
    <w:name w:val="SuperTitle"/>
    <w:basedOn w:val="Title"/>
    <w:rsid w:val="00221B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B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B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1B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1B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B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B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B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B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B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B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B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B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B35"/>
    <w:rPr>
      <w:i/>
    </w:rPr>
  </w:style>
  <w:style w:type="paragraph" w:styleId="Caption">
    <w:name w:val="caption"/>
    <w:basedOn w:val="BodyText"/>
    <w:next w:val="Normal"/>
    <w:qFormat/>
    <w:rsid w:val="00221B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B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B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B35"/>
  </w:style>
  <w:style w:type="paragraph" w:styleId="TableofFigures">
    <w:name w:val="table of figures"/>
    <w:basedOn w:val="Normal"/>
    <w:next w:val="Normal"/>
    <w:semiHidden/>
    <w:rsid w:val="00221B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B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1B35"/>
    <w:rPr>
      <w:rFonts w:ascii="Wingdings" w:hAnsi="Wingdings"/>
    </w:rPr>
  </w:style>
  <w:style w:type="paragraph" w:customStyle="1" w:styleId="TableHeading">
    <w:name w:val="Table Heading"/>
    <w:basedOn w:val="HeadingBase"/>
    <w:rsid w:val="00221B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B35"/>
    <w:rPr>
      <w:color w:val="0033CC"/>
      <w:u w:val="none"/>
    </w:rPr>
  </w:style>
  <w:style w:type="paragraph" w:customStyle="1" w:styleId="BodyTextRight">
    <w:name w:val="Body Text Right"/>
    <w:basedOn w:val="BodyText"/>
    <w:rsid w:val="00221B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B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B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B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B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B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B35"/>
    <w:rPr>
      <w:sz w:val="32"/>
    </w:rPr>
  </w:style>
  <w:style w:type="paragraph" w:customStyle="1" w:styleId="HeadingProcedure">
    <w:name w:val="Heading Procedure"/>
    <w:basedOn w:val="HeadingBase"/>
    <w:next w:val="Normal"/>
    <w:rsid w:val="00221B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B35"/>
    <w:pPr>
      <w:spacing w:before="60" w:after="60"/>
    </w:pPr>
  </w:style>
  <w:style w:type="paragraph" w:styleId="ListContinue">
    <w:name w:val="List Continue"/>
    <w:basedOn w:val="List"/>
    <w:rsid w:val="00221B35"/>
    <w:pPr>
      <w:ind w:firstLine="0"/>
    </w:pPr>
  </w:style>
  <w:style w:type="paragraph" w:customStyle="1" w:styleId="ListNote">
    <w:name w:val="List Note"/>
    <w:basedOn w:val="List"/>
    <w:rsid w:val="00221B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B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B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B35"/>
    <w:rPr>
      <w:rFonts w:ascii="Courier New" w:hAnsi="Courier New"/>
    </w:rPr>
  </w:style>
  <w:style w:type="paragraph" w:customStyle="1" w:styleId="NoteBullet">
    <w:name w:val="Note Bullet"/>
    <w:basedOn w:val="Note"/>
    <w:rsid w:val="00221B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B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B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B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B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1B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B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B35"/>
    <w:rPr>
      <w:b/>
      <w:smallCaps/>
    </w:rPr>
  </w:style>
  <w:style w:type="paragraph" w:customStyle="1" w:styleId="TableListNumber">
    <w:name w:val="Table List Number"/>
    <w:basedOn w:val="ListNumber"/>
    <w:rsid w:val="00221B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B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B35"/>
    <w:pPr>
      <w:numPr>
        <w:numId w:val="7"/>
      </w:numPr>
    </w:pPr>
  </w:style>
  <w:style w:type="paragraph" w:customStyle="1" w:styleId="ListAlpha2">
    <w:name w:val="List Alpha 2"/>
    <w:basedOn w:val="List2"/>
    <w:rsid w:val="00221B35"/>
    <w:pPr>
      <w:numPr>
        <w:numId w:val="6"/>
      </w:numPr>
    </w:pPr>
  </w:style>
  <w:style w:type="paragraph" w:styleId="List2">
    <w:name w:val="List 2"/>
    <w:basedOn w:val="BodyText"/>
    <w:rsid w:val="00221B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B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B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B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B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B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1B35"/>
    <w:pPr>
      <w:numPr>
        <w:numId w:val="2"/>
      </w:numPr>
    </w:pPr>
  </w:style>
  <w:style w:type="paragraph" w:styleId="ListContinue2">
    <w:name w:val="List Continue 2"/>
    <w:basedOn w:val="List2"/>
    <w:rsid w:val="00221B35"/>
    <w:pPr>
      <w:ind w:firstLine="0"/>
    </w:pPr>
  </w:style>
  <w:style w:type="paragraph" w:styleId="ListContinue3">
    <w:name w:val="List Continue 3"/>
    <w:basedOn w:val="List3"/>
    <w:rsid w:val="00221B35"/>
    <w:pPr>
      <w:ind w:left="1021" w:firstLine="0"/>
    </w:pPr>
  </w:style>
  <w:style w:type="paragraph" w:styleId="ListContinue4">
    <w:name w:val="List Continue 4"/>
    <w:basedOn w:val="List4"/>
    <w:rsid w:val="00221B35"/>
    <w:pPr>
      <w:ind w:firstLine="0"/>
    </w:pPr>
  </w:style>
  <w:style w:type="paragraph" w:styleId="ListContinue5">
    <w:name w:val="List Continue 5"/>
    <w:basedOn w:val="List5"/>
    <w:rsid w:val="00221B35"/>
    <w:pPr>
      <w:ind w:firstLine="0"/>
    </w:pPr>
  </w:style>
  <w:style w:type="paragraph" w:styleId="ListNumber3">
    <w:name w:val="List Number 3"/>
    <w:basedOn w:val="List3"/>
    <w:rsid w:val="00221B35"/>
    <w:pPr>
      <w:numPr>
        <w:numId w:val="3"/>
      </w:numPr>
    </w:pPr>
  </w:style>
  <w:style w:type="paragraph" w:styleId="ListNumber4">
    <w:name w:val="List Number 4"/>
    <w:basedOn w:val="List4"/>
    <w:rsid w:val="00221B35"/>
    <w:pPr>
      <w:numPr>
        <w:numId w:val="4"/>
      </w:numPr>
    </w:pPr>
  </w:style>
  <w:style w:type="paragraph" w:styleId="ListNumber5">
    <w:name w:val="List Number 5"/>
    <w:basedOn w:val="List5"/>
    <w:rsid w:val="00221B35"/>
    <w:pPr>
      <w:numPr>
        <w:numId w:val="5"/>
      </w:numPr>
    </w:pPr>
  </w:style>
  <w:style w:type="paragraph" w:styleId="BlockText">
    <w:name w:val="Block Text"/>
    <w:basedOn w:val="Normal"/>
    <w:rsid w:val="00221B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B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B35"/>
    <w:rPr>
      <w:sz w:val="16"/>
      <w:vertAlign w:val="superscript"/>
    </w:rPr>
  </w:style>
  <w:style w:type="character" w:customStyle="1" w:styleId="Symbols">
    <w:name w:val="Symbols"/>
    <w:basedOn w:val="DefaultParagraphFont"/>
    <w:rsid w:val="00221B35"/>
    <w:rPr>
      <w:rFonts w:ascii="Symbol" w:hAnsi="Symbol"/>
    </w:rPr>
  </w:style>
  <w:style w:type="character" w:customStyle="1" w:styleId="MenuOptions">
    <w:name w:val="Menu Options"/>
    <w:basedOn w:val="DefaultParagraphFont"/>
    <w:rsid w:val="00221B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B35"/>
    <w:rPr>
      <w:b/>
    </w:rPr>
  </w:style>
  <w:style w:type="character" w:customStyle="1" w:styleId="Underlined">
    <w:name w:val="Underlined"/>
    <w:basedOn w:val="DefaultParagraphFont"/>
    <w:rsid w:val="00221B35"/>
    <w:rPr>
      <w:u w:val="single"/>
    </w:rPr>
  </w:style>
  <w:style w:type="paragraph" w:customStyle="1" w:styleId="TableBodyTextRight">
    <w:name w:val="Table Body Text Right"/>
    <w:basedOn w:val="TableBodyText"/>
    <w:rsid w:val="00221B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B35"/>
    <w:rPr>
      <w:sz w:val="18"/>
    </w:rPr>
  </w:style>
  <w:style w:type="paragraph" w:customStyle="1" w:styleId="BodySmallRight">
    <w:name w:val="Body Small Right"/>
    <w:basedOn w:val="BodyTextRight"/>
    <w:rsid w:val="00221B35"/>
    <w:rPr>
      <w:sz w:val="18"/>
      <w:szCs w:val="18"/>
    </w:rPr>
  </w:style>
  <w:style w:type="paragraph" w:customStyle="1" w:styleId="MarginEdition">
    <w:name w:val="Margin Edition"/>
    <w:basedOn w:val="MarginNote"/>
    <w:rsid w:val="00221B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B35"/>
    <w:rPr>
      <w:sz w:val="2"/>
      <w:szCs w:val="2"/>
    </w:rPr>
  </w:style>
  <w:style w:type="character" w:customStyle="1" w:styleId="Small">
    <w:name w:val="Small"/>
    <w:basedOn w:val="DefaultParagraphFont"/>
    <w:rsid w:val="00221B35"/>
    <w:rPr>
      <w:sz w:val="16"/>
    </w:rPr>
  </w:style>
  <w:style w:type="paragraph" w:customStyle="1" w:styleId="WideTable">
    <w:name w:val="Wide Table"/>
    <w:basedOn w:val="Normal"/>
    <w:rsid w:val="00221B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B35"/>
  </w:style>
  <w:style w:type="paragraph" w:styleId="Quote">
    <w:name w:val="Quote"/>
    <w:basedOn w:val="Heading1"/>
    <w:link w:val="QuoteChar"/>
    <w:qFormat/>
    <w:rsid w:val="00221B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B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B35"/>
    <w:pPr>
      <w:pageBreakBefore/>
    </w:pPr>
  </w:style>
  <w:style w:type="paragraph" w:customStyle="1" w:styleId="Border">
    <w:name w:val="Border"/>
    <w:basedOn w:val="Normal"/>
    <w:qFormat/>
    <w:rsid w:val="00221B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B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B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B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B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B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B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B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B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B35"/>
    <w:rPr>
      <w:u w:val="single"/>
    </w:rPr>
  </w:style>
  <w:style w:type="character" w:customStyle="1" w:styleId="BoldandItalics">
    <w:name w:val="Bold and Italics"/>
    <w:qFormat/>
    <w:rsid w:val="00221B35"/>
    <w:rPr>
      <w:b/>
      <w:i/>
      <w:u w:val="none"/>
    </w:rPr>
  </w:style>
  <w:style w:type="paragraph" w:styleId="BalloonText">
    <w:name w:val="Balloon Text"/>
    <w:basedOn w:val="Normal"/>
    <w:link w:val="BalloonTextChar"/>
    <w:rsid w:val="00221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B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B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B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B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B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B35"/>
    <w:pPr>
      <w:spacing w:before="0" w:after="0"/>
    </w:pPr>
  </w:style>
  <w:style w:type="paragraph" w:customStyle="1" w:styleId="BodyTextBold">
    <w:name w:val="Body Text Bold"/>
    <w:basedOn w:val="BodyText"/>
    <w:qFormat/>
    <w:rsid w:val="00221B35"/>
    <w:rPr>
      <w:b/>
    </w:rPr>
  </w:style>
  <w:style w:type="character" w:styleId="Hyperlink">
    <w:name w:val="Hyperlink"/>
    <w:basedOn w:val="DefaultParagraphFont"/>
    <w:uiPriority w:val="99"/>
    <w:unhideWhenUsed/>
    <w:rsid w:val="00AF42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2627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RIICBS405D Apply the principles for the application of slurry surfacing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2020-07-08T06:59:00Z</dcterms:created>
  <dcterms:modified xsi:type="dcterms:W3CDTF">2020-07-08T06:59:00Z</dcterms:modified>
</cp:coreProperties>
</file>