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37B5" w:rsidP="00D637B5">
      <w:pPr>
        <w:pStyle w:val="Title"/>
      </w:pPr>
      <w:r>
        <w:fldChar w:fldCharType="begin"/>
      </w:r>
      <w:r>
        <w:instrText xml:space="preserve"> TITLE   \* MERGEFORMAT </w:instrText>
      </w:r>
      <w:r>
        <w:fldChar w:fldCharType="separate"/>
      </w:r>
      <w:r>
        <w:t>Assessment Requirements for RIICBS404D Apply the principles for the selection and use of bituminous emulsion</w:t>
      </w:r>
      <w:r>
        <w:fldChar w:fldCharType="end"/>
      </w:r>
    </w:p>
    <w:p w:rsidR="00D637B5" w:rsidP="00D637B5">
      <w:pPr>
        <w:pStyle w:val="Version"/>
        <w:sectPr w:rsidSect="005707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7076F" w:rsidP="0057076F">
      <w:pPr>
        <w:pStyle w:val="SuperHeading"/>
      </w:pPr>
      <w:r w:rsidRPr="0057076F">
        <w:t>Assessment Requirements for RIICBS404D Apply the principles for the selection and use of bituminous emulsion</w:t>
      </w:r>
    </w:p>
    <w:p w:rsidR="00000000" w:rsidRPr="0057076F" w:rsidP="0057076F">
      <w:pPr>
        <w:pStyle w:val="Heading1"/>
      </w:pPr>
      <w:bookmarkStart w:id="1" w:name="O_692699"/>
      <w:bookmarkEnd w:id="1"/>
      <w:r w:rsidRPr="0057076F">
        <w:t>Modification History</w:t>
      </w:r>
    </w:p>
    <w:tbl>
      <w:tblPr>
        <w:tblW w:w="0" w:type="auto"/>
        <w:tblCellMar>
          <w:left w:w="62" w:type="dxa"/>
          <w:right w:w="62" w:type="dxa"/>
        </w:tblCellMar>
        <w:tblLook w:val="0000"/>
      </w:tblPr>
      <w:tblGrid>
        <w:gridCol w:w="1107"/>
        <w:gridCol w:w="8089"/>
      </w:tblGrid>
      <w:tr w:rsidTr="00D637B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76F">
            <w:pPr>
              <w:pStyle w:val="Heading4"/>
              <w:rPr>
                <w:lang w:val="en-NZ"/>
              </w:rPr>
            </w:pPr>
            <w:r w:rsidRPr="0057076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76F">
            <w:pPr>
              <w:pStyle w:val="Heading4"/>
              <w:rPr>
                <w:lang w:val="en-NZ"/>
              </w:rPr>
            </w:pPr>
            <w:r w:rsidRPr="0057076F">
              <w:t>Comment</w:t>
            </w:r>
          </w:p>
        </w:tc>
      </w:tr>
      <w:tr w:rsidTr="00D637B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76F">
            <w:pPr>
              <w:pStyle w:val="BodyText"/>
              <w:rPr>
                <w:lang w:val="en-NZ"/>
              </w:rPr>
            </w:pPr>
            <w:r w:rsidRPr="0057076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76F">
            <w:pPr>
              <w:pStyle w:val="BodyText"/>
              <w:rPr>
                <w:lang w:val="en-NZ"/>
              </w:rPr>
            </w:pPr>
            <w:r w:rsidRPr="0057076F">
              <w:t xml:space="preserve">This unit replaces RIICBS404A Apply the principles for the </w:t>
            </w:r>
            <w:r w:rsidRPr="0057076F">
              <w:t>selection and use of bituminous emulsion</w:t>
            </w:r>
          </w:p>
        </w:tc>
      </w:tr>
      <w:tr w:rsidTr="00D637B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76F">
            <w:pPr>
              <w:pStyle w:val="BodyText"/>
              <w:rPr>
                <w:lang w:val="en-NZ"/>
              </w:rPr>
            </w:pPr>
            <w:r w:rsidRPr="0057076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76F" w:rsidP="0057076F">
            <w:pPr>
              <w:pStyle w:val="BodyText"/>
            </w:pPr>
            <w:r w:rsidRPr="0057076F">
              <w:t>Required frequency and volume of evidence amended in Performance evidence.</w:t>
            </w:r>
          </w:p>
          <w:p w:rsidR="00000000" w:rsidRPr="0057076F" w:rsidP="0057076F">
            <w:pPr>
              <w:pStyle w:val="BodyText"/>
            </w:pPr>
            <w:r w:rsidRPr="0057076F">
              <w:t>Substantial amendments made in Assessment Conditions field, including: references to Industry Sectors, assessor and subject matter expert</w:t>
            </w:r>
            <w:r w:rsidRPr="0057076F">
              <w:t xml:space="preserve"> experience requirements, how assessment should be conducted and what it should confirm.</w:t>
            </w:r>
          </w:p>
        </w:tc>
      </w:tr>
    </w:tbl>
    <w:p w:rsidR="00000000" w:rsidRPr="0057076F" w:rsidP="0057076F">
      <w:pPr>
        <w:pStyle w:val="BodyText"/>
      </w:pPr>
    </w:p>
    <w:p w:rsidR="00000000" w:rsidRPr="0057076F" w:rsidP="0057076F">
      <w:pPr>
        <w:pStyle w:val="AllowPageBreak"/>
      </w:pPr>
    </w:p>
    <w:p w:rsidR="00000000" w:rsidRPr="0057076F" w:rsidP="0057076F">
      <w:pPr>
        <w:pStyle w:val="Heading1"/>
      </w:pPr>
      <w:bookmarkStart w:id="2" w:name="O_692698"/>
      <w:bookmarkEnd w:id="2"/>
      <w:r w:rsidRPr="0057076F">
        <w:t>Performance Evidence</w:t>
      </w:r>
    </w:p>
    <w:p w:rsidR="00000000" w:rsidRPr="0057076F" w:rsidP="00D637B5">
      <w:pPr>
        <w:pStyle w:val="BodyText"/>
      </w:pPr>
      <w:r w:rsidRPr="0057076F">
        <w:t xml:space="preserve">Evidence is required to be collected that demonstrates a candidate’s competency in this unit. Evidence must be relevant to the </w:t>
      </w:r>
      <w:r w:rsidRPr="0057076F">
        <w:t>roles within this sector’s work operations and satisfy all of the requirements of the performance criteria of this unit and include evidence that the candidate:</w:t>
      </w:r>
    </w:p>
    <w:p w:rsidR="00000000" w:rsidRPr="0057076F" w:rsidP="0057076F">
      <w:pPr>
        <w:pStyle w:val="ListBullet"/>
      </w:pPr>
      <w:r w:rsidRPr="0057076F">
        <w:t>locates and applies relevant legislation, documentation, policies and procedures</w:t>
      </w:r>
    </w:p>
    <w:p w:rsidR="00000000" w:rsidRPr="0057076F" w:rsidP="0057076F">
      <w:pPr>
        <w:pStyle w:val="ListBullet"/>
      </w:pPr>
      <w:r w:rsidRPr="0057076F">
        <w:t>implements the procedures and techniques for the safe, effective and efficient supervision of bituminous emulsion selection and use including:</w:t>
      </w:r>
    </w:p>
    <w:p w:rsidR="00000000" w:rsidRPr="0057076F" w:rsidP="0057076F">
      <w:pPr>
        <w:pStyle w:val="ListBullet2"/>
      </w:pPr>
      <w:r w:rsidRPr="0057076F">
        <w:t>interpreting project contract and specification requirements and procedures</w:t>
      </w:r>
    </w:p>
    <w:p w:rsidR="00000000" w:rsidRPr="0057076F" w:rsidP="0057076F">
      <w:pPr>
        <w:pStyle w:val="ListBullet2"/>
      </w:pPr>
      <w:r w:rsidRPr="0057076F">
        <w:t>interpreting project site soil and g</w:t>
      </w:r>
      <w:r w:rsidRPr="0057076F">
        <w:t>eological data</w:t>
      </w:r>
    </w:p>
    <w:p w:rsidR="00000000" w:rsidRPr="0057076F" w:rsidP="0057076F">
      <w:pPr>
        <w:pStyle w:val="ListBullet2"/>
      </w:pPr>
      <w:r w:rsidRPr="0057076F">
        <w:t>identifying soil and rock types</w:t>
      </w:r>
    </w:p>
    <w:p w:rsidR="00000000" w:rsidRPr="0057076F" w:rsidP="0057076F">
      <w:pPr>
        <w:pStyle w:val="ListBullet2"/>
      </w:pPr>
      <w:r w:rsidRPr="0057076F">
        <w:t>interpreting meteorological data</w:t>
      </w:r>
    </w:p>
    <w:p w:rsidR="00000000" w:rsidRPr="0057076F" w:rsidP="0057076F">
      <w:pPr>
        <w:pStyle w:val="ListBullet2"/>
      </w:pPr>
      <w:r w:rsidRPr="0057076F">
        <w:t xml:space="preserve">interpreting material properties and test results, including compaction test results </w:t>
      </w:r>
    </w:p>
    <w:p w:rsidR="00000000" w:rsidRPr="0057076F" w:rsidP="0057076F">
      <w:pPr>
        <w:pStyle w:val="ListBullet2"/>
      </w:pPr>
      <w:r w:rsidRPr="0057076F">
        <w:t>interpreting project engineering</w:t>
      </w:r>
    </w:p>
    <w:p w:rsidR="00000000" w:rsidRPr="0057076F" w:rsidP="0057076F">
      <w:pPr>
        <w:pStyle w:val="ListBullet2"/>
      </w:pPr>
      <w:r w:rsidRPr="0057076F">
        <w:t>ring survey information</w:t>
      </w:r>
    </w:p>
    <w:p w:rsidR="00000000" w:rsidRPr="0057076F" w:rsidP="0057076F">
      <w:pPr>
        <w:pStyle w:val="ListBullet2"/>
      </w:pPr>
      <w:r w:rsidRPr="0057076F">
        <w:t>interpreting project plans and dr</w:t>
      </w:r>
      <w:r w:rsidRPr="0057076F">
        <w:t>awings</w:t>
      </w:r>
    </w:p>
    <w:p w:rsidR="00000000" w:rsidRPr="0057076F" w:rsidP="0057076F">
      <w:pPr>
        <w:pStyle w:val="ListBullet2"/>
      </w:pPr>
      <w:r w:rsidRPr="0057076F">
        <w:t>interpreting project specifications</w:t>
      </w:r>
    </w:p>
    <w:p w:rsidR="00000000" w:rsidRPr="0057076F" w:rsidP="0057076F">
      <w:pPr>
        <w:pStyle w:val="ListBullet"/>
      </w:pPr>
      <w:r w:rsidRPr="0057076F">
        <w:t>works effectively with others to plan, prepare and conduct bituminous emulsion selection and use including:</w:t>
      </w:r>
    </w:p>
    <w:p w:rsidR="00000000" w:rsidRPr="0057076F" w:rsidP="0057076F">
      <w:pPr>
        <w:pStyle w:val="ListBullet2"/>
      </w:pPr>
      <w:r w:rsidRPr="0057076F">
        <w:t>communicating clear and timely instructions to those involved</w:t>
      </w:r>
    </w:p>
    <w:p w:rsidR="00000000" w:rsidRPr="0057076F" w:rsidP="0057076F">
      <w:pPr>
        <w:pStyle w:val="ListBullet2"/>
      </w:pPr>
      <w:r w:rsidRPr="0057076F">
        <w:t>preparing for and conducting briefings, t</w:t>
      </w:r>
      <w:r w:rsidRPr="0057076F">
        <w:t>oolbox and site meetings</w:t>
      </w:r>
    </w:p>
    <w:p w:rsidR="00000000" w:rsidRPr="0057076F" w:rsidP="0057076F">
      <w:pPr>
        <w:pStyle w:val="ListBullet2"/>
      </w:pPr>
      <w:r w:rsidRPr="0057076F">
        <w:t>maintaining clear and legible written records and the reports</w:t>
      </w:r>
    </w:p>
    <w:p w:rsidR="00000000" w:rsidRPr="0057076F" w:rsidP="0057076F">
      <w:pPr>
        <w:pStyle w:val="ListBullet"/>
      </w:pPr>
      <w:r w:rsidRPr="0057076F">
        <w:t>demonstrates completion of applying the principles for the selection and use of bituminous emulsion that safely, effectively and efficiently meets all of the required o</w:t>
      </w:r>
      <w:r w:rsidRPr="0057076F">
        <w:t>utcomes on more than one (1) occasion including:</w:t>
      </w:r>
    </w:p>
    <w:p w:rsidR="00000000" w:rsidRPr="0057076F" w:rsidP="0057076F">
      <w:pPr>
        <w:pStyle w:val="ListBullet2"/>
      </w:pPr>
      <w:r w:rsidRPr="0057076F">
        <w:t>preparation of job plan, which includes at least five (5) of the following;</w:t>
      </w:r>
    </w:p>
    <w:p w:rsidR="00000000" w:rsidRPr="0057076F" w:rsidP="0057076F">
      <w:pPr>
        <w:pStyle w:val="ListBullet3"/>
      </w:pPr>
      <w:r w:rsidRPr="0057076F">
        <w:t>human resource requirements</w:t>
      </w:r>
    </w:p>
    <w:p w:rsidR="00000000" w:rsidRPr="0057076F" w:rsidP="0057076F">
      <w:pPr>
        <w:pStyle w:val="ListBullet3"/>
      </w:pPr>
      <w:r w:rsidRPr="0057076F">
        <w:t>plant and machinery requirements</w:t>
      </w:r>
    </w:p>
    <w:p w:rsidR="00000000" w:rsidRPr="0057076F" w:rsidP="0057076F">
      <w:pPr>
        <w:pStyle w:val="ListBullet3"/>
      </w:pPr>
      <w:r w:rsidRPr="0057076F">
        <w:t>construction materials requirements</w:t>
      </w:r>
    </w:p>
    <w:p w:rsidR="00000000" w:rsidRPr="0057076F" w:rsidP="0057076F">
      <w:pPr>
        <w:pStyle w:val="ListBullet3"/>
      </w:pPr>
      <w:r w:rsidRPr="0057076F">
        <w:t>sub-contractor support requirements</w:t>
      </w:r>
    </w:p>
    <w:p w:rsidR="00000000" w:rsidRPr="0057076F" w:rsidP="0057076F">
      <w:pPr>
        <w:pStyle w:val="ListBullet3"/>
      </w:pPr>
      <w:r w:rsidRPr="0057076F">
        <w:t>waste disposal requirements</w:t>
      </w:r>
    </w:p>
    <w:p w:rsidR="00000000" w:rsidRPr="0057076F" w:rsidP="0057076F">
      <w:pPr>
        <w:pStyle w:val="ListBullet3"/>
      </w:pPr>
      <w:r w:rsidRPr="0057076F">
        <w:t>coordination requirements</w:t>
      </w:r>
    </w:p>
    <w:p w:rsidR="00000000" w:rsidRPr="0057076F" w:rsidP="0057076F">
      <w:pPr>
        <w:pStyle w:val="ListBullet3"/>
      </w:pPr>
      <w:r w:rsidRPr="0057076F">
        <w:t>activity scheduling</w:t>
      </w:r>
    </w:p>
    <w:p w:rsidR="00000000" w:rsidRPr="0057076F" w:rsidP="0057076F">
      <w:pPr>
        <w:pStyle w:val="ListBullet3"/>
      </w:pPr>
      <w:r w:rsidRPr="0057076F">
        <w:t>materials delivery scheduling</w:t>
      </w:r>
    </w:p>
    <w:p w:rsidR="00000000" w:rsidRPr="0057076F" w:rsidP="0057076F">
      <w:pPr>
        <w:pStyle w:val="ListBullet3"/>
      </w:pPr>
      <w:r w:rsidRPr="0057076F">
        <w:t>risk assessment and management requirements</w:t>
      </w:r>
    </w:p>
    <w:p w:rsidR="00000000" w:rsidRPr="0057076F" w:rsidP="0057076F">
      <w:pPr>
        <w:pStyle w:val="ListBullet3"/>
      </w:pPr>
      <w:r w:rsidRPr="0057076F">
        <w:t>work health and safety requirements</w:t>
      </w:r>
    </w:p>
    <w:p w:rsidR="00000000" w:rsidRPr="0057076F" w:rsidP="0057076F">
      <w:pPr>
        <w:pStyle w:val="ListBullet3"/>
      </w:pPr>
      <w:r w:rsidRPr="0057076F">
        <w:t>quality management requirements, including testing scheduling requirements</w:t>
      </w:r>
    </w:p>
    <w:p w:rsidR="00000000" w:rsidRPr="0057076F" w:rsidP="0057076F">
      <w:pPr>
        <w:pStyle w:val="ListBullet3"/>
      </w:pPr>
      <w:r w:rsidRPr="0057076F">
        <w:t>traffic management requirements</w:t>
      </w:r>
    </w:p>
    <w:p w:rsidR="00000000" w:rsidRPr="0057076F" w:rsidP="0057076F">
      <w:pPr>
        <w:pStyle w:val="ListBullet3"/>
      </w:pPr>
      <w:r w:rsidRPr="0057076F">
        <w:t>environmental requirements</w:t>
      </w:r>
    </w:p>
    <w:p w:rsidR="00000000" w:rsidRPr="0057076F" w:rsidP="0057076F">
      <w:pPr>
        <w:pStyle w:val="ListBullet3"/>
      </w:pPr>
      <w:r w:rsidRPr="0057076F">
        <w:t>task monitoring requirements</w:t>
      </w:r>
    </w:p>
    <w:p w:rsidR="00000000" w:rsidRPr="0057076F" w:rsidP="0057076F">
      <w:pPr>
        <w:pStyle w:val="ListBullet3"/>
      </w:pPr>
      <w:r w:rsidRPr="0057076F">
        <w:t>task performance monitoring requirements</w:t>
      </w:r>
    </w:p>
    <w:p w:rsidR="00000000" w:rsidRPr="0057076F" w:rsidP="0057076F">
      <w:pPr>
        <w:pStyle w:val="ListBullet3"/>
      </w:pPr>
      <w:r w:rsidRPr="0057076F">
        <w:t>communication requirements</w:t>
      </w:r>
    </w:p>
    <w:p w:rsidR="00000000" w:rsidRPr="0057076F" w:rsidP="0057076F">
      <w:pPr>
        <w:pStyle w:val="ListBullet3"/>
      </w:pPr>
      <w:r w:rsidRPr="0057076F">
        <w:t>reporting requirements</w:t>
      </w:r>
    </w:p>
    <w:p w:rsidR="00000000" w:rsidRPr="0057076F" w:rsidP="0057076F">
      <w:pPr>
        <w:pStyle w:val="ListBullet2"/>
      </w:pPr>
      <w:r w:rsidRPr="0057076F">
        <w:t>a</w:t>
      </w:r>
      <w:r w:rsidRPr="0057076F">
        <w:t>ssessment of resource requirements including at least two (2) of the following;</w:t>
      </w:r>
    </w:p>
    <w:p w:rsidR="00000000" w:rsidRPr="0057076F" w:rsidP="0057076F">
      <w:pPr>
        <w:pStyle w:val="ListBullet3"/>
      </w:pPr>
      <w:r w:rsidRPr="0057076F">
        <w:t>labour</w:t>
      </w:r>
    </w:p>
    <w:p w:rsidR="00000000" w:rsidRPr="0057076F" w:rsidP="0057076F">
      <w:pPr>
        <w:pStyle w:val="ListBullet3"/>
      </w:pPr>
      <w:r w:rsidRPr="0057076F">
        <w:t>plant, equipment and tools</w:t>
      </w:r>
    </w:p>
    <w:p w:rsidR="00000000" w:rsidRPr="0057076F" w:rsidP="0057076F">
      <w:pPr>
        <w:pStyle w:val="ListBullet3"/>
      </w:pPr>
      <w:r w:rsidRPr="0057076F">
        <w:t>highway haulage vehicles</w:t>
      </w:r>
    </w:p>
    <w:p w:rsidR="00000000" w:rsidRPr="0057076F" w:rsidP="0057076F">
      <w:pPr>
        <w:pStyle w:val="ListBullet3"/>
      </w:pPr>
      <w:r w:rsidRPr="0057076F">
        <w:t>construction materials</w:t>
      </w:r>
    </w:p>
    <w:p w:rsidR="00000000" w:rsidRPr="0057076F" w:rsidP="0057076F">
      <w:pPr>
        <w:pStyle w:val="ListBullet3"/>
      </w:pPr>
      <w:r w:rsidRPr="0057076F">
        <w:t xml:space="preserve">sub-contractor services </w:t>
      </w:r>
    </w:p>
    <w:p w:rsidR="00000000" w:rsidRPr="0057076F" w:rsidP="0057076F">
      <w:pPr>
        <w:pStyle w:val="ListBullet2"/>
      </w:pPr>
      <w:r w:rsidRPr="0057076F">
        <w:t>ensuring set out completed to requirements including;</w:t>
      </w:r>
    </w:p>
    <w:p w:rsidR="00000000" w:rsidRPr="0057076F" w:rsidP="0057076F">
      <w:pPr>
        <w:pStyle w:val="ListBullet3"/>
      </w:pPr>
      <w:r w:rsidRPr="0057076F">
        <w:t>control lines</w:t>
      </w:r>
    </w:p>
    <w:p w:rsidR="00000000" w:rsidRPr="0057076F" w:rsidP="0057076F">
      <w:pPr>
        <w:pStyle w:val="ListBullet3"/>
      </w:pPr>
      <w:r w:rsidRPr="0057076F">
        <w:t>cleared width</w:t>
      </w:r>
    </w:p>
    <w:p w:rsidR="00000000" w:rsidRPr="0057076F" w:rsidP="0057076F">
      <w:pPr>
        <w:pStyle w:val="ListBullet3"/>
      </w:pPr>
      <w:r w:rsidRPr="0057076F">
        <w:t>batters</w:t>
      </w:r>
    </w:p>
    <w:p w:rsidR="00000000" w:rsidRPr="0057076F" w:rsidP="0057076F">
      <w:pPr>
        <w:pStyle w:val="ListBullet3"/>
      </w:pPr>
      <w:r w:rsidRPr="0057076F">
        <w:t>off-sets</w:t>
      </w:r>
    </w:p>
    <w:p w:rsidR="00000000" w:rsidRPr="0057076F" w:rsidP="0057076F">
      <w:pPr>
        <w:pStyle w:val="AllowPageBreak"/>
      </w:pPr>
    </w:p>
    <w:p w:rsidR="00000000" w:rsidRPr="0057076F" w:rsidP="0057076F">
      <w:pPr>
        <w:pStyle w:val="Heading1"/>
      </w:pPr>
      <w:bookmarkStart w:id="3" w:name="O_692697"/>
      <w:bookmarkEnd w:id="3"/>
      <w:r w:rsidRPr="0057076F">
        <w:t>Knowledge Evidence</w:t>
      </w:r>
    </w:p>
    <w:p w:rsidR="00000000" w:rsidRPr="0057076F" w:rsidP="00D637B5">
      <w:pPr>
        <w:pStyle w:val="BodyText"/>
      </w:pPr>
      <w:r w:rsidRPr="0057076F">
        <w:t>The candidate must demonstrate knowledge in applying the principles for the selection and use of bituminous emulsion through:</w:t>
      </w:r>
    </w:p>
    <w:p w:rsidR="00000000" w:rsidRPr="0057076F" w:rsidP="0057076F">
      <w:pPr>
        <w:pStyle w:val="ListBullet"/>
      </w:pPr>
      <w:r w:rsidRPr="0057076F">
        <w:t>accessing, interpreting and applying legislative</w:t>
      </w:r>
      <w:r w:rsidRPr="0057076F">
        <w:t>, organisation and site requirements and procedures for:</w:t>
      </w:r>
    </w:p>
    <w:p w:rsidR="00000000" w:rsidRPr="0057076F" w:rsidP="0057076F">
      <w:pPr>
        <w:pStyle w:val="ListBullet2"/>
      </w:pPr>
      <w:r w:rsidRPr="0057076F">
        <w:t>risk assessment and management</w:t>
      </w:r>
    </w:p>
    <w:p w:rsidR="00000000" w:rsidRPr="0057076F" w:rsidP="0057076F">
      <w:pPr>
        <w:pStyle w:val="ListBullet2"/>
      </w:pPr>
      <w:r w:rsidRPr="0057076F">
        <w:t>statutory compliance</w:t>
      </w:r>
    </w:p>
    <w:p w:rsidR="00000000" w:rsidRPr="0057076F" w:rsidP="0057076F">
      <w:pPr>
        <w:pStyle w:val="ListBullet2"/>
      </w:pPr>
      <w:r w:rsidRPr="0057076F">
        <w:t>workplace health and safety</w:t>
      </w:r>
    </w:p>
    <w:p w:rsidR="00000000" w:rsidRPr="0057076F" w:rsidP="0057076F">
      <w:pPr>
        <w:pStyle w:val="ListBullet2"/>
      </w:pPr>
      <w:r w:rsidRPr="0057076F">
        <w:t>environmental management</w:t>
      </w:r>
    </w:p>
    <w:p w:rsidR="00000000" w:rsidRPr="0057076F" w:rsidP="0057076F">
      <w:pPr>
        <w:pStyle w:val="ListBullet2"/>
      </w:pPr>
      <w:r w:rsidRPr="0057076F">
        <w:t>workplace communication</w:t>
      </w:r>
    </w:p>
    <w:p w:rsidR="00000000" w:rsidRPr="0057076F" w:rsidP="0057076F">
      <w:pPr>
        <w:pStyle w:val="ListBullet2"/>
      </w:pPr>
      <w:r w:rsidRPr="0057076F">
        <w:t>quality management</w:t>
      </w:r>
    </w:p>
    <w:p w:rsidR="00000000" w:rsidRPr="0057076F" w:rsidP="0057076F">
      <w:pPr>
        <w:pStyle w:val="ListBullet2"/>
      </w:pPr>
      <w:r w:rsidRPr="0057076F">
        <w:t>work zone traffic management</w:t>
      </w:r>
    </w:p>
    <w:p w:rsidR="00000000" w:rsidRPr="0057076F" w:rsidP="0057076F">
      <w:pPr>
        <w:pStyle w:val="ListBullet2"/>
      </w:pPr>
      <w:r w:rsidRPr="0057076F">
        <w:t>contract management</w:t>
      </w:r>
    </w:p>
    <w:p w:rsidR="00000000" w:rsidRPr="0057076F" w:rsidP="0057076F">
      <w:pPr>
        <w:pStyle w:val="ListBullet2"/>
      </w:pPr>
      <w:r w:rsidRPr="0057076F">
        <w:t>job administration</w:t>
      </w:r>
    </w:p>
    <w:p w:rsidR="00000000" w:rsidRPr="0057076F" w:rsidP="0057076F">
      <w:pPr>
        <w:pStyle w:val="ListBullet2"/>
      </w:pPr>
      <w:r w:rsidRPr="0057076F">
        <w:t>plant, equipment and tools maintenance</w:t>
      </w:r>
    </w:p>
    <w:p w:rsidR="00000000" w:rsidRPr="0057076F" w:rsidP="0057076F">
      <w:pPr>
        <w:pStyle w:val="ListBullet2"/>
      </w:pPr>
      <w:r w:rsidRPr="0057076F">
        <w:t xml:space="preserve">materials deliveries </w:t>
      </w:r>
    </w:p>
    <w:p w:rsidR="00000000" w:rsidRPr="0057076F" w:rsidP="0057076F">
      <w:pPr>
        <w:pStyle w:val="ListBullet2"/>
      </w:pPr>
      <w:r w:rsidRPr="0057076F">
        <w:t>supervising workplace relationships</w:t>
      </w:r>
    </w:p>
    <w:p w:rsidR="00000000" w:rsidRPr="0057076F" w:rsidP="0057076F">
      <w:pPr>
        <w:pStyle w:val="ListBullet2"/>
      </w:pPr>
      <w:r w:rsidRPr="0057076F">
        <w:t>job set out</w:t>
      </w:r>
    </w:p>
    <w:p w:rsidR="00000000" w:rsidRPr="0057076F" w:rsidP="0057076F">
      <w:pPr>
        <w:pStyle w:val="ListBullet"/>
      </w:pPr>
      <w:r w:rsidRPr="0057076F">
        <w:t>types of bituminous emulsion, their specifications, applications and constraints on their use</w:t>
      </w:r>
    </w:p>
    <w:p w:rsidR="00000000" w:rsidRPr="0057076F" w:rsidP="0057076F">
      <w:pPr>
        <w:pStyle w:val="ListBullet"/>
      </w:pPr>
      <w:r w:rsidRPr="0057076F">
        <w:t>bituminous emulsion heating, hand</w:t>
      </w:r>
      <w:r w:rsidRPr="0057076F">
        <w:t>ling and storage methods</w:t>
      </w:r>
    </w:p>
    <w:p w:rsidR="00000000" w:rsidRPr="0057076F" w:rsidP="0057076F">
      <w:pPr>
        <w:pStyle w:val="ListBullet"/>
      </w:pPr>
      <w:r w:rsidRPr="0057076F">
        <w:t>understanding bituminous emulsion manufacturing processes</w:t>
      </w:r>
    </w:p>
    <w:p w:rsidR="00000000" w:rsidRPr="0057076F" w:rsidP="0057076F">
      <w:pPr>
        <w:pStyle w:val="ListBullet"/>
      </w:pPr>
      <w:r w:rsidRPr="0057076F">
        <w:t>plant and equipment capabilities and application</w:t>
      </w:r>
    </w:p>
    <w:p w:rsidR="00000000" w:rsidRPr="0057076F" w:rsidP="0057076F">
      <w:pPr>
        <w:pStyle w:val="ListBullet"/>
      </w:pPr>
      <w:r w:rsidRPr="0057076F">
        <w:t xml:space="preserve">operational techniques for the execution of operations </w:t>
      </w:r>
    </w:p>
    <w:p w:rsidR="00000000" w:rsidRPr="0057076F" w:rsidP="0057076F">
      <w:pPr>
        <w:pStyle w:val="ListBullet"/>
      </w:pPr>
      <w:r w:rsidRPr="0057076F">
        <w:t xml:space="preserve">potential operational problems in the execution of operations </w:t>
      </w:r>
    </w:p>
    <w:p w:rsidR="00000000" w:rsidRPr="0057076F" w:rsidP="0057076F">
      <w:pPr>
        <w:pStyle w:val="ListBullet"/>
      </w:pPr>
      <w:r w:rsidRPr="0057076F">
        <w:t>scheduling work activities</w:t>
      </w:r>
    </w:p>
    <w:p w:rsidR="00000000" w:rsidRPr="0057076F" w:rsidP="0057076F">
      <w:pPr>
        <w:pStyle w:val="ListBullet"/>
      </w:pPr>
      <w:r w:rsidRPr="0057076F">
        <w:t xml:space="preserve">relationship between various areas of resources and infrastructure industries </w:t>
      </w:r>
    </w:p>
    <w:p w:rsidR="00000000" w:rsidRPr="0057076F" w:rsidP="0057076F">
      <w:pPr>
        <w:pStyle w:val="ListBullet"/>
      </w:pPr>
      <w:r w:rsidRPr="0057076F">
        <w:t>monitoring methods</w:t>
      </w:r>
    </w:p>
    <w:p w:rsidR="00000000" w:rsidRPr="0057076F" w:rsidP="0057076F">
      <w:pPr>
        <w:pStyle w:val="ListBullet"/>
      </w:pPr>
      <w:r w:rsidRPr="0057076F">
        <w:t>resource requirements</w:t>
      </w:r>
    </w:p>
    <w:p w:rsidR="00000000" w:rsidRPr="0057076F" w:rsidP="0057076F">
      <w:pPr>
        <w:pStyle w:val="ListBullet"/>
      </w:pPr>
      <w:r w:rsidRPr="0057076F">
        <w:t>conducting activities scheduling</w:t>
      </w:r>
    </w:p>
    <w:p w:rsidR="00000000" w:rsidRPr="0057076F" w:rsidP="0057076F">
      <w:pPr>
        <w:pStyle w:val="ListBullet"/>
      </w:pPr>
      <w:r w:rsidRPr="0057076F">
        <w:t>applying estimating principles</w:t>
      </w:r>
    </w:p>
    <w:p w:rsidR="00000000" w:rsidRPr="0057076F" w:rsidP="0057076F">
      <w:pPr>
        <w:pStyle w:val="ListBullet"/>
      </w:pPr>
      <w:r w:rsidRPr="0057076F">
        <w:t>applying road construction sequencing</w:t>
      </w:r>
    </w:p>
    <w:p w:rsidR="00000000" w:rsidRPr="0057076F" w:rsidP="0057076F">
      <w:pPr>
        <w:pStyle w:val="ListBullet"/>
      </w:pPr>
      <w:r w:rsidRPr="0057076F">
        <w:t>road ge</w:t>
      </w:r>
      <w:r w:rsidRPr="0057076F">
        <w:t>ometry</w:t>
      </w:r>
    </w:p>
    <w:p w:rsidR="00000000" w:rsidRPr="0057076F" w:rsidP="0057076F">
      <w:pPr>
        <w:pStyle w:val="ListBullet"/>
      </w:pPr>
      <w:r w:rsidRPr="0057076F">
        <w:t xml:space="preserve">pavement drainage requirements </w:t>
      </w:r>
    </w:p>
    <w:p w:rsidR="00000000" w:rsidRPr="0057076F" w:rsidP="0057076F">
      <w:pPr>
        <w:pStyle w:val="ListBullet"/>
      </w:pPr>
      <w:r w:rsidRPr="0057076F">
        <w:t>and using bituminous emulsion and related activities’ terminology</w:t>
      </w:r>
    </w:p>
    <w:p w:rsidR="00000000" w:rsidRPr="0057076F" w:rsidP="0057076F">
      <w:pPr>
        <w:pStyle w:val="ListBullet"/>
      </w:pPr>
      <w:r w:rsidRPr="0057076F">
        <w:t>ground surface treatment requirements and procedures e.g. proof rolling</w:t>
      </w:r>
    </w:p>
    <w:p w:rsidR="00000000" w:rsidRPr="0057076F" w:rsidP="0057076F">
      <w:pPr>
        <w:pStyle w:val="AllowPageBreak"/>
      </w:pPr>
    </w:p>
    <w:p w:rsidR="00000000" w:rsidRPr="0057076F" w:rsidP="0057076F">
      <w:pPr>
        <w:pStyle w:val="Heading1"/>
      </w:pPr>
      <w:bookmarkStart w:id="4" w:name="O_692696"/>
      <w:bookmarkEnd w:id="4"/>
      <w:r w:rsidRPr="0057076F">
        <w:t>Assessment Conditions</w:t>
      </w:r>
    </w:p>
    <w:p w:rsidR="00000000" w:rsidRPr="0057076F" w:rsidP="0057076F">
      <w:pPr>
        <w:pStyle w:val="ListBullet"/>
      </w:pPr>
      <w:r w:rsidRPr="0057076F">
        <w:t>An assessor of this unit must satisfy t</w:t>
      </w:r>
      <w:r w:rsidRPr="0057076F">
        <w:t>he requirements of the NVR/AQTF or their successors; and Industry regulations for certification and licensing; and,</w:t>
      </w:r>
    </w:p>
    <w:p w:rsidR="00000000" w:rsidRPr="0057076F" w:rsidP="0057076F">
      <w:pPr>
        <w:pStyle w:val="ListBullet"/>
      </w:pPr>
      <w:r w:rsidRPr="0057076F">
        <w:t>this unit must be assessed in the context of this sector’s work environment; and,</w:t>
      </w:r>
    </w:p>
    <w:p w:rsidR="00000000" w:rsidRPr="0057076F" w:rsidP="0057076F">
      <w:pPr>
        <w:pStyle w:val="ListBullet"/>
      </w:pPr>
      <w:r w:rsidRPr="0057076F">
        <w:t>this unit must be assessed in compliance with relevant leg</w:t>
      </w:r>
      <w:r w:rsidRPr="0057076F">
        <w:t>islation/regulation and using policies, procedures, processes and operational manuals directly related to the industry sector for which it is being assessed; and,</w:t>
      </w:r>
    </w:p>
    <w:p w:rsidR="00000000" w:rsidRPr="0057076F" w:rsidP="0057076F">
      <w:pPr>
        <w:pStyle w:val="ListBullet"/>
      </w:pPr>
      <w:r w:rsidRPr="0057076F">
        <w:t xml:space="preserve">assessment may be conducted in conjunction with the assessment of other Units of Competency; </w:t>
      </w:r>
      <w:r w:rsidRPr="0057076F">
        <w:t>and,</w:t>
      </w:r>
    </w:p>
    <w:p w:rsidR="00000000" w:rsidRPr="0057076F" w:rsidP="0057076F">
      <w:pPr>
        <w:pStyle w:val="ListBullet"/>
      </w:pPr>
      <w:r w:rsidRPr="0057076F">
        <w:t>assessment must confirm consistent performance can be applied in a range of relevant workplace circumstances; and,</w:t>
      </w:r>
    </w:p>
    <w:p w:rsidR="00000000" w:rsidRPr="0057076F" w:rsidP="0057076F">
      <w:pPr>
        <w:pStyle w:val="ListBullet"/>
      </w:pPr>
      <w:r w:rsidRPr="0057076F">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57076F" w:rsidP="0057076F">
      <w:pPr>
        <w:pStyle w:val="ListBullet"/>
      </w:pPr>
      <w:r w:rsidRPr="0057076F">
        <w:t>wh</w:t>
      </w:r>
      <w:r w:rsidRPr="0057076F">
        <w:t>ere the assessor does not meet experience requirements a co-assessment or partnership arrangement must exist between the qualified assessor and an Industry subject matter expert. The Industry subject matter expert should hold the unit being assessed (or an</w:t>
      </w:r>
      <w:r w:rsidRPr="0057076F">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57076F">
        <w:t>cluding time spent in roles related to the unit being assessed; and,</w:t>
      </w:r>
    </w:p>
    <w:p w:rsidR="00000000" w:rsidRPr="0057076F" w:rsidP="0057076F">
      <w:pPr>
        <w:pStyle w:val="ListBullet"/>
      </w:pPr>
      <w:r w:rsidRPr="0057076F">
        <w:t>assessor and Industry subject matter expert requirements differ depending on the Australian Qualifications Framework Level (AQF) of the qualification being assessed and/or Industry Sector</w:t>
      </w:r>
      <w:r w:rsidRPr="0057076F">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57076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076F">
            <w:pPr>
              <w:pStyle w:val="Heading4"/>
              <w:rPr>
                <w:lang w:val="en-NZ"/>
              </w:rPr>
            </w:pPr>
            <w:r w:rsidRPr="0057076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076F">
            <w:pPr>
              <w:pStyle w:val="Heading4"/>
              <w:rPr>
                <w:lang w:val="en-NZ"/>
              </w:rPr>
            </w:pPr>
            <w:r w:rsidRPr="0057076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076F">
            <w:pPr>
              <w:pStyle w:val="Heading4"/>
              <w:rPr>
                <w:lang w:val="en-NZ"/>
              </w:rPr>
            </w:pPr>
            <w:r w:rsidRPr="0057076F">
              <w:t>Required assessor or Industry subject matter expert experience</w:t>
            </w:r>
          </w:p>
        </w:tc>
      </w:tr>
      <w:tr w:rsidTr="0057076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076F">
            <w:pPr>
              <w:pStyle w:val="BodyText"/>
              <w:rPr>
                <w:lang w:val="en-NZ"/>
              </w:rPr>
            </w:pPr>
            <w:r w:rsidRPr="0057076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076F">
            <w:pPr>
              <w:pStyle w:val="BodyText"/>
              <w:rPr>
                <w:lang w:val="en-NZ"/>
              </w:rPr>
            </w:pPr>
            <w:r w:rsidRPr="0057076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076F">
            <w:pPr>
              <w:pStyle w:val="BodyText"/>
              <w:rPr>
                <w:lang w:val="en-NZ"/>
              </w:rPr>
            </w:pPr>
            <w:r w:rsidRPr="0057076F">
              <w:t>1 Year</w:t>
            </w:r>
          </w:p>
        </w:tc>
      </w:tr>
      <w:tr w:rsidTr="0057076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076F">
            <w:pPr>
              <w:pStyle w:val="BodyText"/>
              <w:rPr>
                <w:lang w:val="en-NZ"/>
              </w:rPr>
            </w:pPr>
            <w:r w:rsidRPr="0057076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076F">
            <w:pPr>
              <w:pStyle w:val="BodyText"/>
              <w:rPr>
                <w:lang w:val="en-NZ"/>
              </w:rPr>
            </w:pPr>
            <w:r w:rsidRPr="0057076F">
              <w:t>2 Years</w:t>
            </w:r>
          </w:p>
        </w:tc>
      </w:tr>
      <w:tr w:rsidTr="0057076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076F">
            <w:pPr>
              <w:pStyle w:val="BodyText"/>
              <w:rPr>
                <w:lang w:val="en-NZ"/>
              </w:rPr>
            </w:pPr>
            <w:r w:rsidRPr="0057076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076F">
            <w:pPr>
              <w:pStyle w:val="BodyText"/>
              <w:rPr>
                <w:lang w:val="en-NZ"/>
              </w:rPr>
            </w:pPr>
            <w:r w:rsidRPr="0057076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076F">
            <w:pPr>
              <w:pStyle w:val="BodyText"/>
              <w:rPr>
                <w:lang w:val="en-NZ"/>
              </w:rPr>
            </w:pPr>
            <w:r w:rsidRPr="0057076F">
              <w:t>3 Years</w:t>
            </w:r>
          </w:p>
        </w:tc>
      </w:tr>
      <w:tr w:rsidTr="0057076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076F">
            <w:pPr>
              <w:pStyle w:val="BodyText"/>
              <w:rPr>
                <w:lang w:val="en-NZ"/>
              </w:rPr>
            </w:pPr>
            <w:r w:rsidRPr="0057076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076F">
            <w:pPr>
              <w:pStyle w:val="BodyText"/>
              <w:rPr>
                <w:lang w:val="en-NZ"/>
              </w:rPr>
            </w:pPr>
            <w:r w:rsidRPr="0057076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076F">
            <w:pPr>
              <w:pStyle w:val="BodyText"/>
              <w:rPr>
                <w:lang w:val="en-NZ"/>
              </w:rPr>
            </w:pPr>
            <w:r w:rsidRPr="0057076F">
              <w:t>5 Years</w:t>
            </w:r>
          </w:p>
        </w:tc>
      </w:tr>
      <w:tr w:rsidTr="0057076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076F">
            <w:pPr>
              <w:pStyle w:val="BodyText"/>
              <w:rPr>
                <w:lang w:val="en-NZ"/>
              </w:rPr>
            </w:pPr>
            <w:r w:rsidRPr="0057076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7076F" w:rsidP="0057076F">
            <w:pPr>
              <w:pStyle w:val="BodyText"/>
            </w:pPr>
            <w:r w:rsidRPr="0057076F">
              <w:t>Where this Unit is being assessed ou</w:t>
            </w:r>
            <w:r w:rsidRPr="0057076F">
              <w:t>tside of the Resources and Infrastructure Sectors assessor and/or Industry subject matter expert experience should be in-line with industry standards for the sector in which it is being assessed and where no Industry standard is specified should comply wit</w:t>
            </w:r>
            <w:r w:rsidRPr="0057076F">
              <w:t>h any relevant regulation.</w:t>
            </w:r>
          </w:p>
        </w:tc>
      </w:tr>
    </w:tbl>
    <w:p w:rsidR="00000000" w:rsidRPr="0057076F" w:rsidP="00D637B5">
      <w:pPr>
        <w:pStyle w:val="BodyText"/>
      </w:pPr>
      <w:r w:rsidRPr="0057076F">
        <w:t>*Assessors can demonstrate current work experience through employment within Industry in a role relevant to the outcomes of the Unit; or, for external assessors this can be demonstrated through exposure to Industry by conductin</w:t>
      </w:r>
      <w:r w:rsidRPr="0057076F">
        <w:t>g frequent site assessments across various locations.</w:t>
      </w:r>
    </w:p>
    <w:p w:rsidR="00000000" w:rsidRPr="0057076F" w:rsidP="00D637B5">
      <w:pPr>
        <w:pStyle w:val="BodyText"/>
      </w:pPr>
      <w:r w:rsidRPr="0057076F">
        <w:t>**Where a unit is being delivered outside of a Qualification the first numeric character in the Unit code should be considered to indicate the AQF level</w:t>
      </w:r>
    </w:p>
    <w:p w:rsidR="00000000" w:rsidRPr="0057076F" w:rsidP="0057076F">
      <w:pPr>
        <w:pStyle w:val="Heading1"/>
      </w:pPr>
      <w:bookmarkStart w:id="5" w:name="O_692708"/>
      <w:bookmarkEnd w:id="5"/>
      <w:r w:rsidRPr="0057076F">
        <w:t>Links</w:t>
      </w:r>
    </w:p>
    <w:p w:rsidR="00000000" w:rsidRPr="0057076F" w:rsidP="00D637B5">
      <w:pPr>
        <w:pStyle w:val="BodyText"/>
      </w:pPr>
      <w:r w:rsidRPr="0057076F">
        <w:t>Companion Volume implement</w:t>
      </w:r>
      <w:r w:rsidRPr="0057076F">
        <w:t xml:space="preserve">ation guides are found in VETNet - </w:t>
      </w:r>
      <w:r>
        <w:fldChar w:fldCharType="begin"/>
      </w:r>
      <w:r>
        <w:instrText xml:space="preserve"> HYPERLINK "https://vetnet.gov.au/Pages/TrainingDocs.aspx?q=88a61002-9a21-4386-aaf8-69c76e675272" </w:instrText>
      </w:r>
      <w:r>
        <w:fldChar w:fldCharType="separate"/>
      </w:r>
      <w:r w:rsidRPr="006B1640">
        <w:rPr>
          <w:rStyle w:val="Hyperlink"/>
        </w:rPr>
        <w:t>https://vetnet.gov.au/Pages/TrainingDocs.aspx?q=88a61002-9a21-4386-aaf8-69c76e675272</w:t>
      </w:r>
      <w:r>
        <w:fldChar w:fldCharType="end"/>
      </w:r>
    </w:p>
    <w:p w:rsidR="00000000" w:rsidRPr="0057076F" w:rsidP="0057076F"/>
    <w:sectPr w:rsidSect="005707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7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76F" w:rsidRPr="00D637B5" w:rsidP="00D637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7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7B5" w:rsidP="005707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637B5" w:rsidP="0057076F">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D637B5" w:rsidP="005707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7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7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076F" w:rsidRPr="00D637B5" w:rsidP="00D637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7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7B5" w:rsidRPr="002D2AF8" w:rsidP="0057076F">
    <w:pPr>
      <w:pStyle w:val="Header"/>
      <w:framePr w:wrap="around"/>
    </w:pPr>
    <w:r>
      <w:fldChar w:fldCharType="begin"/>
    </w:r>
    <w:r>
      <w:instrText xml:space="preserve"> TITLE   \* MERGEFORMAT </w:instrText>
    </w:r>
    <w:r>
      <w:fldChar w:fldCharType="separate"/>
    </w:r>
    <w:r>
      <w:t>Assessment Requirements for RIICBS404D Apply the principles for the selection and use of bituminous emulsion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D637B5" w:rsidP="005707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A26A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021D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2C88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07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076F"/>
    <w:pPr>
      <w:spacing w:before="360" w:after="60"/>
      <w:outlineLvl w:val="0"/>
    </w:pPr>
    <w:rPr>
      <w:sz w:val="32"/>
    </w:rPr>
  </w:style>
  <w:style w:type="paragraph" w:styleId="Heading2">
    <w:name w:val="heading 2"/>
    <w:basedOn w:val="HeadingBase"/>
    <w:next w:val="BodyText"/>
    <w:link w:val="Heading2Char"/>
    <w:qFormat/>
    <w:rsid w:val="0057076F"/>
    <w:pPr>
      <w:keepLines/>
      <w:spacing w:before="240" w:after="120"/>
      <w:outlineLvl w:val="1"/>
    </w:pPr>
    <w:rPr>
      <w:sz w:val="28"/>
      <w:szCs w:val="40"/>
    </w:rPr>
  </w:style>
  <w:style w:type="paragraph" w:styleId="Heading3">
    <w:name w:val="heading 3"/>
    <w:basedOn w:val="HeadingBase"/>
    <w:next w:val="BodyText"/>
    <w:link w:val="Heading3Char"/>
    <w:qFormat/>
    <w:rsid w:val="0057076F"/>
    <w:pPr>
      <w:spacing w:before="180" w:after="120"/>
      <w:outlineLvl w:val="2"/>
    </w:pPr>
    <w:rPr>
      <w:spacing w:val="-10"/>
      <w:kern w:val="32"/>
    </w:rPr>
  </w:style>
  <w:style w:type="paragraph" w:styleId="Heading4">
    <w:name w:val="heading 4"/>
    <w:basedOn w:val="HeadingBase"/>
    <w:next w:val="BodyText"/>
    <w:link w:val="Heading4Char"/>
    <w:qFormat/>
    <w:rsid w:val="0057076F"/>
    <w:pPr>
      <w:spacing w:before="160" w:after="120"/>
      <w:outlineLvl w:val="3"/>
    </w:pPr>
    <w:rPr>
      <w:sz w:val="22"/>
    </w:rPr>
  </w:style>
  <w:style w:type="paragraph" w:styleId="Heading5">
    <w:name w:val="heading 5"/>
    <w:basedOn w:val="HeadingBase"/>
    <w:next w:val="Normal"/>
    <w:link w:val="Heading5Char"/>
    <w:qFormat/>
    <w:rsid w:val="0057076F"/>
    <w:pPr>
      <w:spacing w:before="80"/>
      <w:outlineLvl w:val="4"/>
    </w:pPr>
    <w:rPr>
      <w:color w:val="918585"/>
      <w:sz w:val="20"/>
    </w:rPr>
  </w:style>
  <w:style w:type="paragraph" w:styleId="Heading6">
    <w:name w:val="heading 6"/>
    <w:basedOn w:val="HeadingBase"/>
    <w:next w:val="Normal"/>
    <w:link w:val="Heading6Char"/>
    <w:qFormat/>
    <w:rsid w:val="0057076F"/>
    <w:pPr>
      <w:spacing w:before="60"/>
      <w:outlineLvl w:val="5"/>
    </w:pPr>
    <w:rPr>
      <w:color w:val="918585"/>
      <w:sz w:val="20"/>
    </w:rPr>
  </w:style>
  <w:style w:type="paragraph" w:styleId="Heading7">
    <w:name w:val="heading 7"/>
    <w:basedOn w:val="Normal"/>
    <w:next w:val="Normal"/>
    <w:link w:val="Heading7Char"/>
    <w:qFormat/>
    <w:rsid w:val="0057076F"/>
    <w:pPr>
      <w:ind w:left="720"/>
      <w:outlineLvl w:val="6"/>
    </w:pPr>
    <w:rPr>
      <w:i/>
    </w:rPr>
  </w:style>
  <w:style w:type="paragraph" w:styleId="Heading8">
    <w:name w:val="heading 8"/>
    <w:basedOn w:val="Normal"/>
    <w:next w:val="Normal"/>
    <w:link w:val="Heading8Char"/>
    <w:qFormat/>
    <w:rsid w:val="0057076F"/>
    <w:pPr>
      <w:ind w:left="720"/>
      <w:outlineLvl w:val="7"/>
    </w:pPr>
    <w:rPr>
      <w:i/>
    </w:rPr>
  </w:style>
  <w:style w:type="paragraph" w:styleId="Heading9">
    <w:name w:val="heading 9"/>
    <w:basedOn w:val="Normal"/>
    <w:next w:val="Normal"/>
    <w:link w:val="Heading9Char"/>
    <w:qFormat/>
    <w:rsid w:val="0057076F"/>
    <w:pPr>
      <w:ind w:left="720"/>
      <w:outlineLvl w:val="8"/>
    </w:pPr>
    <w:rPr>
      <w:i/>
    </w:rPr>
  </w:style>
  <w:style w:type="character" w:default="1" w:styleId="DefaultParagraphFont">
    <w:name w:val="Default Paragraph Font"/>
    <w:uiPriority w:val="1"/>
    <w:unhideWhenUsed/>
    <w:rsid w:val="005707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076F"/>
  </w:style>
  <w:style w:type="character" w:customStyle="1" w:styleId="Heading1Char">
    <w:name w:val="Heading 1 Char"/>
    <w:basedOn w:val="DefaultParagraphFont"/>
    <w:link w:val="Heading1"/>
    <w:rsid w:val="0057076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7076F"/>
    <w:rPr>
      <w:rFonts w:ascii="Times New Roman" w:eastAsia="Times New Roman" w:hAnsi="Times New Roman" w:cs="Times New Roman"/>
      <w:b/>
      <w:szCs w:val="20"/>
      <w:lang w:eastAsia="en-US"/>
    </w:rPr>
  </w:style>
  <w:style w:type="paragraph" w:styleId="BodyText">
    <w:name w:val="Body Text"/>
    <w:basedOn w:val="Normal"/>
    <w:link w:val="BodyTextChar"/>
    <w:rsid w:val="005707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076F"/>
    <w:rPr>
      <w:rFonts w:ascii="Times New Roman" w:eastAsia="Times New Roman" w:hAnsi="Times New Roman" w:cs="Times New Roman"/>
      <w:sz w:val="24"/>
      <w:lang w:eastAsia="en-US"/>
    </w:rPr>
  </w:style>
  <w:style w:type="paragraph" w:styleId="ListBullet">
    <w:name w:val="List Bullet"/>
    <w:basedOn w:val="List"/>
    <w:rsid w:val="0057076F"/>
    <w:pPr>
      <w:numPr>
        <w:numId w:val="13"/>
      </w:numPr>
      <w:tabs>
        <w:tab w:val="clear" w:pos="340"/>
      </w:tabs>
      <w:spacing w:before="40" w:after="40"/>
    </w:pPr>
  </w:style>
  <w:style w:type="paragraph" w:styleId="ListBullet2">
    <w:name w:val="List Bullet 2"/>
    <w:basedOn w:val="List2"/>
    <w:rsid w:val="0057076F"/>
    <w:pPr>
      <w:numPr>
        <w:numId w:val="14"/>
      </w:numPr>
      <w:tabs>
        <w:tab w:val="clear" w:pos="680"/>
      </w:tabs>
    </w:pPr>
  </w:style>
  <w:style w:type="paragraph" w:customStyle="1" w:styleId="SuperHeading">
    <w:name w:val="SuperHeading"/>
    <w:basedOn w:val="Normal"/>
    <w:rsid w:val="0057076F"/>
    <w:pPr>
      <w:spacing w:before="240" w:after="120"/>
      <w:outlineLvl w:val="0"/>
    </w:pPr>
    <w:rPr>
      <w:rFonts w:ascii="Times New Roman" w:hAnsi="Times New Roman"/>
      <w:b/>
      <w:sz w:val="32"/>
    </w:rPr>
  </w:style>
  <w:style w:type="paragraph" w:customStyle="1" w:styleId="AllowPageBreak">
    <w:name w:val="AllowPageBreak"/>
    <w:rsid w:val="0057076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7076F"/>
    <w:pPr>
      <w:numPr>
        <w:numId w:val="3"/>
      </w:numPr>
      <w:tabs>
        <w:tab w:val="clear" w:pos="1021"/>
      </w:tabs>
      <w:ind w:left="1037" w:hanging="357"/>
    </w:pPr>
  </w:style>
  <w:style w:type="character" w:customStyle="1" w:styleId="Heading2Char">
    <w:name w:val="Heading 2 Char"/>
    <w:basedOn w:val="DefaultParagraphFont"/>
    <w:link w:val="Heading2"/>
    <w:rsid w:val="005707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076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707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07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07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07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076F"/>
    <w:rPr>
      <w:rFonts w:ascii="Courier New" w:eastAsia="Times New Roman" w:hAnsi="Courier New" w:cs="Times New Roman"/>
      <w:i/>
      <w:szCs w:val="20"/>
      <w:lang w:eastAsia="en-US"/>
    </w:rPr>
  </w:style>
  <w:style w:type="paragraph" w:customStyle="1" w:styleId="HeadingBase">
    <w:name w:val="Heading Base"/>
    <w:rsid w:val="005707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076F"/>
    <w:pPr>
      <w:tabs>
        <w:tab w:val="right" w:leader="dot" w:pos="9072"/>
      </w:tabs>
      <w:ind w:left="567"/>
    </w:pPr>
    <w:rPr>
      <w:szCs w:val="22"/>
    </w:rPr>
  </w:style>
  <w:style w:type="paragraph" w:customStyle="1" w:styleId="TOCBase">
    <w:name w:val="TOC Base"/>
    <w:rsid w:val="005707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076F"/>
    <w:pPr>
      <w:tabs>
        <w:tab w:val="right" w:leader="dot" w:pos="9072"/>
      </w:tabs>
      <w:spacing w:before="40" w:after="40"/>
      <w:ind w:left="284"/>
    </w:pPr>
    <w:rPr>
      <w:rFonts w:ascii="Times New Roman" w:hAnsi="Times New Roman"/>
    </w:rPr>
  </w:style>
  <w:style w:type="paragraph" w:styleId="TOC1">
    <w:name w:val="toc 1"/>
    <w:basedOn w:val="TOCBase"/>
    <w:next w:val="Normal"/>
    <w:rsid w:val="005707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07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076F"/>
    <w:rPr>
      <w:rFonts w:ascii="Times New Roman" w:eastAsia="Times New Roman" w:hAnsi="Times New Roman" w:cs="Times New Roman"/>
      <w:sz w:val="16"/>
      <w:lang w:eastAsia="en-US"/>
    </w:rPr>
  </w:style>
  <w:style w:type="paragraph" w:styleId="Title">
    <w:name w:val="Title"/>
    <w:basedOn w:val="HeadingBase"/>
    <w:link w:val="TitleChar"/>
    <w:qFormat/>
    <w:rsid w:val="0057076F"/>
    <w:pPr>
      <w:spacing w:before="5040"/>
      <w:jc w:val="center"/>
    </w:pPr>
    <w:rPr>
      <w:sz w:val="48"/>
      <w:szCs w:val="72"/>
      <w:lang w:val="en-US"/>
    </w:rPr>
  </w:style>
  <w:style w:type="character" w:customStyle="1" w:styleId="TitleChar">
    <w:name w:val="Title Char"/>
    <w:basedOn w:val="DefaultParagraphFont"/>
    <w:link w:val="Title"/>
    <w:rsid w:val="005707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076F"/>
    <w:pPr>
      <w:tabs>
        <w:tab w:val="left" w:pos="3600"/>
        <w:tab w:val="left" w:pos="3958"/>
      </w:tabs>
    </w:pPr>
  </w:style>
  <w:style w:type="paragraph" w:styleId="List">
    <w:name w:val="List"/>
    <w:basedOn w:val="BodyText"/>
    <w:next w:val="BodyText"/>
    <w:rsid w:val="0057076F"/>
    <w:pPr>
      <w:tabs>
        <w:tab w:val="left" w:pos="340"/>
      </w:tabs>
      <w:spacing w:before="60" w:after="60"/>
      <w:ind w:left="340" w:hanging="340"/>
    </w:pPr>
  </w:style>
  <w:style w:type="paragraph" w:customStyle="1" w:styleId="Note">
    <w:name w:val="Note"/>
    <w:basedOn w:val="BodyText"/>
    <w:rsid w:val="0057076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7076F"/>
    <w:rPr>
      <w:b/>
      <w:spacing w:val="0"/>
    </w:rPr>
  </w:style>
  <w:style w:type="paragraph" w:customStyle="1" w:styleId="SuperTitle">
    <w:name w:val="SuperTitle"/>
    <w:basedOn w:val="Title"/>
    <w:rsid w:val="0057076F"/>
    <w:pPr>
      <w:framePr w:wrap="auto" w:hAnchor="text" w:y="6049"/>
    </w:pPr>
    <w:rPr>
      <w:color w:val="000000"/>
      <w:sz w:val="40"/>
    </w:rPr>
  </w:style>
  <w:style w:type="paragraph" w:customStyle="1" w:styleId="TOCTitle">
    <w:name w:val="TOCTitle"/>
    <w:basedOn w:val="Heading1"/>
    <w:rsid w:val="0057076F"/>
    <w:pPr>
      <w:spacing w:after="240"/>
      <w:jc w:val="center"/>
      <w:outlineLvl w:val="9"/>
    </w:pPr>
    <w:rPr>
      <w:caps/>
    </w:rPr>
  </w:style>
  <w:style w:type="paragraph" w:customStyle="1" w:styleId="Version">
    <w:name w:val="Version"/>
    <w:rsid w:val="005707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076F"/>
    <w:pPr>
      <w:keepNext w:val="0"/>
      <w:tabs>
        <w:tab w:val="right" w:pos="4176"/>
      </w:tabs>
      <w:ind w:left="198" w:hanging="198"/>
    </w:pPr>
    <w:rPr>
      <w:rFonts w:ascii="Garamond" w:hAnsi="Garamond"/>
    </w:rPr>
  </w:style>
  <w:style w:type="paragraph" w:styleId="IndexHeading">
    <w:name w:val="index heading"/>
    <w:basedOn w:val="Normal"/>
    <w:next w:val="Index1"/>
    <w:semiHidden/>
    <w:rsid w:val="0057076F"/>
    <w:pPr>
      <w:spacing w:before="120" w:after="120"/>
    </w:pPr>
    <w:rPr>
      <w:rFonts w:ascii="Arial" w:hAnsi="Arial"/>
      <w:b/>
      <w:color w:val="918585"/>
      <w:sz w:val="24"/>
    </w:rPr>
  </w:style>
  <w:style w:type="paragraph" w:styleId="Header">
    <w:name w:val="header"/>
    <w:basedOn w:val="Normal"/>
    <w:link w:val="HeaderChar"/>
    <w:rsid w:val="005707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076F"/>
    <w:rPr>
      <w:rFonts w:ascii="Times New Roman" w:eastAsia="Times New Roman" w:hAnsi="Times New Roman" w:cs="Times New Roman"/>
      <w:sz w:val="16"/>
      <w:szCs w:val="20"/>
      <w:lang w:val="en-GB" w:eastAsia="en-US"/>
    </w:rPr>
  </w:style>
  <w:style w:type="paragraph" w:customStyle="1" w:styleId="Chapter">
    <w:name w:val="Chapter"/>
    <w:basedOn w:val="Normal"/>
    <w:rsid w:val="0057076F"/>
    <w:pPr>
      <w:spacing w:before="240"/>
    </w:pPr>
    <w:rPr>
      <w:rFonts w:ascii="Times New Roman" w:hAnsi="Times New Roman"/>
      <w:smallCaps/>
      <w:spacing w:val="80"/>
      <w:sz w:val="28"/>
    </w:rPr>
  </w:style>
  <w:style w:type="paragraph" w:customStyle="1" w:styleId="InChapter">
    <w:name w:val="InChapter"/>
    <w:basedOn w:val="Heading3"/>
    <w:rsid w:val="0057076F"/>
    <w:pPr>
      <w:spacing w:after="240"/>
      <w:outlineLvl w:val="9"/>
    </w:pPr>
    <w:rPr>
      <w:noProof/>
    </w:rPr>
  </w:style>
  <w:style w:type="paragraph" w:styleId="Index2">
    <w:name w:val="index 2"/>
    <w:basedOn w:val="Normal"/>
    <w:next w:val="Normal"/>
    <w:semiHidden/>
    <w:rsid w:val="0057076F"/>
    <w:pPr>
      <w:tabs>
        <w:tab w:val="right" w:pos="4176"/>
      </w:tabs>
      <w:ind w:left="568" w:hanging="284"/>
    </w:pPr>
    <w:rPr>
      <w:rFonts w:ascii="Garamond" w:hAnsi="Garamond"/>
    </w:rPr>
  </w:style>
  <w:style w:type="paragraph" w:customStyle="1" w:styleId="Byline">
    <w:name w:val="Byline"/>
    <w:rsid w:val="005707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076F"/>
    <w:pPr>
      <w:tabs>
        <w:tab w:val="clear" w:pos="3600"/>
        <w:tab w:val="clear" w:pos="3958"/>
      </w:tabs>
      <w:jc w:val="right"/>
    </w:pPr>
  </w:style>
  <w:style w:type="character" w:styleId="Emphasis">
    <w:name w:val="Emphasis"/>
    <w:basedOn w:val="DefaultParagraphFont"/>
    <w:qFormat/>
    <w:rsid w:val="0057076F"/>
    <w:rPr>
      <w:i/>
    </w:rPr>
  </w:style>
  <w:style w:type="paragraph" w:styleId="Caption">
    <w:name w:val="caption"/>
    <w:basedOn w:val="BodyText"/>
    <w:next w:val="Normal"/>
    <w:qFormat/>
    <w:rsid w:val="0057076F"/>
    <w:pPr>
      <w:framePr w:w="2268" w:hSpace="181" w:vSpace="181" w:wrap="around" w:vAnchor="text" w:hAnchor="page" w:x="1135" w:y="285" w:anchorLock="1"/>
    </w:pPr>
    <w:rPr>
      <w:i/>
    </w:rPr>
  </w:style>
  <w:style w:type="paragraph" w:customStyle="1" w:styleId="MiniTOCTitle">
    <w:name w:val="MiniTOCTitle"/>
    <w:basedOn w:val="Heading4"/>
    <w:rsid w:val="0057076F"/>
    <w:pPr>
      <w:spacing w:before="240"/>
      <w:outlineLvl w:val="9"/>
    </w:pPr>
    <w:rPr>
      <w:noProof/>
      <w:sz w:val="24"/>
    </w:rPr>
  </w:style>
  <w:style w:type="paragraph" w:customStyle="1" w:styleId="MiniTOCItem">
    <w:name w:val="MiniTOCItem"/>
    <w:basedOn w:val="ListBullet"/>
    <w:rsid w:val="0057076F"/>
    <w:pPr>
      <w:numPr>
        <w:numId w:val="0"/>
      </w:numPr>
      <w:tabs>
        <w:tab w:val="right" w:leader="dot" w:pos="6521"/>
      </w:tabs>
      <w:spacing w:before="0" w:after="0"/>
    </w:pPr>
  </w:style>
  <w:style w:type="paragraph" w:customStyle="1" w:styleId="TOFTitle">
    <w:name w:val="TOFTitle"/>
    <w:basedOn w:val="TOCTitle"/>
    <w:rsid w:val="0057076F"/>
  </w:style>
  <w:style w:type="paragraph" w:styleId="TableofFigures">
    <w:name w:val="table of figures"/>
    <w:basedOn w:val="Normal"/>
    <w:next w:val="Normal"/>
    <w:semiHidden/>
    <w:rsid w:val="0057076F"/>
    <w:pPr>
      <w:tabs>
        <w:tab w:val="right" w:leader="dot" w:pos="9072"/>
      </w:tabs>
      <w:ind w:left="970" w:hanging="403"/>
    </w:pPr>
    <w:rPr>
      <w:rFonts w:ascii="Times New Roman" w:hAnsi="Times New Roman"/>
      <w:b/>
    </w:rPr>
  </w:style>
  <w:style w:type="paragraph" w:styleId="ListNumber">
    <w:name w:val="List Number"/>
    <w:basedOn w:val="List"/>
    <w:rsid w:val="0057076F"/>
    <w:pPr>
      <w:numPr>
        <w:numId w:val="16"/>
      </w:numPr>
      <w:tabs>
        <w:tab w:val="clear" w:pos="340"/>
      </w:tabs>
    </w:pPr>
  </w:style>
  <w:style w:type="character" w:customStyle="1" w:styleId="WingdingSymbols">
    <w:name w:val="Wingding Symbols"/>
    <w:rsid w:val="0057076F"/>
    <w:rPr>
      <w:rFonts w:ascii="Wingdings" w:hAnsi="Wingdings"/>
    </w:rPr>
  </w:style>
  <w:style w:type="paragraph" w:customStyle="1" w:styleId="TableHeading">
    <w:name w:val="Table Heading"/>
    <w:basedOn w:val="HeadingBase"/>
    <w:rsid w:val="0057076F"/>
    <w:pPr>
      <w:keepLines/>
      <w:pBdr>
        <w:bottom w:val="single" w:sz="6" w:space="1" w:color="918585"/>
      </w:pBdr>
      <w:spacing w:before="240"/>
    </w:pPr>
  </w:style>
  <w:style w:type="character" w:customStyle="1" w:styleId="HotSpot">
    <w:name w:val="HotSpot"/>
    <w:rsid w:val="0057076F"/>
    <w:rPr>
      <w:color w:val="0033CC"/>
      <w:u w:val="none"/>
    </w:rPr>
  </w:style>
  <w:style w:type="paragraph" w:customStyle="1" w:styleId="BodyTextRight">
    <w:name w:val="Body Text Right"/>
    <w:basedOn w:val="BodyText"/>
    <w:rsid w:val="0057076F"/>
    <w:pPr>
      <w:spacing w:before="0" w:after="0"/>
      <w:jc w:val="right"/>
    </w:pPr>
  </w:style>
  <w:style w:type="paragraph" w:styleId="Index3">
    <w:name w:val="index 3"/>
    <w:basedOn w:val="ListNumber2"/>
    <w:next w:val="Normal"/>
    <w:semiHidden/>
    <w:rsid w:val="0057076F"/>
    <w:pPr>
      <w:numPr>
        <w:numId w:val="0"/>
      </w:numPr>
      <w:tabs>
        <w:tab w:val="right" w:leader="dot" w:pos="4176"/>
      </w:tabs>
    </w:pPr>
  </w:style>
  <w:style w:type="paragraph" w:styleId="ListNumber2">
    <w:name w:val="List Number 2"/>
    <w:basedOn w:val="List2"/>
    <w:rsid w:val="0057076F"/>
    <w:pPr>
      <w:numPr>
        <w:numId w:val="11"/>
      </w:numPr>
      <w:tabs>
        <w:tab w:val="clear" w:pos="1060"/>
      </w:tabs>
    </w:pPr>
  </w:style>
  <w:style w:type="paragraph" w:customStyle="1" w:styleId="MarginNote">
    <w:name w:val="Margin Note"/>
    <w:basedOn w:val="BodyText"/>
    <w:rsid w:val="005707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07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07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076F"/>
    <w:rPr>
      <w:sz w:val="32"/>
    </w:rPr>
  </w:style>
  <w:style w:type="paragraph" w:customStyle="1" w:styleId="HeadingProcedure">
    <w:name w:val="Heading Procedure"/>
    <w:basedOn w:val="HeadingBase"/>
    <w:next w:val="Normal"/>
    <w:rsid w:val="0057076F"/>
    <w:pPr>
      <w:tabs>
        <w:tab w:val="left" w:pos="0"/>
      </w:tabs>
      <w:spacing w:before="120" w:after="60"/>
    </w:pPr>
    <w:rPr>
      <w:i/>
      <w:color w:val="918585"/>
      <w:sz w:val="22"/>
    </w:rPr>
  </w:style>
  <w:style w:type="paragraph" w:customStyle="1" w:styleId="TableBodyText">
    <w:name w:val="Table Body Text"/>
    <w:basedOn w:val="BodyText"/>
    <w:rsid w:val="0057076F"/>
    <w:pPr>
      <w:spacing w:before="60" w:after="60"/>
    </w:pPr>
  </w:style>
  <w:style w:type="paragraph" w:styleId="ListContinue">
    <w:name w:val="List Continue"/>
    <w:basedOn w:val="List"/>
    <w:rsid w:val="0057076F"/>
    <w:pPr>
      <w:ind w:firstLine="0"/>
    </w:pPr>
  </w:style>
  <w:style w:type="paragraph" w:customStyle="1" w:styleId="ListNote">
    <w:name w:val="List Note"/>
    <w:basedOn w:val="List"/>
    <w:rsid w:val="0057076F"/>
    <w:pPr>
      <w:pBdr>
        <w:top w:val="single" w:sz="6" w:space="2" w:color="918585"/>
        <w:bottom w:val="single" w:sz="6" w:space="2" w:color="918585"/>
      </w:pBdr>
      <w:tabs>
        <w:tab w:val="left" w:pos="1021"/>
      </w:tabs>
      <w:ind w:firstLine="0"/>
    </w:pPr>
  </w:style>
  <w:style w:type="paragraph" w:customStyle="1" w:styleId="Warning">
    <w:name w:val="Warning"/>
    <w:basedOn w:val="BodyText"/>
    <w:rsid w:val="0057076F"/>
    <w:pPr>
      <w:shd w:val="clear" w:color="auto" w:fill="D9D9D9"/>
      <w:tabs>
        <w:tab w:val="left" w:pos="992"/>
      </w:tabs>
      <w:ind w:left="119" w:right="119"/>
    </w:pPr>
    <w:rPr>
      <w:sz w:val="20"/>
    </w:rPr>
  </w:style>
  <w:style w:type="paragraph" w:customStyle="1" w:styleId="MarginIcons">
    <w:name w:val="Margin Icons"/>
    <w:basedOn w:val="BodyText"/>
    <w:rsid w:val="005707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076F"/>
    <w:rPr>
      <w:rFonts w:ascii="Courier New" w:hAnsi="Courier New"/>
    </w:rPr>
  </w:style>
  <w:style w:type="paragraph" w:customStyle="1" w:styleId="NoteBullet">
    <w:name w:val="Note Bullet"/>
    <w:basedOn w:val="Note"/>
    <w:rsid w:val="0057076F"/>
    <w:pPr>
      <w:tabs>
        <w:tab w:val="clear" w:pos="680"/>
      </w:tabs>
      <w:spacing w:before="60" w:after="60"/>
    </w:pPr>
  </w:style>
  <w:style w:type="paragraph" w:customStyle="1" w:styleId="SubHeading2">
    <w:name w:val="SubHeading2"/>
    <w:basedOn w:val="HeadingBase"/>
    <w:rsid w:val="0057076F"/>
    <w:pPr>
      <w:spacing w:before="240" w:after="60"/>
    </w:pPr>
    <w:rPr>
      <w:sz w:val="20"/>
    </w:rPr>
  </w:style>
  <w:style w:type="paragraph" w:customStyle="1" w:styleId="SubHeading1">
    <w:name w:val="SubHeading1"/>
    <w:basedOn w:val="HeadingBase"/>
    <w:rsid w:val="0057076F"/>
    <w:pPr>
      <w:spacing w:before="240" w:after="60"/>
    </w:pPr>
    <w:rPr>
      <w:color w:val="918585"/>
      <w:sz w:val="22"/>
    </w:rPr>
  </w:style>
  <w:style w:type="paragraph" w:customStyle="1" w:styleId="SideHeading">
    <w:name w:val="Side Heading"/>
    <w:basedOn w:val="HeadingBase"/>
    <w:rsid w:val="005707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076F"/>
    <w:pPr>
      <w:numPr>
        <w:numId w:val="12"/>
      </w:numPr>
    </w:pPr>
  </w:style>
  <w:style w:type="paragraph" w:styleId="PlainText">
    <w:name w:val="Plain Text"/>
    <w:basedOn w:val="Normal"/>
    <w:link w:val="PlainTextChar"/>
    <w:rsid w:val="0057076F"/>
    <w:rPr>
      <w:sz w:val="20"/>
    </w:rPr>
  </w:style>
  <w:style w:type="character" w:customStyle="1" w:styleId="PlainTextChar">
    <w:name w:val="Plain Text Char"/>
    <w:basedOn w:val="DefaultParagraphFont"/>
    <w:link w:val="PlainText"/>
    <w:rsid w:val="0057076F"/>
    <w:rPr>
      <w:rFonts w:ascii="Courier New" w:eastAsia="Times New Roman" w:hAnsi="Courier New" w:cs="Times New Roman"/>
      <w:sz w:val="20"/>
      <w:szCs w:val="20"/>
      <w:lang w:eastAsia="en-US"/>
    </w:rPr>
  </w:style>
  <w:style w:type="character" w:customStyle="1" w:styleId="MenuOption">
    <w:name w:val="Menu Option"/>
    <w:basedOn w:val="DefaultParagraphFont"/>
    <w:rsid w:val="0057076F"/>
    <w:rPr>
      <w:b/>
      <w:smallCaps/>
    </w:rPr>
  </w:style>
  <w:style w:type="paragraph" w:customStyle="1" w:styleId="TableListNumber">
    <w:name w:val="Table List Number"/>
    <w:basedOn w:val="ListNumber"/>
    <w:rsid w:val="0057076F"/>
    <w:pPr>
      <w:numPr>
        <w:numId w:val="0"/>
      </w:numPr>
    </w:pPr>
  </w:style>
  <w:style w:type="paragraph" w:styleId="TOC4">
    <w:name w:val="toc 4"/>
    <w:basedOn w:val="TOCBase"/>
    <w:next w:val="Normal"/>
    <w:semiHidden/>
    <w:rsid w:val="0057076F"/>
    <w:pPr>
      <w:tabs>
        <w:tab w:val="right" w:leader="dot" w:pos="9071"/>
      </w:tabs>
      <w:ind w:left="1701"/>
    </w:pPr>
  </w:style>
  <w:style w:type="paragraph" w:customStyle="1" w:styleId="ListAlpha">
    <w:name w:val="List Alpha"/>
    <w:basedOn w:val="List"/>
    <w:rsid w:val="0057076F"/>
    <w:pPr>
      <w:numPr>
        <w:numId w:val="10"/>
      </w:numPr>
    </w:pPr>
  </w:style>
  <w:style w:type="paragraph" w:customStyle="1" w:styleId="ListAlpha2">
    <w:name w:val="List Alpha 2"/>
    <w:basedOn w:val="List2"/>
    <w:rsid w:val="0057076F"/>
    <w:pPr>
      <w:numPr>
        <w:numId w:val="9"/>
      </w:numPr>
    </w:pPr>
  </w:style>
  <w:style w:type="paragraph" w:styleId="List2">
    <w:name w:val="List 2"/>
    <w:basedOn w:val="BodyText"/>
    <w:rsid w:val="0057076F"/>
    <w:pPr>
      <w:tabs>
        <w:tab w:val="left" w:pos="680"/>
      </w:tabs>
      <w:spacing w:before="60" w:after="60"/>
      <w:ind w:left="680" w:hanging="340"/>
    </w:pPr>
  </w:style>
  <w:style w:type="paragraph" w:styleId="List3">
    <w:name w:val="List 3"/>
    <w:basedOn w:val="BodyText"/>
    <w:rsid w:val="0057076F"/>
    <w:pPr>
      <w:tabs>
        <w:tab w:val="left" w:pos="1021"/>
      </w:tabs>
      <w:spacing w:before="60" w:after="60"/>
      <w:ind w:left="1020" w:hanging="340"/>
    </w:pPr>
  </w:style>
  <w:style w:type="paragraph" w:styleId="List4">
    <w:name w:val="List 4"/>
    <w:basedOn w:val="BodyText"/>
    <w:rsid w:val="0057076F"/>
    <w:pPr>
      <w:tabs>
        <w:tab w:val="left" w:pos="1361"/>
      </w:tabs>
      <w:spacing w:before="60" w:after="60"/>
      <w:ind w:left="1361" w:hanging="340"/>
    </w:pPr>
  </w:style>
  <w:style w:type="paragraph" w:styleId="List5">
    <w:name w:val="List 5"/>
    <w:basedOn w:val="BodyText"/>
    <w:rsid w:val="0057076F"/>
    <w:pPr>
      <w:tabs>
        <w:tab w:val="left" w:pos="1701"/>
      </w:tabs>
      <w:spacing w:before="60" w:after="60"/>
      <w:ind w:left="1701" w:hanging="340"/>
    </w:pPr>
  </w:style>
  <w:style w:type="paragraph" w:styleId="ListBullet4">
    <w:name w:val="List Bullet 4"/>
    <w:basedOn w:val="List4"/>
    <w:rsid w:val="0057076F"/>
    <w:pPr>
      <w:numPr>
        <w:numId w:val="4"/>
      </w:numPr>
      <w:tabs>
        <w:tab w:val="clear" w:pos="1361"/>
      </w:tabs>
    </w:pPr>
  </w:style>
  <w:style w:type="paragraph" w:styleId="ListBullet5">
    <w:name w:val="List Bullet 5"/>
    <w:basedOn w:val="List5"/>
    <w:rsid w:val="0057076F"/>
    <w:pPr>
      <w:numPr>
        <w:numId w:val="5"/>
      </w:numPr>
    </w:pPr>
  </w:style>
  <w:style w:type="paragraph" w:styleId="ListContinue2">
    <w:name w:val="List Continue 2"/>
    <w:basedOn w:val="List2"/>
    <w:rsid w:val="0057076F"/>
    <w:pPr>
      <w:ind w:firstLine="0"/>
    </w:pPr>
  </w:style>
  <w:style w:type="paragraph" w:styleId="ListContinue3">
    <w:name w:val="List Continue 3"/>
    <w:basedOn w:val="List3"/>
    <w:rsid w:val="0057076F"/>
    <w:pPr>
      <w:ind w:left="1021" w:firstLine="0"/>
    </w:pPr>
  </w:style>
  <w:style w:type="paragraph" w:styleId="ListContinue4">
    <w:name w:val="List Continue 4"/>
    <w:basedOn w:val="List4"/>
    <w:rsid w:val="0057076F"/>
    <w:pPr>
      <w:ind w:firstLine="0"/>
    </w:pPr>
  </w:style>
  <w:style w:type="paragraph" w:styleId="ListContinue5">
    <w:name w:val="List Continue 5"/>
    <w:basedOn w:val="List5"/>
    <w:rsid w:val="0057076F"/>
    <w:pPr>
      <w:ind w:firstLine="0"/>
    </w:pPr>
  </w:style>
  <w:style w:type="paragraph" w:styleId="ListNumber3">
    <w:name w:val="List Number 3"/>
    <w:basedOn w:val="List3"/>
    <w:rsid w:val="0057076F"/>
    <w:pPr>
      <w:numPr>
        <w:numId w:val="6"/>
      </w:numPr>
    </w:pPr>
  </w:style>
  <w:style w:type="paragraph" w:styleId="ListNumber4">
    <w:name w:val="List Number 4"/>
    <w:basedOn w:val="List4"/>
    <w:rsid w:val="0057076F"/>
    <w:pPr>
      <w:numPr>
        <w:numId w:val="7"/>
      </w:numPr>
    </w:pPr>
  </w:style>
  <w:style w:type="paragraph" w:styleId="ListNumber5">
    <w:name w:val="List Number 5"/>
    <w:basedOn w:val="List5"/>
    <w:rsid w:val="0057076F"/>
    <w:pPr>
      <w:numPr>
        <w:numId w:val="8"/>
      </w:numPr>
    </w:pPr>
  </w:style>
  <w:style w:type="paragraph" w:styleId="BlockText">
    <w:name w:val="Block Text"/>
    <w:basedOn w:val="Normal"/>
    <w:rsid w:val="0057076F"/>
    <w:pPr>
      <w:spacing w:after="120"/>
      <w:ind w:left="1440" w:right="1440"/>
    </w:pPr>
  </w:style>
  <w:style w:type="character" w:customStyle="1" w:styleId="Subscript">
    <w:name w:val="Subscript"/>
    <w:basedOn w:val="DefaultParagraphFont"/>
    <w:rsid w:val="0057076F"/>
    <w:rPr>
      <w:sz w:val="16"/>
      <w:vertAlign w:val="subscript"/>
    </w:rPr>
  </w:style>
  <w:style w:type="character" w:customStyle="1" w:styleId="Superscript">
    <w:name w:val="Superscript"/>
    <w:basedOn w:val="DefaultParagraphFont"/>
    <w:rsid w:val="0057076F"/>
    <w:rPr>
      <w:sz w:val="16"/>
      <w:vertAlign w:val="superscript"/>
    </w:rPr>
  </w:style>
  <w:style w:type="character" w:customStyle="1" w:styleId="Symbols">
    <w:name w:val="Symbols"/>
    <w:basedOn w:val="DefaultParagraphFont"/>
    <w:rsid w:val="0057076F"/>
    <w:rPr>
      <w:rFonts w:ascii="Symbol" w:hAnsi="Symbol"/>
    </w:rPr>
  </w:style>
  <w:style w:type="character" w:customStyle="1" w:styleId="MenuOptions">
    <w:name w:val="Menu Options"/>
    <w:basedOn w:val="DefaultParagraphFont"/>
    <w:rsid w:val="0057076F"/>
    <w:rPr>
      <w:rFonts w:ascii="Arial Narrow" w:hAnsi="Arial Narrow"/>
      <w:smallCaps/>
    </w:rPr>
  </w:style>
  <w:style w:type="character" w:customStyle="1" w:styleId="Buttons">
    <w:name w:val="Buttons"/>
    <w:basedOn w:val="DefaultParagraphFont"/>
    <w:rsid w:val="0057076F"/>
    <w:rPr>
      <w:b/>
    </w:rPr>
  </w:style>
  <w:style w:type="character" w:customStyle="1" w:styleId="Underlined">
    <w:name w:val="Underlined"/>
    <w:basedOn w:val="DefaultParagraphFont"/>
    <w:rsid w:val="0057076F"/>
    <w:rPr>
      <w:u w:val="single"/>
    </w:rPr>
  </w:style>
  <w:style w:type="paragraph" w:customStyle="1" w:styleId="TableBodyTextRight">
    <w:name w:val="Table Body Text Right"/>
    <w:basedOn w:val="TableBodyText"/>
    <w:rsid w:val="0057076F"/>
    <w:pPr>
      <w:widowControl w:val="0"/>
      <w:autoSpaceDE w:val="0"/>
      <w:autoSpaceDN w:val="0"/>
      <w:adjustRightInd w:val="0"/>
      <w:jc w:val="right"/>
    </w:pPr>
    <w:rPr>
      <w:rFonts w:cs="Arial"/>
      <w:szCs w:val="18"/>
    </w:rPr>
  </w:style>
  <w:style w:type="paragraph" w:customStyle="1" w:styleId="CopyrightText">
    <w:name w:val="Copyright Text"/>
    <w:basedOn w:val="BodyText"/>
    <w:rsid w:val="0057076F"/>
    <w:rPr>
      <w:sz w:val="18"/>
    </w:rPr>
  </w:style>
  <w:style w:type="paragraph" w:customStyle="1" w:styleId="BodySmallRight">
    <w:name w:val="Body Small Right"/>
    <w:basedOn w:val="BodyTextRight"/>
    <w:rsid w:val="0057076F"/>
    <w:rPr>
      <w:sz w:val="18"/>
      <w:szCs w:val="18"/>
    </w:rPr>
  </w:style>
  <w:style w:type="paragraph" w:customStyle="1" w:styleId="MarginEdition">
    <w:name w:val="Margin Edition"/>
    <w:basedOn w:val="MarginNote"/>
    <w:rsid w:val="0057076F"/>
    <w:pPr>
      <w:spacing w:before="0" w:after="0"/>
    </w:pPr>
    <w:rPr>
      <w:rFonts w:ascii="Times New Roman" w:hAnsi="Times New Roman"/>
      <w:color w:val="999999"/>
    </w:rPr>
  </w:style>
  <w:style w:type="paragraph" w:customStyle="1" w:styleId="Spacer">
    <w:name w:val="Spacer"/>
    <w:basedOn w:val="Normal"/>
    <w:rsid w:val="0057076F"/>
    <w:rPr>
      <w:sz w:val="2"/>
      <w:szCs w:val="2"/>
    </w:rPr>
  </w:style>
  <w:style w:type="character" w:customStyle="1" w:styleId="Small">
    <w:name w:val="Small"/>
    <w:basedOn w:val="DefaultParagraphFont"/>
    <w:rsid w:val="0057076F"/>
    <w:rPr>
      <w:sz w:val="16"/>
    </w:rPr>
  </w:style>
  <w:style w:type="paragraph" w:customStyle="1" w:styleId="WideTable">
    <w:name w:val="Wide Table"/>
    <w:basedOn w:val="Normal"/>
    <w:rsid w:val="0057076F"/>
    <w:pPr>
      <w:ind w:left="-1418"/>
    </w:pPr>
    <w:rPr>
      <w:sz w:val="2"/>
      <w:szCs w:val="2"/>
    </w:rPr>
  </w:style>
  <w:style w:type="character" w:styleId="PageNumber">
    <w:name w:val="page number"/>
    <w:basedOn w:val="DefaultParagraphFont"/>
    <w:rsid w:val="0057076F"/>
  </w:style>
  <w:style w:type="paragraph" w:styleId="Quote">
    <w:name w:val="Quote"/>
    <w:basedOn w:val="Heading1"/>
    <w:link w:val="QuoteChar"/>
    <w:qFormat/>
    <w:rsid w:val="0057076F"/>
    <w:rPr>
      <w:b w:val="0"/>
      <w:sz w:val="72"/>
      <w:szCs w:val="72"/>
      <w:lang w:val="en-NZ"/>
    </w:rPr>
  </w:style>
  <w:style w:type="character" w:customStyle="1" w:styleId="QuoteChar">
    <w:name w:val="Quote Char"/>
    <w:basedOn w:val="DefaultParagraphFont"/>
    <w:link w:val="Quote"/>
    <w:rsid w:val="005707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076F"/>
    <w:pPr>
      <w:pageBreakBefore/>
    </w:pPr>
  </w:style>
  <w:style w:type="paragraph" w:customStyle="1" w:styleId="Border">
    <w:name w:val="Border"/>
    <w:basedOn w:val="Normal"/>
    <w:qFormat/>
    <w:rsid w:val="005707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076F"/>
    <w:rPr>
      <w:b/>
      <w:bCs/>
      <w:i/>
      <w:iCs/>
      <w:color w:val="auto"/>
    </w:rPr>
  </w:style>
  <w:style w:type="paragraph" w:styleId="IntenseQuote">
    <w:name w:val="Intense Quote"/>
    <w:basedOn w:val="Normal"/>
    <w:next w:val="Normal"/>
    <w:link w:val="IntenseQuoteChar"/>
    <w:uiPriority w:val="30"/>
    <w:qFormat/>
    <w:rsid w:val="005707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07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076F"/>
    <w:rPr>
      <w:smallCaps/>
      <w:color w:val="auto"/>
      <w:u w:val="single"/>
    </w:rPr>
  </w:style>
  <w:style w:type="character" w:styleId="IntenseReference">
    <w:name w:val="Intense Reference"/>
    <w:basedOn w:val="DefaultParagraphFont"/>
    <w:uiPriority w:val="32"/>
    <w:qFormat/>
    <w:rsid w:val="0057076F"/>
    <w:rPr>
      <w:b/>
      <w:bCs/>
      <w:smallCaps/>
      <w:color w:val="auto"/>
      <w:spacing w:val="5"/>
      <w:u w:val="single"/>
    </w:rPr>
  </w:style>
  <w:style w:type="paragraph" w:customStyle="1" w:styleId="2ColumnHeading">
    <w:name w:val="2Column Heading"/>
    <w:basedOn w:val="BodyText"/>
    <w:qFormat/>
    <w:rsid w:val="0057076F"/>
    <w:pPr>
      <w:spacing w:after="60"/>
      <w:ind w:left="-2268"/>
    </w:pPr>
    <w:rPr>
      <w:b/>
    </w:rPr>
  </w:style>
  <w:style w:type="paragraph" w:customStyle="1" w:styleId="Heading1TOC">
    <w:name w:val="Heading1 TOC"/>
    <w:basedOn w:val="Normal"/>
    <w:qFormat/>
    <w:rsid w:val="0057076F"/>
    <w:pPr>
      <w:spacing w:before="240" w:after="120"/>
    </w:pPr>
    <w:rPr>
      <w:rFonts w:ascii="Times New Roman" w:hAnsi="Times New Roman"/>
      <w:b/>
      <w:sz w:val="32"/>
    </w:rPr>
  </w:style>
  <w:style w:type="paragraph" w:customStyle="1" w:styleId="Heading2TOC">
    <w:name w:val="Heading2 TOC"/>
    <w:basedOn w:val="Normal"/>
    <w:qFormat/>
    <w:rsid w:val="0057076F"/>
    <w:pPr>
      <w:spacing w:before="240" w:after="60"/>
    </w:pPr>
    <w:rPr>
      <w:rFonts w:ascii="Times New Roman" w:hAnsi="Times New Roman"/>
      <w:b/>
      <w:sz w:val="28"/>
    </w:rPr>
  </w:style>
  <w:style w:type="character" w:customStyle="1" w:styleId="Underline">
    <w:name w:val="Underline"/>
    <w:basedOn w:val="DefaultParagraphFont"/>
    <w:qFormat/>
    <w:rsid w:val="0057076F"/>
    <w:rPr>
      <w:u w:val="single"/>
    </w:rPr>
  </w:style>
  <w:style w:type="character" w:customStyle="1" w:styleId="BoldandItalics">
    <w:name w:val="Bold and Italics"/>
    <w:qFormat/>
    <w:rsid w:val="0057076F"/>
    <w:rPr>
      <w:b/>
      <w:i/>
      <w:u w:val="none"/>
    </w:rPr>
  </w:style>
  <w:style w:type="paragraph" w:styleId="BalloonText">
    <w:name w:val="Balloon Text"/>
    <w:basedOn w:val="Normal"/>
    <w:link w:val="BalloonTextChar"/>
    <w:rsid w:val="0057076F"/>
    <w:rPr>
      <w:rFonts w:ascii="Tahoma" w:hAnsi="Tahoma" w:cs="Tahoma"/>
      <w:sz w:val="16"/>
      <w:szCs w:val="16"/>
    </w:rPr>
  </w:style>
  <w:style w:type="character" w:customStyle="1" w:styleId="BalloonTextChar">
    <w:name w:val="Balloon Text Char"/>
    <w:basedOn w:val="DefaultParagraphFont"/>
    <w:link w:val="BalloonText"/>
    <w:rsid w:val="005707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07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07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076F"/>
    <w:rPr>
      <w:b/>
      <w:color w:val="660033"/>
      <w:spacing w:val="0"/>
    </w:rPr>
  </w:style>
  <w:style w:type="paragraph" w:customStyle="1" w:styleId="Nameditemlist">
    <w:name w:val="Named item list"/>
    <w:basedOn w:val="BodyText"/>
    <w:qFormat/>
    <w:rsid w:val="0057076F"/>
    <w:pPr>
      <w:tabs>
        <w:tab w:val="left" w:pos="2835"/>
      </w:tabs>
      <w:ind w:left="2835" w:hanging="2835"/>
    </w:pPr>
  </w:style>
  <w:style w:type="paragraph" w:customStyle="1" w:styleId="BodyTextnopadding">
    <w:name w:val="Body Text no padding"/>
    <w:basedOn w:val="BodyText"/>
    <w:qFormat/>
    <w:rsid w:val="0057076F"/>
    <w:pPr>
      <w:spacing w:before="0" w:after="0"/>
    </w:pPr>
  </w:style>
  <w:style w:type="paragraph" w:customStyle="1" w:styleId="BodyTextBold">
    <w:name w:val="Body Text Bold"/>
    <w:basedOn w:val="BodyText"/>
    <w:qFormat/>
    <w:rsid w:val="0057076F"/>
    <w:rPr>
      <w:b/>
    </w:rPr>
  </w:style>
  <w:style w:type="character" w:styleId="Hyperlink">
    <w:name w:val="Hyperlink"/>
    <w:basedOn w:val="DefaultParagraphFont"/>
    <w:uiPriority w:val="99"/>
    <w:unhideWhenUsed/>
    <w:rsid w:val="00D637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995</Words>
  <Characters>6608</Characters>
  <Application>Microsoft Office Word</Application>
  <DocSecurity>0</DocSecurity>
  <Lines>178</Lines>
  <Paragraphs>138</Paragraphs>
  <ScaleCrop>false</ScaleCrop>
  <Company>Author-it Software Corporation Ltd.</Company>
  <LinksUpToDate>false</LinksUpToDate>
  <CharactersWithSpaces>7465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RIICBS404D Apply the principles for the selection and use of bituminous emulsion</dc:title>
  <dc:subject>Approved</dc:subject>
  <dc:creator>PwC’s Skills for Australia</dc:creator>
  <cp:keywords>Release: 2</cp:keywords>
  <dc:description>Review Date: 12 April 2008</dc:description>
  <cp:lastModifiedBy>HSD_TPCMSd.prod</cp:lastModifiedBy>
  <cp:revision>3</cp:revision>
  <dcterms:created xsi:type="dcterms:W3CDTF">2020-07-08T07:18:00Z</dcterms:created>
  <dcterms:modified xsi:type="dcterms:W3CDTF">2020-07-08T07:18:00Z</dcterms:modified>
</cp:coreProperties>
</file>