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AFC" w:rsidP="00675A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RIICBS402D Apply the principles for the application of bituminous sprayed treatment</w:t>
      </w:r>
      <w:r>
        <w:fldChar w:fldCharType="end"/>
      </w:r>
    </w:p>
    <w:p w:rsidR="00675AFC" w:rsidP="00675AFC">
      <w:pPr>
        <w:pStyle w:val="Version"/>
        <w:sectPr w:rsidSect="00227D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27DBB" w:rsidP="00227DBB">
      <w:pPr>
        <w:pStyle w:val="SuperHeading"/>
      </w:pPr>
      <w:r w:rsidRPr="00227DBB">
        <w:t>Assessment Requirements for RIICBS402D Apply the principles for the application of bituminous sprayed treatment</w:t>
      </w:r>
    </w:p>
    <w:p w:rsidR="00000000" w:rsidRPr="00227DBB" w:rsidP="00227DBB">
      <w:pPr>
        <w:pStyle w:val="Heading1"/>
      </w:pPr>
      <w:bookmarkStart w:id="1" w:name="O_692669"/>
      <w:bookmarkEnd w:id="1"/>
      <w:r w:rsidRPr="00227DB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75A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BB">
            <w:pPr>
              <w:pStyle w:val="Heading4"/>
              <w:rPr>
                <w:lang w:val="en-NZ"/>
              </w:rPr>
            </w:pPr>
            <w:r w:rsidRPr="00227DB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BB">
            <w:pPr>
              <w:pStyle w:val="Heading4"/>
              <w:rPr>
                <w:lang w:val="en-NZ"/>
              </w:rPr>
            </w:pPr>
            <w:r w:rsidRPr="00227DBB">
              <w:t>Comment</w:t>
            </w:r>
          </w:p>
        </w:tc>
      </w:tr>
      <w:tr w:rsidTr="00675A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BB">
            <w:pPr>
              <w:pStyle w:val="BodyText"/>
              <w:rPr>
                <w:lang w:val="en-NZ"/>
              </w:rPr>
            </w:pPr>
            <w:r w:rsidRPr="00227DB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BB">
            <w:pPr>
              <w:pStyle w:val="BodyText"/>
              <w:rPr>
                <w:lang w:val="en-NZ"/>
              </w:rPr>
            </w:pPr>
            <w:r w:rsidRPr="00227DBB">
              <w:t>This unit replaces RIICBS402A Apply the principles for t</w:t>
            </w:r>
            <w:r w:rsidRPr="00227DBB">
              <w:t>he application of bituminous sprayed treatment</w:t>
            </w:r>
          </w:p>
        </w:tc>
      </w:tr>
      <w:tr w:rsidTr="00675A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BB">
            <w:pPr>
              <w:pStyle w:val="BodyText"/>
              <w:rPr>
                <w:lang w:val="en-NZ"/>
              </w:rPr>
            </w:pPr>
            <w:r w:rsidRPr="00227DB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BB" w:rsidP="00227DBB">
            <w:pPr>
              <w:pStyle w:val="BodyText"/>
            </w:pPr>
            <w:r w:rsidRPr="00227DBB">
              <w:t>Required frequency and volume of evidence amended in Performance evidence.</w:t>
            </w:r>
          </w:p>
          <w:p w:rsidR="00000000" w:rsidRPr="00227DBB" w:rsidP="00227DBB">
            <w:pPr>
              <w:pStyle w:val="BodyText"/>
            </w:pPr>
            <w:r w:rsidRPr="00227DBB">
              <w:t xml:space="preserve">Substantial amendments made in Assessment Conditions field, including: references to Industry Sectors, assessor and subject matter </w:t>
            </w:r>
            <w:r w:rsidRPr="00227DBB">
              <w:t>expert experience requirements, how assessment should be conducted and what it should confirm.</w:t>
            </w:r>
          </w:p>
        </w:tc>
      </w:tr>
    </w:tbl>
    <w:p w:rsidR="00000000" w:rsidRPr="00227DBB" w:rsidP="00227DBB">
      <w:pPr>
        <w:pStyle w:val="BodyText"/>
      </w:pPr>
    </w:p>
    <w:p w:rsidR="00000000" w:rsidRPr="00227DBB" w:rsidP="00227DBB">
      <w:pPr>
        <w:pStyle w:val="AllowPageBreak"/>
      </w:pPr>
    </w:p>
    <w:p w:rsidR="00000000" w:rsidRPr="00227DBB" w:rsidP="00227DBB">
      <w:pPr>
        <w:pStyle w:val="Heading1"/>
      </w:pPr>
      <w:bookmarkStart w:id="2" w:name="O_692668"/>
      <w:bookmarkEnd w:id="2"/>
      <w:r w:rsidRPr="00227DBB">
        <w:t>Performance Evidence</w:t>
      </w:r>
    </w:p>
    <w:p w:rsidR="00000000" w:rsidRPr="00227DBB" w:rsidP="00675AFC">
      <w:pPr>
        <w:pStyle w:val="BodyText"/>
      </w:pPr>
      <w:r w:rsidRPr="00227DBB">
        <w:t>Evidence is required to be collected that demonstrates a candidate’s competency in this unit. Evidence must be relevant t</w:t>
      </w:r>
      <w:r w:rsidRPr="00227DBB">
        <w:t>o the roles within this sector’s work operations and satisfy all of the requirements of the performance criteria of this unit and include evidence that the candidate:</w:t>
      </w:r>
    </w:p>
    <w:p w:rsidR="00000000" w:rsidRPr="00227DBB" w:rsidP="00227DBB">
      <w:pPr>
        <w:pStyle w:val="ListBullet"/>
      </w:pPr>
      <w:r w:rsidRPr="00227DBB">
        <w:t>locates and applies relevant legislation, documentation, policies and procedures</w:t>
      </w:r>
    </w:p>
    <w:p w:rsidR="00000000" w:rsidRPr="00227DBB" w:rsidP="00227DBB">
      <w:pPr>
        <w:pStyle w:val="ListBullet"/>
      </w:pPr>
      <w:r w:rsidRPr="00227DBB">
        <w:t>implements the procedures and techniques for the safe, effective and efficient application of bituminous sprayed treatment including:</w:t>
      </w:r>
    </w:p>
    <w:p w:rsidR="00000000" w:rsidRPr="00227DBB" w:rsidP="00227DBB">
      <w:pPr>
        <w:pStyle w:val="ListBullet2"/>
      </w:pPr>
      <w:r w:rsidRPr="00227DBB">
        <w:t>interpreting project contract and specification requirements and procedures</w:t>
      </w:r>
    </w:p>
    <w:p w:rsidR="00000000" w:rsidRPr="00227DBB" w:rsidP="00227DBB">
      <w:pPr>
        <w:pStyle w:val="ListBullet2"/>
      </w:pPr>
      <w:r w:rsidRPr="00227DBB">
        <w:t>interpreting project site soil and geological</w:t>
      </w:r>
      <w:r w:rsidRPr="00227DBB">
        <w:t xml:space="preserve"> data</w:t>
      </w:r>
    </w:p>
    <w:p w:rsidR="00000000" w:rsidRPr="00227DBB" w:rsidP="00227DBB">
      <w:pPr>
        <w:pStyle w:val="ListBullet2"/>
      </w:pPr>
      <w:r w:rsidRPr="00227DBB">
        <w:t>identifying soil and rock types</w:t>
      </w:r>
    </w:p>
    <w:p w:rsidR="00000000" w:rsidRPr="00227DBB" w:rsidP="00227DBB">
      <w:pPr>
        <w:pStyle w:val="ListBullet2"/>
      </w:pPr>
      <w:r w:rsidRPr="00227DBB">
        <w:t>interpreting meteorological data</w:t>
      </w:r>
    </w:p>
    <w:p w:rsidR="00000000" w:rsidRPr="00227DBB" w:rsidP="00227DBB">
      <w:pPr>
        <w:pStyle w:val="ListBullet2"/>
      </w:pPr>
      <w:r w:rsidRPr="00227DBB">
        <w:t xml:space="preserve">interpreting material properties and test results, including compaction test results </w:t>
      </w:r>
    </w:p>
    <w:p w:rsidR="00000000" w:rsidRPr="00227DBB" w:rsidP="00227DBB">
      <w:pPr>
        <w:pStyle w:val="ListBullet2"/>
      </w:pPr>
      <w:r w:rsidRPr="00227DBB">
        <w:t>interpreting project engineering</w:t>
      </w:r>
    </w:p>
    <w:p w:rsidR="00000000" w:rsidRPr="00227DBB" w:rsidP="00227DBB">
      <w:pPr>
        <w:pStyle w:val="ListBullet2"/>
      </w:pPr>
      <w:r w:rsidRPr="00227DBB">
        <w:t>ring survey information</w:t>
      </w:r>
    </w:p>
    <w:p w:rsidR="00000000" w:rsidRPr="00227DBB" w:rsidP="00227DBB">
      <w:pPr>
        <w:pStyle w:val="ListBullet2"/>
      </w:pPr>
      <w:r w:rsidRPr="00227DBB">
        <w:t>interpreting project plans and drawings</w:t>
      </w:r>
    </w:p>
    <w:p w:rsidR="00000000" w:rsidRPr="00227DBB" w:rsidP="00227DBB">
      <w:pPr>
        <w:pStyle w:val="ListBullet2"/>
      </w:pPr>
      <w:r w:rsidRPr="00227DBB">
        <w:t>in</w:t>
      </w:r>
      <w:r w:rsidRPr="00227DBB">
        <w:t>terpreting project specifications</w:t>
      </w:r>
    </w:p>
    <w:p w:rsidR="00000000" w:rsidRPr="00227DBB" w:rsidP="00227DBB">
      <w:pPr>
        <w:pStyle w:val="ListBullet"/>
      </w:pPr>
      <w:r w:rsidRPr="00227DBB">
        <w:t>works effectively with others to plan, prepare and conduct the application of bituminous sprayed treatment including:</w:t>
      </w:r>
    </w:p>
    <w:p w:rsidR="00000000" w:rsidRPr="00227DBB" w:rsidP="00227DBB">
      <w:pPr>
        <w:pStyle w:val="ListBullet2"/>
      </w:pPr>
      <w:r w:rsidRPr="00227DBB">
        <w:t>communicating clear and timely instructions to those involved</w:t>
      </w:r>
    </w:p>
    <w:p w:rsidR="00000000" w:rsidRPr="00227DBB" w:rsidP="00227DBB">
      <w:pPr>
        <w:pStyle w:val="ListBullet2"/>
      </w:pPr>
      <w:r w:rsidRPr="00227DBB">
        <w:t xml:space="preserve">preparing for and conducting briefings, </w:t>
      </w:r>
      <w:r w:rsidRPr="00227DBB">
        <w:t>toolbox and site meetings</w:t>
      </w:r>
    </w:p>
    <w:p w:rsidR="00000000" w:rsidRPr="00227DBB" w:rsidP="00227DBB">
      <w:pPr>
        <w:pStyle w:val="ListBullet2"/>
      </w:pPr>
      <w:r w:rsidRPr="00227DBB">
        <w:t>maintaining clear and legible written records and the reports</w:t>
      </w:r>
    </w:p>
    <w:p w:rsidR="00000000" w:rsidRPr="00227DBB" w:rsidP="00227DBB">
      <w:pPr>
        <w:pStyle w:val="ListBullet"/>
      </w:pPr>
      <w:r w:rsidRPr="00227DBB">
        <w:t>demonstrates completion of applying the principles for the application of bituminous sprayed treatment that safely, effectively and efficiently meets all of the requir</w:t>
      </w:r>
      <w:r w:rsidRPr="00227DBB">
        <w:t>ed outcomes on more than one (1) occasion including:</w:t>
      </w:r>
    </w:p>
    <w:p w:rsidR="00000000" w:rsidRPr="00227DBB" w:rsidP="00227DBB">
      <w:pPr>
        <w:pStyle w:val="ListBullet2"/>
      </w:pPr>
      <w:r w:rsidRPr="00227DBB">
        <w:t>preparation of job plan, which includes at least five (5) of the following;</w:t>
      </w:r>
    </w:p>
    <w:p w:rsidR="00000000" w:rsidRPr="00227DBB" w:rsidP="00227DBB">
      <w:pPr>
        <w:pStyle w:val="ListBullet3"/>
      </w:pPr>
      <w:r w:rsidRPr="00227DBB">
        <w:t>human resource requirements</w:t>
      </w:r>
    </w:p>
    <w:p w:rsidR="00000000" w:rsidRPr="00227DBB" w:rsidP="00227DBB">
      <w:pPr>
        <w:pStyle w:val="ListBullet3"/>
      </w:pPr>
      <w:r w:rsidRPr="00227DBB">
        <w:t>plant and machinery requirements</w:t>
      </w:r>
    </w:p>
    <w:p w:rsidR="00000000" w:rsidRPr="00227DBB" w:rsidP="00227DBB">
      <w:pPr>
        <w:pStyle w:val="ListBullet3"/>
      </w:pPr>
      <w:r w:rsidRPr="00227DBB">
        <w:t>construction materials requirements</w:t>
      </w:r>
    </w:p>
    <w:p w:rsidR="00000000" w:rsidRPr="00227DBB" w:rsidP="00227DBB">
      <w:pPr>
        <w:pStyle w:val="ListBullet3"/>
      </w:pPr>
      <w:r w:rsidRPr="00227DBB">
        <w:t>sub-contractor support requirements</w:t>
      </w:r>
    </w:p>
    <w:p w:rsidR="00000000" w:rsidRPr="00227DBB" w:rsidP="00227DBB">
      <w:pPr>
        <w:pStyle w:val="ListBullet3"/>
      </w:pPr>
      <w:r w:rsidRPr="00227DBB">
        <w:t>waste disposal requirements</w:t>
      </w:r>
    </w:p>
    <w:p w:rsidR="00000000" w:rsidRPr="00227DBB" w:rsidP="00227DBB">
      <w:pPr>
        <w:pStyle w:val="ListBullet3"/>
      </w:pPr>
      <w:r w:rsidRPr="00227DBB">
        <w:t>coordination requirements</w:t>
      </w:r>
    </w:p>
    <w:p w:rsidR="00000000" w:rsidRPr="00227DBB" w:rsidP="00227DBB">
      <w:pPr>
        <w:pStyle w:val="ListBullet3"/>
      </w:pPr>
      <w:r w:rsidRPr="00227DBB">
        <w:t>activity scheduling</w:t>
      </w:r>
    </w:p>
    <w:p w:rsidR="00000000" w:rsidRPr="00227DBB" w:rsidP="00227DBB">
      <w:pPr>
        <w:pStyle w:val="ListBullet3"/>
      </w:pPr>
      <w:r w:rsidRPr="00227DBB">
        <w:t>materials delivery scheduling</w:t>
      </w:r>
    </w:p>
    <w:p w:rsidR="00000000" w:rsidRPr="00227DBB" w:rsidP="00227DBB">
      <w:pPr>
        <w:pStyle w:val="ListBullet3"/>
      </w:pPr>
      <w:r w:rsidRPr="00227DBB">
        <w:t>risk assessment and management requirements</w:t>
      </w:r>
    </w:p>
    <w:p w:rsidR="00000000" w:rsidRPr="00227DBB" w:rsidP="00227DBB">
      <w:pPr>
        <w:pStyle w:val="ListBullet3"/>
      </w:pPr>
      <w:r w:rsidRPr="00227DBB">
        <w:t>occupational health and safety requirements</w:t>
      </w:r>
    </w:p>
    <w:p w:rsidR="00000000" w:rsidRPr="00227DBB" w:rsidP="00227DBB">
      <w:pPr>
        <w:pStyle w:val="ListBullet3"/>
      </w:pPr>
      <w:r w:rsidRPr="00227DBB">
        <w:t>quality management requirements, including testing scheduling requirements</w:t>
      </w:r>
    </w:p>
    <w:p w:rsidR="00000000" w:rsidRPr="00227DBB" w:rsidP="00227DBB">
      <w:pPr>
        <w:pStyle w:val="ListBullet3"/>
      </w:pPr>
      <w:r w:rsidRPr="00227DBB">
        <w:t>traffic management requirements</w:t>
      </w:r>
    </w:p>
    <w:p w:rsidR="00000000" w:rsidRPr="00227DBB" w:rsidP="00227DBB">
      <w:pPr>
        <w:pStyle w:val="ListBullet3"/>
      </w:pPr>
      <w:r w:rsidRPr="00227DBB">
        <w:t>environmental requirements</w:t>
      </w:r>
    </w:p>
    <w:p w:rsidR="00000000" w:rsidRPr="00227DBB" w:rsidP="00227DBB">
      <w:pPr>
        <w:pStyle w:val="ListBullet3"/>
      </w:pPr>
      <w:r w:rsidRPr="00227DBB">
        <w:t>task monitoring requirements</w:t>
      </w:r>
    </w:p>
    <w:p w:rsidR="00000000" w:rsidRPr="00227DBB" w:rsidP="00227DBB">
      <w:pPr>
        <w:pStyle w:val="ListBullet3"/>
      </w:pPr>
      <w:r w:rsidRPr="00227DBB">
        <w:t>task performance monitoring requirements</w:t>
      </w:r>
    </w:p>
    <w:p w:rsidR="00000000" w:rsidRPr="00227DBB" w:rsidP="00227DBB">
      <w:pPr>
        <w:pStyle w:val="ListBullet3"/>
      </w:pPr>
      <w:r w:rsidRPr="00227DBB">
        <w:t>communication requirements</w:t>
      </w:r>
    </w:p>
    <w:p w:rsidR="00000000" w:rsidRPr="00227DBB" w:rsidP="00227DBB">
      <w:pPr>
        <w:pStyle w:val="ListBullet3"/>
      </w:pPr>
      <w:r w:rsidRPr="00227DBB">
        <w:t>reporting requirements</w:t>
      </w:r>
    </w:p>
    <w:p w:rsidR="00000000" w:rsidRPr="00227DBB" w:rsidP="00227DBB">
      <w:pPr>
        <w:pStyle w:val="ListBullet2"/>
      </w:pPr>
      <w:r w:rsidRPr="00227DBB">
        <w:t>a</w:t>
      </w:r>
      <w:r w:rsidRPr="00227DBB">
        <w:t>ssessment of resource requirements including at least two (2) of the following;</w:t>
      </w:r>
    </w:p>
    <w:p w:rsidR="00000000" w:rsidRPr="00227DBB" w:rsidP="00227DBB">
      <w:pPr>
        <w:pStyle w:val="ListBullet3"/>
      </w:pPr>
      <w:r w:rsidRPr="00227DBB">
        <w:t>labour</w:t>
      </w:r>
    </w:p>
    <w:p w:rsidR="00000000" w:rsidRPr="00227DBB" w:rsidP="00227DBB">
      <w:pPr>
        <w:pStyle w:val="ListBullet3"/>
      </w:pPr>
      <w:r w:rsidRPr="00227DBB">
        <w:t>plant, equipment and tools</w:t>
      </w:r>
    </w:p>
    <w:p w:rsidR="00000000" w:rsidRPr="00227DBB" w:rsidP="00227DBB">
      <w:pPr>
        <w:pStyle w:val="ListBullet3"/>
      </w:pPr>
      <w:r w:rsidRPr="00227DBB">
        <w:t>material supply vehicles</w:t>
      </w:r>
    </w:p>
    <w:p w:rsidR="00000000" w:rsidRPr="00227DBB" w:rsidP="00227DBB">
      <w:pPr>
        <w:pStyle w:val="ListBullet3"/>
      </w:pPr>
      <w:r w:rsidRPr="00227DBB">
        <w:t>construction materials, such as bitumen, sealing aggregates and additives</w:t>
      </w:r>
    </w:p>
    <w:p w:rsidR="00000000" w:rsidRPr="00227DBB" w:rsidP="00227DBB">
      <w:pPr>
        <w:pStyle w:val="ListBullet3"/>
      </w:pPr>
      <w:r w:rsidRPr="00227DBB">
        <w:t>sub-contractor services</w:t>
      </w:r>
    </w:p>
    <w:p w:rsidR="00000000" w:rsidRPr="00227DBB" w:rsidP="00227DBB">
      <w:pPr>
        <w:pStyle w:val="ListBullet2"/>
      </w:pPr>
      <w:r w:rsidRPr="00227DBB">
        <w:t>ensuring set out completed to requirements including;</w:t>
      </w:r>
    </w:p>
    <w:p w:rsidR="00000000" w:rsidRPr="00227DBB" w:rsidP="00227DBB">
      <w:pPr>
        <w:pStyle w:val="ListBullet3"/>
      </w:pPr>
      <w:r w:rsidRPr="00227DBB">
        <w:t>control lines</w:t>
      </w:r>
    </w:p>
    <w:p w:rsidR="00000000" w:rsidRPr="00227DBB" w:rsidP="00227DBB">
      <w:pPr>
        <w:pStyle w:val="ListBullet3"/>
      </w:pPr>
      <w:r w:rsidRPr="00227DBB">
        <w:t>off-sets</w:t>
      </w:r>
    </w:p>
    <w:p w:rsidR="00000000" w:rsidRPr="00227DBB" w:rsidP="00227DBB">
      <w:pPr>
        <w:pStyle w:val="AllowPageBreak"/>
      </w:pPr>
    </w:p>
    <w:p w:rsidR="00000000" w:rsidRPr="00227DBB" w:rsidP="00227DBB">
      <w:pPr>
        <w:pStyle w:val="Heading1"/>
      </w:pPr>
      <w:bookmarkStart w:id="3" w:name="O_692667"/>
      <w:bookmarkEnd w:id="3"/>
      <w:r w:rsidRPr="00227DBB">
        <w:t>Knowledge Evidence</w:t>
      </w:r>
    </w:p>
    <w:p w:rsidR="00000000" w:rsidRPr="00227DBB" w:rsidP="00675AFC">
      <w:pPr>
        <w:pStyle w:val="BodyText"/>
      </w:pPr>
      <w:r w:rsidRPr="00227DBB">
        <w:t>The candidate must demonstrate knowledge in applying the principles for the application of bituminous sprayed treatment through:</w:t>
      </w:r>
    </w:p>
    <w:p w:rsidR="00000000" w:rsidRPr="00227DBB" w:rsidP="00227DBB">
      <w:pPr>
        <w:pStyle w:val="ListBullet"/>
      </w:pPr>
      <w:r w:rsidRPr="00227DBB">
        <w:t>accessing, i</w:t>
      </w:r>
      <w:r w:rsidRPr="00227DBB">
        <w:t>nterpreting and applying legislative, organisation and site requirements and procedures for:</w:t>
      </w:r>
    </w:p>
    <w:p w:rsidR="00000000" w:rsidRPr="00227DBB" w:rsidP="00227DBB">
      <w:pPr>
        <w:pStyle w:val="ListBullet2"/>
      </w:pPr>
      <w:r w:rsidRPr="00227DBB">
        <w:t>risk assessment and management</w:t>
      </w:r>
    </w:p>
    <w:p w:rsidR="00000000" w:rsidRPr="00227DBB" w:rsidP="00227DBB">
      <w:pPr>
        <w:pStyle w:val="ListBullet2"/>
      </w:pPr>
      <w:r w:rsidRPr="00227DBB">
        <w:t>statutory compliance</w:t>
      </w:r>
    </w:p>
    <w:p w:rsidR="00000000" w:rsidRPr="00227DBB" w:rsidP="00227DBB">
      <w:pPr>
        <w:pStyle w:val="ListBullet2"/>
      </w:pPr>
      <w:r w:rsidRPr="00227DBB">
        <w:t>workplace health and safety</w:t>
      </w:r>
    </w:p>
    <w:p w:rsidR="00000000" w:rsidRPr="00227DBB" w:rsidP="00227DBB">
      <w:pPr>
        <w:pStyle w:val="ListBullet2"/>
      </w:pPr>
      <w:r w:rsidRPr="00227DBB">
        <w:t>environmental management</w:t>
      </w:r>
    </w:p>
    <w:p w:rsidR="00000000" w:rsidRPr="00227DBB" w:rsidP="00227DBB">
      <w:pPr>
        <w:pStyle w:val="ListBullet2"/>
      </w:pPr>
      <w:r w:rsidRPr="00227DBB">
        <w:t>workplace communication</w:t>
      </w:r>
    </w:p>
    <w:p w:rsidR="00000000" w:rsidRPr="00227DBB" w:rsidP="00227DBB">
      <w:pPr>
        <w:pStyle w:val="ListBullet2"/>
      </w:pPr>
      <w:r w:rsidRPr="00227DBB">
        <w:t>quality management</w:t>
      </w:r>
    </w:p>
    <w:p w:rsidR="00000000" w:rsidRPr="00227DBB" w:rsidP="00227DBB">
      <w:pPr>
        <w:pStyle w:val="ListBullet2"/>
      </w:pPr>
      <w:r w:rsidRPr="00227DBB">
        <w:t>work zone traffic management</w:t>
      </w:r>
    </w:p>
    <w:p w:rsidR="00000000" w:rsidRPr="00227DBB" w:rsidP="00227DBB">
      <w:pPr>
        <w:pStyle w:val="ListBullet2"/>
      </w:pPr>
      <w:r w:rsidRPr="00227DBB">
        <w:t>contract management</w:t>
      </w:r>
    </w:p>
    <w:p w:rsidR="00000000" w:rsidRPr="00227DBB" w:rsidP="00227DBB">
      <w:pPr>
        <w:pStyle w:val="ListBullet2"/>
      </w:pPr>
      <w:r w:rsidRPr="00227DBB">
        <w:t>job administration</w:t>
      </w:r>
    </w:p>
    <w:p w:rsidR="00000000" w:rsidRPr="00227DBB" w:rsidP="00227DBB">
      <w:pPr>
        <w:pStyle w:val="ListBullet2"/>
      </w:pPr>
      <w:r w:rsidRPr="00227DBB">
        <w:t>plant, equipment and tools maintenance</w:t>
      </w:r>
    </w:p>
    <w:p w:rsidR="00000000" w:rsidRPr="00227DBB" w:rsidP="00227DBB">
      <w:pPr>
        <w:pStyle w:val="ListBullet2"/>
      </w:pPr>
      <w:r w:rsidRPr="00227DBB">
        <w:t xml:space="preserve">materials deliveries </w:t>
      </w:r>
    </w:p>
    <w:p w:rsidR="00000000" w:rsidRPr="00227DBB" w:rsidP="00227DBB">
      <w:pPr>
        <w:pStyle w:val="ListBullet2"/>
      </w:pPr>
      <w:r w:rsidRPr="00227DBB">
        <w:t>supervising workplace relationships</w:t>
      </w:r>
    </w:p>
    <w:p w:rsidR="00000000" w:rsidRPr="00227DBB" w:rsidP="00227DBB">
      <w:pPr>
        <w:pStyle w:val="ListBullet2"/>
      </w:pPr>
      <w:r w:rsidRPr="00227DBB">
        <w:t>job set out</w:t>
      </w:r>
    </w:p>
    <w:p w:rsidR="00000000" w:rsidRPr="00227DBB" w:rsidP="00227DBB">
      <w:pPr>
        <w:pStyle w:val="ListBullet"/>
      </w:pPr>
      <w:r w:rsidRPr="00227DBB">
        <w:t>plant and equipment capabilities and application</w:t>
      </w:r>
    </w:p>
    <w:p w:rsidR="00000000" w:rsidRPr="00227DBB" w:rsidP="00227DBB">
      <w:pPr>
        <w:pStyle w:val="ListBullet"/>
      </w:pPr>
      <w:r w:rsidRPr="00227DBB">
        <w:t>operational techniques for th</w:t>
      </w:r>
      <w:r w:rsidRPr="00227DBB">
        <w:t>e execution of various operations</w:t>
      </w:r>
    </w:p>
    <w:p w:rsidR="00000000" w:rsidRPr="00227DBB" w:rsidP="00227DBB">
      <w:pPr>
        <w:pStyle w:val="ListBullet"/>
      </w:pPr>
      <w:r w:rsidRPr="00227DBB">
        <w:t>bituminous sprayed treatment tasks including:</w:t>
      </w:r>
    </w:p>
    <w:p w:rsidR="00000000" w:rsidRPr="00227DBB" w:rsidP="00227DBB">
      <w:pPr>
        <w:pStyle w:val="ListBullet2"/>
      </w:pPr>
      <w:r w:rsidRPr="00227DBB">
        <w:t>priming or pre-sealing</w:t>
      </w:r>
    </w:p>
    <w:p w:rsidR="00000000" w:rsidRPr="00227DBB" w:rsidP="00227DBB">
      <w:pPr>
        <w:pStyle w:val="ListBullet2"/>
      </w:pPr>
      <w:r w:rsidRPr="00227DBB">
        <w:t>normal bitumen sealing</w:t>
      </w:r>
    </w:p>
    <w:p w:rsidR="00000000" w:rsidRPr="00227DBB" w:rsidP="00227DBB">
      <w:pPr>
        <w:pStyle w:val="ListBullet2"/>
      </w:pPr>
      <w:r w:rsidRPr="00227DBB">
        <w:t>polymer modified binder sealing</w:t>
      </w:r>
    </w:p>
    <w:p w:rsidR="00000000" w:rsidRPr="00227DBB" w:rsidP="00227DBB">
      <w:pPr>
        <w:pStyle w:val="ListBullet2"/>
      </w:pPr>
      <w:r w:rsidRPr="00227DBB">
        <w:t>use of different aggregate sizes</w:t>
      </w:r>
    </w:p>
    <w:p w:rsidR="00000000" w:rsidRPr="00227DBB" w:rsidP="00227DBB">
      <w:pPr>
        <w:pStyle w:val="ListBullet2"/>
      </w:pPr>
      <w:r w:rsidRPr="00227DBB">
        <w:t>requirements for low, low-medium, high and very high traff</w:t>
      </w:r>
      <w:r w:rsidRPr="00227DBB">
        <w:t xml:space="preserve">ic conditions </w:t>
      </w:r>
    </w:p>
    <w:p w:rsidR="00000000" w:rsidRPr="00227DBB" w:rsidP="00227DBB">
      <w:pPr>
        <w:pStyle w:val="ListBullet2"/>
      </w:pPr>
      <w:r w:rsidRPr="00227DBB">
        <w:t xml:space="preserve">pavement preparation requirements and procedures </w:t>
      </w:r>
    </w:p>
    <w:p w:rsidR="00000000" w:rsidRPr="00227DBB" w:rsidP="00227DBB">
      <w:pPr>
        <w:pStyle w:val="ListBullet2"/>
      </w:pPr>
      <w:r w:rsidRPr="00227DBB">
        <w:t>sprayer and spreader calibration requirements and procedures</w:t>
      </w:r>
    </w:p>
    <w:p w:rsidR="00000000" w:rsidRPr="00227DBB" w:rsidP="00227DBB">
      <w:pPr>
        <w:pStyle w:val="ListBullet2"/>
      </w:pPr>
      <w:r w:rsidRPr="00227DBB">
        <w:t>design rates of application of bituminous spray treatment materials</w:t>
      </w:r>
    </w:p>
    <w:p w:rsidR="00000000" w:rsidRPr="00227DBB" w:rsidP="00227DBB">
      <w:pPr>
        <w:pStyle w:val="ListBullet2"/>
      </w:pPr>
      <w:r w:rsidRPr="00227DBB">
        <w:t>bituminous sprayed treatment task resource requirements and pr</w:t>
      </w:r>
      <w:r w:rsidRPr="00227DBB">
        <w:t>ocedures</w:t>
      </w:r>
    </w:p>
    <w:p w:rsidR="00000000" w:rsidRPr="00227DBB" w:rsidP="00227DBB">
      <w:pPr>
        <w:pStyle w:val="ListBullet"/>
      </w:pPr>
      <w:r w:rsidRPr="00227DBB">
        <w:t xml:space="preserve">potential operational problems in the execution of operations </w:t>
      </w:r>
    </w:p>
    <w:p w:rsidR="00000000" w:rsidRPr="00227DBB" w:rsidP="00227DBB">
      <w:pPr>
        <w:pStyle w:val="ListBullet"/>
      </w:pPr>
      <w:r w:rsidRPr="00227DBB">
        <w:t>scheduling work activities</w:t>
      </w:r>
    </w:p>
    <w:p w:rsidR="00000000" w:rsidRPr="00227DBB" w:rsidP="00227DBB">
      <w:pPr>
        <w:pStyle w:val="ListBullet"/>
      </w:pPr>
      <w:r w:rsidRPr="00227DBB">
        <w:t xml:space="preserve">relationship between various areas of resources and infrastructure industries </w:t>
      </w:r>
    </w:p>
    <w:p w:rsidR="00000000" w:rsidRPr="00227DBB" w:rsidP="00227DBB">
      <w:pPr>
        <w:pStyle w:val="ListBullet"/>
      </w:pPr>
      <w:r w:rsidRPr="00227DBB">
        <w:t>resource requirements</w:t>
      </w:r>
    </w:p>
    <w:p w:rsidR="00000000" w:rsidRPr="00227DBB" w:rsidP="00227DBB">
      <w:pPr>
        <w:pStyle w:val="ListBullet"/>
      </w:pPr>
      <w:r w:rsidRPr="00227DBB">
        <w:t>conducting activities scheduling</w:t>
      </w:r>
    </w:p>
    <w:p w:rsidR="00000000" w:rsidRPr="00227DBB" w:rsidP="00227DBB">
      <w:pPr>
        <w:pStyle w:val="ListBullet"/>
      </w:pPr>
      <w:r w:rsidRPr="00227DBB">
        <w:t>applying estimating principles</w:t>
      </w:r>
    </w:p>
    <w:p w:rsidR="00000000" w:rsidRPr="00227DBB" w:rsidP="00227DBB">
      <w:pPr>
        <w:pStyle w:val="ListBullet"/>
      </w:pPr>
      <w:r w:rsidRPr="00227DBB">
        <w:t>applying road construction sequencing</w:t>
      </w:r>
    </w:p>
    <w:p w:rsidR="00000000" w:rsidRPr="00227DBB" w:rsidP="00227DBB">
      <w:pPr>
        <w:pStyle w:val="ListBullet"/>
      </w:pPr>
      <w:r w:rsidRPr="00227DBB">
        <w:t>using asphalt placement and compaction and related activities terminology</w:t>
      </w:r>
    </w:p>
    <w:p w:rsidR="00000000" w:rsidRPr="00227DBB" w:rsidP="00227DBB">
      <w:pPr>
        <w:pStyle w:val="ListBullet"/>
      </w:pPr>
      <w:r w:rsidRPr="00227DBB">
        <w:t>road geometry</w:t>
      </w:r>
    </w:p>
    <w:p w:rsidR="00000000" w:rsidRPr="00227DBB" w:rsidP="00227DBB">
      <w:pPr>
        <w:pStyle w:val="ListBullet"/>
      </w:pPr>
      <w:r w:rsidRPr="00227DBB">
        <w:t xml:space="preserve">pavement drainage requirements </w:t>
      </w:r>
    </w:p>
    <w:p w:rsidR="00000000" w:rsidRPr="00227DBB" w:rsidP="00227DBB">
      <w:pPr>
        <w:pStyle w:val="ListBullet"/>
      </w:pPr>
      <w:r w:rsidRPr="00227DBB">
        <w:t>characteristics, application and requirements and procedures for di</w:t>
      </w:r>
      <w:r w:rsidRPr="00227DBB">
        <w:t>fferent types of asphalt</w:t>
      </w:r>
    </w:p>
    <w:p w:rsidR="00000000" w:rsidRPr="00227DBB" w:rsidP="00227DBB">
      <w:pPr>
        <w:pStyle w:val="ListBullet"/>
      </w:pPr>
      <w:r w:rsidRPr="00227DBB">
        <w:t>applying asphalt mix design philosophy and test methods</w:t>
      </w:r>
    </w:p>
    <w:p w:rsidR="00000000" w:rsidRPr="00227DBB" w:rsidP="00227DBB">
      <w:pPr>
        <w:pStyle w:val="ListBullet"/>
      </w:pPr>
      <w:r w:rsidRPr="00227DBB">
        <w:t>identifying ground surface treatment requirements and procedures e.g. proof rolling</w:t>
      </w:r>
    </w:p>
    <w:p w:rsidR="00000000" w:rsidRPr="00227DBB" w:rsidP="00227DBB">
      <w:pPr>
        <w:pStyle w:val="AllowPageBreak"/>
      </w:pPr>
    </w:p>
    <w:p w:rsidR="00000000" w:rsidRPr="00227DBB" w:rsidP="00227DBB">
      <w:pPr>
        <w:pStyle w:val="Heading1"/>
      </w:pPr>
      <w:bookmarkStart w:id="4" w:name="O_692666"/>
      <w:bookmarkEnd w:id="4"/>
      <w:r w:rsidRPr="00227DBB">
        <w:t>Assessment Conditions</w:t>
      </w:r>
    </w:p>
    <w:p w:rsidR="00000000" w:rsidRPr="00227DBB" w:rsidP="00227DBB">
      <w:pPr>
        <w:pStyle w:val="ListBullet"/>
      </w:pPr>
      <w:r w:rsidRPr="00227DBB">
        <w:t>An assessor of this unit must satisfy the requireme</w:t>
      </w:r>
      <w:r w:rsidRPr="00227DBB">
        <w:t>nts of the NVR/AQTF or their successors; and Industry regulations for certification and licensing; and,</w:t>
      </w:r>
    </w:p>
    <w:p w:rsidR="00000000" w:rsidRPr="00227DBB" w:rsidP="00227DBB">
      <w:pPr>
        <w:pStyle w:val="ListBullet"/>
      </w:pPr>
      <w:r w:rsidRPr="00227DBB">
        <w:t>this unit must be assessed in the context of this sector’s work environment; and,</w:t>
      </w:r>
    </w:p>
    <w:p w:rsidR="00000000" w:rsidRPr="00227DBB" w:rsidP="00227DBB">
      <w:pPr>
        <w:pStyle w:val="ListBullet"/>
      </w:pPr>
      <w:r w:rsidRPr="00227DBB">
        <w:t>this unit must be assessed in compliance with relevant legislation/reg</w:t>
      </w:r>
      <w:r w:rsidRPr="00227DBB">
        <w:t>ulation and using policies, procedures, processes and operational manuals directly related to the industry sector for which it is being assessed; and,</w:t>
      </w:r>
    </w:p>
    <w:p w:rsidR="00000000" w:rsidRPr="00227DBB" w:rsidP="00227DBB">
      <w:pPr>
        <w:pStyle w:val="ListBullet"/>
      </w:pPr>
      <w:r w:rsidRPr="00227DBB">
        <w:t>assessment may be conducted in conjunction with the assessment of other Units of Competency; and,</w:t>
      </w:r>
    </w:p>
    <w:p w:rsidR="00000000" w:rsidRPr="00227DBB" w:rsidP="00227DBB">
      <w:pPr>
        <w:pStyle w:val="ListBullet"/>
      </w:pPr>
      <w:r w:rsidRPr="00227DBB">
        <w:t>assessm</w:t>
      </w:r>
      <w:r w:rsidRPr="00227DBB">
        <w:t>ent must confirm consistent performance can be applied in a range of relevant workplace circumstances; and,</w:t>
      </w:r>
    </w:p>
    <w:p w:rsidR="00000000" w:rsidRPr="00227DBB" w:rsidP="00227DBB">
      <w:pPr>
        <w:pStyle w:val="ListBullet"/>
      </w:pPr>
      <w:r w:rsidRPr="00227DBB">
        <w:t>assessors must demonstrate the performance evidence, and knowledge evidence as outlined in this Unit of Competency, and through the minimum years of</w:t>
      </w:r>
      <w:r w:rsidRPr="00227DBB">
        <w:t xml:space="preserve"> current* work experience specified below in an Industry sector relevant to the outcomes of the unit; or,</w:t>
      </w:r>
    </w:p>
    <w:p w:rsidR="00000000" w:rsidRPr="00227DBB" w:rsidP="00227DBB">
      <w:pPr>
        <w:pStyle w:val="ListBullet"/>
      </w:pPr>
      <w:r w:rsidRPr="00227DBB">
        <w:t>where the assessor does not meet experience requirements a co-assessment or partnership arrangement must exist between the qualified assessor and an I</w:t>
      </w:r>
      <w:r w:rsidRPr="00227DBB">
        <w:t>ndustry subject matter expert. The Industry subject matter expert should hold the unit being assessed (or an equivalent unit) and/or demonstrate equivalence of skills and knowledge at the unit level. An Industry technical expert must also demonstrate skill</w:t>
      </w:r>
      <w:r w:rsidRPr="00227DBB">
        <w:t>s and knowledge from the minimum years of current work experience specified below in the Industry sector, including time spent in roles related to the unit being assessed; and,</w:t>
      </w:r>
    </w:p>
    <w:p w:rsidR="00000000" w:rsidRPr="00227DBB" w:rsidP="00227DBB">
      <w:pPr>
        <w:pStyle w:val="ListBullet"/>
      </w:pPr>
      <w:r w:rsidRPr="00227DBB">
        <w:t>assessor and Industry subject matter expert requirements differ depending on th</w:t>
      </w:r>
      <w:r w:rsidRPr="00227DBB">
        <w:t>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227DB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7DBB">
            <w:pPr>
              <w:pStyle w:val="Heading4"/>
              <w:rPr>
                <w:lang w:val="en-NZ"/>
              </w:rPr>
            </w:pPr>
            <w:r w:rsidRPr="00227DBB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7DBB">
            <w:pPr>
              <w:pStyle w:val="Heading4"/>
              <w:rPr>
                <w:lang w:val="en-NZ"/>
              </w:rPr>
            </w:pPr>
            <w:r w:rsidRPr="00227DBB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7DBB">
            <w:pPr>
              <w:pStyle w:val="Heading4"/>
              <w:rPr>
                <w:lang w:val="en-NZ"/>
              </w:rPr>
            </w:pPr>
            <w:r w:rsidRPr="00227DBB">
              <w:t>Required assessor or Industry subject matter expert experience</w:t>
            </w:r>
          </w:p>
        </w:tc>
      </w:tr>
      <w:tr w:rsidTr="00227DB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7DBB">
            <w:pPr>
              <w:pStyle w:val="BodyText"/>
              <w:rPr>
                <w:lang w:val="en-NZ"/>
              </w:rPr>
            </w:pPr>
            <w:r w:rsidRPr="00227DBB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7DBB">
            <w:pPr>
              <w:pStyle w:val="BodyText"/>
              <w:rPr>
                <w:lang w:val="en-NZ"/>
              </w:rPr>
            </w:pPr>
            <w:r w:rsidRPr="00227DBB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7DBB">
            <w:pPr>
              <w:pStyle w:val="BodyText"/>
              <w:rPr>
                <w:lang w:val="en-NZ"/>
              </w:rPr>
            </w:pPr>
            <w:r w:rsidRPr="00227DBB">
              <w:t>1 Year</w:t>
            </w:r>
          </w:p>
        </w:tc>
      </w:tr>
      <w:tr w:rsidTr="00227DB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7DBB">
            <w:pPr>
              <w:pStyle w:val="BodyText"/>
              <w:rPr>
                <w:lang w:val="en-NZ"/>
              </w:rPr>
            </w:pPr>
            <w:r w:rsidRPr="00227DBB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7DBB">
            <w:pPr>
              <w:pStyle w:val="BodyText"/>
              <w:rPr>
                <w:lang w:val="en-NZ"/>
              </w:rPr>
            </w:pPr>
            <w:r w:rsidRPr="00227DBB">
              <w:t>2 Years</w:t>
            </w:r>
          </w:p>
        </w:tc>
      </w:tr>
      <w:tr w:rsidTr="00227DB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7DBB">
            <w:pPr>
              <w:pStyle w:val="BodyText"/>
              <w:rPr>
                <w:lang w:val="en-NZ"/>
              </w:rPr>
            </w:pPr>
            <w:r w:rsidRPr="00227DBB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7DBB">
            <w:pPr>
              <w:pStyle w:val="BodyText"/>
              <w:rPr>
                <w:lang w:val="en-NZ"/>
              </w:rPr>
            </w:pPr>
            <w:r w:rsidRPr="00227DB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7DBB">
            <w:pPr>
              <w:pStyle w:val="BodyText"/>
              <w:rPr>
                <w:lang w:val="en-NZ"/>
              </w:rPr>
            </w:pPr>
            <w:r w:rsidRPr="00227DBB">
              <w:t>3 Years</w:t>
            </w:r>
          </w:p>
        </w:tc>
      </w:tr>
      <w:tr w:rsidTr="00227DB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7DBB">
            <w:pPr>
              <w:pStyle w:val="BodyText"/>
              <w:rPr>
                <w:lang w:val="en-NZ"/>
              </w:rPr>
            </w:pPr>
            <w:r w:rsidRPr="00227DBB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7DBB">
            <w:pPr>
              <w:pStyle w:val="BodyText"/>
              <w:rPr>
                <w:lang w:val="en-NZ"/>
              </w:rPr>
            </w:pPr>
            <w:r w:rsidRPr="00227DB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7DBB">
            <w:pPr>
              <w:pStyle w:val="BodyText"/>
              <w:rPr>
                <w:lang w:val="en-NZ"/>
              </w:rPr>
            </w:pPr>
            <w:r w:rsidRPr="00227DBB">
              <w:t>5 Years</w:t>
            </w:r>
          </w:p>
        </w:tc>
      </w:tr>
      <w:tr w:rsidTr="00227DB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7DBB">
            <w:pPr>
              <w:pStyle w:val="BodyText"/>
              <w:rPr>
                <w:lang w:val="en-NZ"/>
              </w:rPr>
            </w:pPr>
            <w:r w:rsidRPr="00227DBB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27DBB" w:rsidP="00227DBB">
            <w:pPr>
              <w:pStyle w:val="BodyText"/>
            </w:pPr>
            <w:r w:rsidRPr="00227DBB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227DBB">
              <w:t>ndard is specified should comply with any relevant regulation.</w:t>
            </w:r>
          </w:p>
        </w:tc>
      </w:tr>
    </w:tbl>
    <w:p w:rsidR="00000000" w:rsidRPr="00227DBB" w:rsidP="00675AFC">
      <w:pPr>
        <w:pStyle w:val="BodyText"/>
      </w:pPr>
      <w:r w:rsidRPr="00227DBB">
        <w:t xml:space="preserve">*Assessors can demonstrate current work experience through employment within Industry in a role relevant to the outcomes of the Unit; or, for external </w:t>
      </w:r>
      <w:r w:rsidRPr="00227DBB">
        <w:t>assessors this can be demonstrated through exposure to Industry by conducting frequent site assessments across various locations.</w:t>
      </w:r>
    </w:p>
    <w:p w:rsidR="00000000" w:rsidRPr="00227DBB" w:rsidP="00675AFC">
      <w:pPr>
        <w:pStyle w:val="BodyText"/>
      </w:pPr>
      <w:r w:rsidRPr="00227DBB">
        <w:t>**Where a unit is being delivered outside of a Qualification the first numeric character in the Unit code should be considered</w:t>
      </w:r>
      <w:r w:rsidRPr="00227DBB">
        <w:t xml:space="preserve"> to indicate the AQF level</w:t>
      </w:r>
    </w:p>
    <w:p w:rsidR="00000000" w:rsidRPr="00227DBB" w:rsidP="00227DBB">
      <w:pPr>
        <w:pStyle w:val="Heading1"/>
      </w:pPr>
      <w:bookmarkStart w:id="5" w:name="O_692678"/>
      <w:bookmarkEnd w:id="5"/>
      <w:r w:rsidRPr="00227DBB">
        <w:t>Links</w:t>
      </w:r>
    </w:p>
    <w:p w:rsidR="00000000" w:rsidRPr="00227DBB" w:rsidP="00675AFC">
      <w:pPr>
        <w:pStyle w:val="BodyText"/>
      </w:pPr>
      <w:r w:rsidRPr="00227D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F3C7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27DBB" w:rsidP="00227DBB"/>
    <w:sectPr w:rsidSect="00227D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BB" w:rsidRPr="00675AFC" w:rsidP="00675A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AFC" w:rsidP="00227D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5AFC" w:rsidP="00227D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5AFC" w:rsidP="00227D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A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7DBB" w:rsidRPr="00675AFC" w:rsidP="00675A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AFC" w:rsidRPr="002D2AF8" w:rsidP="00227D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RIICBS402D Apply the principles for the application of bituminous sprayed treatment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675AFC" w:rsidP="00227D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4A61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F605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86E6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D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D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D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D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D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D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D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D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D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D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DBB"/>
  </w:style>
  <w:style w:type="character" w:customStyle="1" w:styleId="Heading1Char">
    <w:name w:val="Heading 1 Char"/>
    <w:basedOn w:val="DefaultParagraphFont"/>
    <w:link w:val="Heading1"/>
    <w:rsid w:val="00227D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DB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27D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D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7DB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7DB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7D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7D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27DB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27D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D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D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D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D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D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D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D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D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D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D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D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D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D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D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D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D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7D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7D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7DBB"/>
    <w:rPr>
      <w:b/>
      <w:spacing w:val="0"/>
    </w:rPr>
  </w:style>
  <w:style w:type="paragraph" w:customStyle="1" w:styleId="SuperTitle">
    <w:name w:val="SuperTitle"/>
    <w:basedOn w:val="Title"/>
    <w:rsid w:val="00227D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D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D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7D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D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D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D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D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D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D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D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D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7DBB"/>
    <w:rPr>
      <w:i/>
    </w:rPr>
  </w:style>
  <w:style w:type="paragraph" w:styleId="Caption">
    <w:name w:val="caption"/>
    <w:basedOn w:val="BodyText"/>
    <w:next w:val="Normal"/>
    <w:qFormat/>
    <w:rsid w:val="00227D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D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D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DBB"/>
  </w:style>
  <w:style w:type="paragraph" w:styleId="TableofFigures">
    <w:name w:val="table of figures"/>
    <w:basedOn w:val="Normal"/>
    <w:next w:val="Normal"/>
    <w:semiHidden/>
    <w:rsid w:val="00227D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DB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27DBB"/>
    <w:rPr>
      <w:rFonts w:ascii="Wingdings" w:hAnsi="Wingdings"/>
    </w:rPr>
  </w:style>
  <w:style w:type="paragraph" w:customStyle="1" w:styleId="TableHeading">
    <w:name w:val="Table Heading"/>
    <w:basedOn w:val="HeadingBase"/>
    <w:rsid w:val="00227D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7DBB"/>
    <w:rPr>
      <w:color w:val="0033CC"/>
      <w:u w:val="none"/>
    </w:rPr>
  </w:style>
  <w:style w:type="paragraph" w:customStyle="1" w:styleId="BodyTextRight">
    <w:name w:val="Body Text Right"/>
    <w:basedOn w:val="BodyText"/>
    <w:rsid w:val="00227D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D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DB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D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D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D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DBB"/>
    <w:rPr>
      <w:sz w:val="32"/>
    </w:rPr>
  </w:style>
  <w:style w:type="paragraph" w:customStyle="1" w:styleId="HeadingProcedure">
    <w:name w:val="Heading Procedure"/>
    <w:basedOn w:val="HeadingBase"/>
    <w:next w:val="Normal"/>
    <w:rsid w:val="00227D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DBB"/>
    <w:pPr>
      <w:spacing w:before="60" w:after="60"/>
    </w:pPr>
  </w:style>
  <w:style w:type="paragraph" w:styleId="ListContinue">
    <w:name w:val="List Continue"/>
    <w:basedOn w:val="List"/>
    <w:rsid w:val="00227DBB"/>
    <w:pPr>
      <w:ind w:firstLine="0"/>
    </w:pPr>
  </w:style>
  <w:style w:type="paragraph" w:customStyle="1" w:styleId="ListNote">
    <w:name w:val="List Note"/>
    <w:basedOn w:val="List"/>
    <w:rsid w:val="00227D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D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D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DBB"/>
    <w:rPr>
      <w:rFonts w:ascii="Courier New" w:hAnsi="Courier New"/>
    </w:rPr>
  </w:style>
  <w:style w:type="paragraph" w:customStyle="1" w:styleId="NoteBullet">
    <w:name w:val="Note Bullet"/>
    <w:basedOn w:val="Note"/>
    <w:rsid w:val="00227D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D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D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D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DB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27D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D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DBB"/>
    <w:rPr>
      <w:b/>
      <w:smallCaps/>
    </w:rPr>
  </w:style>
  <w:style w:type="paragraph" w:customStyle="1" w:styleId="TableListNumber">
    <w:name w:val="Table List Number"/>
    <w:basedOn w:val="ListNumber"/>
    <w:rsid w:val="00227D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D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DBB"/>
    <w:pPr>
      <w:numPr>
        <w:numId w:val="10"/>
      </w:numPr>
    </w:pPr>
  </w:style>
  <w:style w:type="paragraph" w:customStyle="1" w:styleId="ListAlpha2">
    <w:name w:val="List Alpha 2"/>
    <w:basedOn w:val="List2"/>
    <w:rsid w:val="00227DBB"/>
    <w:pPr>
      <w:numPr>
        <w:numId w:val="9"/>
      </w:numPr>
    </w:pPr>
  </w:style>
  <w:style w:type="paragraph" w:styleId="List2">
    <w:name w:val="List 2"/>
    <w:basedOn w:val="BodyText"/>
    <w:rsid w:val="00227D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D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D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DB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27DB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27DBB"/>
    <w:pPr>
      <w:numPr>
        <w:numId w:val="5"/>
      </w:numPr>
    </w:pPr>
  </w:style>
  <w:style w:type="paragraph" w:styleId="ListContinue2">
    <w:name w:val="List Continue 2"/>
    <w:basedOn w:val="List2"/>
    <w:rsid w:val="00227DBB"/>
    <w:pPr>
      <w:ind w:firstLine="0"/>
    </w:pPr>
  </w:style>
  <w:style w:type="paragraph" w:styleId="ListContinue3">
    <w:name w:val="List Continue 3"/>
    <w:basedOn w:val="List3"/>
    <w:rsid w:val="00227DBB"/>
    <w:pPr>
      <w:ind w:left="1021" w:firstLine="0"/>
    </w:pPr>
  </w:style>
  <w:style w:type="paragraph" w:styleId="ListContinue4">
    <w:name w:val="List Continue 4"/>
    <w:basedOn w:val="List4"/>
    <w:rsid w:val="00227DBB"/>
    <w:pPr>
      <w:ind w:firstLine="0"/>
    </w:pPr>
  </w:style>
  <w:style w:type="paragraph" w:styleId="ListContinue5">
    <w:name w:val="List Continue 5"/>
    <w:basedOn w:val="List5"/>
    <w:rsid w:val="00227DBB"/>
    <w:pPr>
      <w:ind w:firstLine="0"/>
    </w:pPr>
  </w:style>
  <w:style w:type="paragraph" w:styleId="ListNumber3">
    <w:name w:val="List Number 3"/>
    <w:basedOn w:val="List3"/>
    <w:rsid w:val="00227DBB"/>
    <w:pPr>
      <w:numPr>
        <w:numId w:val="6"/>
      </w:numPr>
    </w:pPr>
  </w:style>
  <w:style w:type="paragraph" w:styleId="ListNumber4">
    <w:name w:val="List Number 4"/>
    <w:basedOn w:val="List4"/>
    <w:rsid w:val="00227DBB"/>
    <w:pPr>
      <w:numPr>
        <w:numId w:val="7"/>
      </w:numPr>
    </w:pPr>
  </w:style>
  <w:style w:type="paragraph" w:styleId="ListNumber5">
    <w:name w:val="List Number 5"/>
    <w:basedOn w:val="List5"/>
    <w:rsid w:val="00227DBB"/>
    <w:pPr>
      <w:numPr>
        <w:numId w:val="8"/>
      </w:numPr>
    </w:pPr>
  </w:style>
  <w:style w:type="paragraph" w:styleId="BlockText">
    <w:name w:val="Block Text"/>
    <w:basedOn w:val="Normal"/>
    <w:rsid w:val="00227D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D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DBB"/>
    <w:rPr>
      <w:sz w:val="16"/>
      <w:vertAlign w:val="superscript"/>
    </w:rPr>
  </w:style>
  <w:style w:type="character" w:customStyle="1" w:styleId="Symbols">
    <w:name w:val="Symbols"/>
    <w:basedOn w:val="DefaultParagraphFont"/>
    <w:rsid w:val="00227DBB"/>
    <w:rPr>
      <w:rFonts w:ascii="Symbol" w:hAnsi="Symbol"/>
    </w:rPr>
  </w:style>
  <w:style w:type="character" w:customStyle="1" w:styleId="MenuOptions">
    <w:name w:val="Menu Options"/>
    <w:basedOn w:val="DefaultParagraphFont"/>
    <w:rsid w:val="00227D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DBB"/>
    <w:rPr>
      <w:b/>
    </w:rPr>
  </w:style>
  <w:style w:type="character" w:customStyle="1" w:styleId="Underlined">
    <w:name w:val="Underlined"/>
    <w:basedOn w:val="DefaultParagraphFont"/>
    <w:rsid w:val="00227DBB"/>
    <w:rPr>
      <w:u w:val="single"/>
    </w:rPr>
  </w:style>
  <w:style w:type="paragraph" w:customStyle="1" w:styleId="TableBodyTextRight">
    <w:name w:val="Table Body Text Right"/>
    <w:basedOn w:val="TableBodyText"/>
    <w:rsid w:val="00227D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DBB"/>
    <w:rPr>
      <w:sz w:val="18"/>
    </w:rPr>
  </w:style>
  <w:style w:type="paragraph" w:customStyle="1" w:styleId="BodySmallRight">
    <w:name w:val="Body Small Right"/>
    <w:basedOn w:val="BodyTextRight"/>
    <w:rsid w:val="00227DBB"/>
    <w:rPr>
      <w:sz w:val="18"/>
      <w:szCs w:val="18"/>
    </w:rPr>
  </w:style>
  <w:style w:type="paragraph" w:customStyle="1" w:styleId="MarginEdition">
    <w:name w:val="Margin Edition"/>
    <w:basedOn w:val="MarginNote"/>
    <w:rsid w:val="00227D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DBB"/>
    <w:rPr>
      <w:sz w:val="2"/>
      <w:szCs w:val="2"/>
    </w:rPr>
  </w:style>
  <w:style w:type="character" w:customStyle="1" w:styleId="Small">
    <w:name w:val="Small"/>
    <w:basedOn w:val="DefaultParagraphFont"/>
    <w:rsid w:val="00227DBB"/>
    <w:rPr>
      <w:sz w:val="16"/>
    </w:rPr>
  </w:style>
  <w:style w:type="paragraph" w:customStyle="1" w:styleId="WideTable">
    <w:name w:val="Wide Table"/>
    <w:basedOn w:val="Normal"/>
    <w:rsid w:val="00227D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DBB"/>
  </w:style>
  <w:style w:type="paragraph" w:styleId="Quote">
    <w:name w:val="Quote"/>
    <w:basedOn w:val="Heading1"/>
    <w:link w:val="QuoteChar"/>
    <w:qFormat/>
    <w:rsid w:val="00227D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D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DBB"/>
    <w:pPr>
      <w:pageBreakBefore/>
    </w:pPr>
  </w:style>
  <w:style w:type="paragraph" w:customStyle="1" w:styleId="Border">
    <w:name w:val="Border"/>
    <w:basedOn w:val="Normal"/>
    <w:qFormat/>
    <w:rsid w:val="00227D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D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D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D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D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D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D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D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D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DBB"/>
    <w:rPr>
      <w:u w:val="single"/>
    </w:rPr>
  </w:style>
  <w:style w:type="character" w:customStyle="1" w:styleId="BoldandItalics">
    <w:name w:val="Bold and Italics"/>
    <w:qFormat/>
    <w:rsid w:val="00227DBB"/>
    <w:rPr>
      <w:b/>
      <w:i/>
      <w:u w:val="none"/>
    </w:rPr>
  </w:style>
  <w:style w:type="paragraph" w:styleId="BalloonText">
    <w:name w:val="Balloon Text"/>
    <w:basedOn w:val="Normal"/>
    <w:link w:val="BalloonTextChar"/>
    <w:rsid w:val="00227D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D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D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D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D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D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7DBB"/>
    <w:pPr>
      <w:spacing w:before="0" w:after="0"/>
    </w:pPr>
  </w:style>
  <w:style w:type="paragraph" w:customStyle="1" w:styleId="BodyTextBold">
    <w:name w:val="Body Text Bold"/>
    <w:basedOn w:val="BodyText"/>
    <w:qFormat/>
    <w:rsid w:val="00227DBB"/>
    <w:rPr>
      <w:b/>
    </w:rPr>
  </w:style>
  <w:style w:type="character" w:styleId="Hyperlink">
    <w:name w:val="Hyperlink"/>
    <w:basedOn w:val="DefaultParagraphFont"/>
    <w:uiPriority w:val="99"/>
    <w:unhideWhenUsed/>
    <w:rsid w:val="00675A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1046</Words>
  <Characters>7035</Characters>
  <Application>Microsoft Office Word</Application>
  <DocSecurity>0</DocSecurity>
  <Lines>185</Lines>
  <Paragraphs>144</Paragraphs>
  <ScaleCrop>false</ScaleCrop>
  <Company>Author-it Software Corporation Ltd.</Company>
  <LinksUpToDate>false</LinksUpToDate>
  <CharactersWithSpaces>7937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RIICBS402D Apply the principles for the application of bituminous sprayed treatment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2020-09-23T08:33:00Z</dcterms:created>
  <dcterms:modified xsi:type="dcterms:W3CDTF">2020-09-23T08:33:00Z</dcterms:modified>
</cp:coreProperties>
</file>