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7B0" w:rsidP="00733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RIICBS312E Conduct bitumen tanker operations</w:t>
      </w:r>
      <w:r>
        <w:fldChar w:fldCharType="end"/>
      </w:r>
    </w:p>
    <w:p w:rsidR="007337B0" w:rsidP="007337B0">
      <w:pPr>
        <w:pStyle w:val="Version"/>
        <w:sectPr w:rsidSect="00435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90C" w:rsidP="0043590C">
      <w:pPr>
        <w:pStyle w:val="SuperHeading"/>
      </w:pPr>
      <w:r w:rsidRPr="0043590C">
        <w:t>RIICBS312E Conduct bitumen tanker operations</w:t>
      </w:r>
    </w:p>
    <w:p w:rsidR="00000000" w:rsidRPr="0043590C" w:rsidP="0043590C">
      <w:pPr>
        <w:pStyle w:val="Heading1"/>
      </w:pPr>
      <w:bookmarkStart w:id="1" w:name="O_1068927"/>
      <w:bookmarkEnd w:id="1"/>
      <w:r w:rsidRPr="0043590C">
        <w:t>Modification History</w:t>
      </w:r>
    </w:p>
    <w:p w:rsidR="00000000" w:rsidRPr="0043590C" w:rsidP="007337B0">
      <w:pPr>
        <w:pStyle w:val="BodyText"/>
      </w:pPr>
      <w:r w:rsidRPr="0043590C">
        <w:t>This unit replaces RIICBS312D Conduct bitumen tanker operations. Minor endorseable amendments have been made to Elements, Performance Criteria, Foundation Skills, Performance Evidence and Knowledge Evidence to better reflect c</w:t>
      </w:r>
      <w:r w:rsidRPr="0043590C">
        <w:t>urrent industry practices and clarify training outcomes.</w:t>
      </w:r>
    </w:p>
    <w:p w:rsidR="00000000" w:rsidRPr="0043590C" w:rsidP="0043590C">
      <w:pPr>
        <w:pStyle w:val="Heading1"/>
      </w:pPr>
      <w:bookmarkStart w:id="2" w:name="O_1068932"/>
      <w:bookmarkEnd w:id="2"/>
      <w:r w:rsidRPr="0043590C">
        <w:t>Application</w:t>
      </w:r>
    </w:p>
    <w:p w:rsidR="00000000" w:rsidRPr="0043590C" w:rsidP="007337B0">
      <w:pPr>
        <w:pStyle w:val="BodyText"/>
      </w:pPr>
      <w:r w:rsidRPr="0043590C">
        <w:t>This unit describes the skills and knowledge required to conduct bitumen tanker operations in civil construction.</w:t>
      </w:r>
    </w:p>
    <w:p w:rsidR="00000000" w:rsidRPr="0043590C" w:rsidP="007337B0">
      <w:pPr>
        <w:pStyle w:val="BodyText"/>
      </w:pPr>
      <w:r w:rsidRPr="0043590C">
        <w:t xml:space="preserve">It applies to those working in operational roles. The </w:t>
      </w:r>
      <w:r w:rsidRPr="0043590C">
        <w:t>individual is generally a skilled operator and may provide theoretical advice and support a team.</w:t>
      </w:r>
    </w:p>
    <w:p w:rsidR="00000000" w:rsidRPr="0043590C" w:rsidP="007337B0">
      <w:pPr>
        <w:pStyle w:val="BodyText"/>
      </w:pPr>
      <w:r w:rsidRPr="0043590C">
        <w:t>Licensing, legislative, regulatory and certification requirements that apply to this unit can vary between states, territories, and industry sectors. Relevant</w:t>
      </w:r>
      <w:r w:rsidRPr="0043590C">
        <w:t xml:space="preserve"> information must be sourced prior to application of the unit.</w:t>
      </w:r>
    </w:p>
    <w:p w:rsidR="00000000" w:rsidRPr="0043590C" w:rsidP="0043590C">
      <w:pPr>
        <w:pStyle w:val="Heading1"/>
      </w:pPr>
      <w:bookmarkStart w:id="3" w:name="O_1068931"/>
      <w:bookmarkEnd w:id="3"/>
      <w:r w:rsidRPr="0043590C">
        <w:t>Unit Sector</w:t>
      </w:r>
    </w:p>
    <w:p w:rsidR="00000000" w:rsidRPr="0043590C" w:rsidP="007337B0">
      <w:pPr>
        <w:pStyle w:val="BodyText"/>
      </w:pPr>
      <w:r w:rsidRPr="0043590C">
        <w:t>Civil construction</w:t>
      </w:r>
    </w:p>
    <w:p w:rsidR="00000000" w:rsidRPr="0043590C" w:rsidP="0043590C">
      <w:pPr>
        <w:pStyle w:val="Heading1"/>
      </w:pPr>
      <w:bookmarkStart w:id="4" w:name="O_1068930"/>
      <w:bookmarkEnd w:id="4"/>
      <w:r w:rsidRPr="0043590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BodyText"/>
            </w:pPr>
            <w:r w:rsidRPr="0043590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BodyText"/>
              <w:rPr>
                <w:lang w:val="en-NZ"/>
              </w:rPr>
            </w:pPr>
            <w:r w:rsidRPr="0043590C">
              <w:rPr>
                <w:rStyle w:val="SpecialBold"/>
              </w:rPr>
              <w:t>PERFORMANCE CRITERIA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BodyText"/>
            </w:pPr>
            <w:r w:rsidRPr="0043590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BodyText"/>
              <w:rPr>
                <w:lang w:val="en-NZ"/>
              </w:rPr>
            </w:pPr>
            <w:r w:rsidRPr="0043590C">
              <w:rPr>
                <w:rStyle w:val="Emphasis"/>
              </w:rPr>
              <w:t>Performance criter</w:t>
            </w:r>
            <w:r w:rsidRPr="0043590C">
              <w:rPr>
                <w:rStyle w:val="Emphasis"/>
              </w:rPr>
              <w:t>ia describe the performance needed to demonstrate achievement of the element.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1. Prepare for bitumen tanker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List2"/>
            </w:pPr>
            <w:r w:rsidRPr="0043590C">
              <w:t xml:space="preserve">1.1 Obtain, interpret and confirm work requirements </w:t>
            </w:r>
          </w:p>
          <w:p w:rsidR="00000000" w:rsidRPr="0043590C" w:rsidP="0043590C">
            <w:pPr>
              <w:pStyle w:val="List2"/>
            </w:pPr>
            <w:r w:rsidRPr="0043590C">
              <w:t xml:space="preserve">1.2 Access, interpret and apply bitumen tanker operations documentation and confirm the work activity is compliant   </w:t>
            </w:r>
          </w:p>
          <w:p w:rsidR="00000000" w:rsidRPr="0043590C" w:rsidP="0043590C">
            <w:pPr>
              <w:pStyle w:val="List2"/>
            </w:pPr>
            <w:r w:rsidRPr="0043590C">
              <w:t xml:space="preserve">1.3 Identify environmental issues and potential hazards, and assess and address risks within scope of own role and according to workplace </w:t>
            </w:r>
            <w:r w:rsidRPr="0043590C">
              <w:t>procedures</w:t>
            </w:r>
          </w:p>
          <w:p w:rsidR="00000000" w:rsidRPr="0043590C" w:rsidP="0043590C">
            <w:pPr>
              <w:pStyle w:val="List2"/>
            </w:pPr>
            <w:r w:rsidRPr="0043590C">
              <w:t xml:space="preserve">1.4 Select and wear personal protective equipment required for work activities </w:t>
            </w:r>
          </w:p>
          <w:p w:rsidR="00000000" w:rsidRPr="0043590C" w:rsidP="0043590C">
            <w:pPr>
              <w:pStyle w:val="List2"/>
            </w:pPr>
            <w:r w:rsidRPr="0043590C">
              <w:t>1.5 Select plant, tools and equipment required for tasks, check for faults, and report or rectify in scope of own role and check for faults within scope of own role</w:t>
            </w:r>
          </w:p>
          <w:p w:rsidR="00000000" w:rsidRPr="0043590C" w:rsidP="0043590C">
            <w:pPr>
              <w:pStyle w:val="List2"/>
            </w:pPr>
            <w:r w:rsidRPr="0043590C">
              <w:t xml:space="preserve">1.6 Confirm and comply with environmental protection, safety and traffic management signage requirements </w:t>
            </w:r>
          </w:p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1.7 Obtain and interpret emergency procedures and identify steps required in case of fire, accident and other emergencies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2. Set up tanker for operat</w:t>
            </w:r>
            <w:r w:rsidRPr="0043590C">
              <w:t>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List2"/>
            </w:pPr>
            <w:r w:rsidRPr="0043590C">
              <w:t>2.1 Carry out pre-operational checks on bitumen tanker</w:t>
            </w:r>
          </w:p>
          <w:p w:rsidR="00000000" w:rsidRPr="0043590C" w:rsidP="0043590C">
            <w:pPr>
              <w:pStyle w:val="List2"/>
            </w:pPr>
            <w:r w:rsidRPr="0043590C">
              <w:t>2.2 Fill ancillary tanks and confirm adequate materials are available to perform tanker operations</w:t>
            </w:r>
          </w:p>
          <w:p w:rsidR="00000000" w:rsidRPr="0043590C" w:rsidP="0043590C">
            <w:pPr>
              <w:pStyle w:val="List2"/>
            </w:pPr>
            <w:r w:rsidRPr="0043590C">
              <w:t>2.3 Check tanks to prevent contamination</w:t>
            </w:r>
          </w:p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2.4 Obtain load details, including amount of any additive</w:t>
            </w:r>
            <w:r w:rsidRPr="0043590C">
              <w:t>s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3. Load tanker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List2"/>
            </w:pPr>
            <w:r w:rsidRPr="0043590C">
              <w:t xml:space="preserve">3.1 Carry out pre-start checks and start-up procedures </w:t>
            </w:r>
          </w:p>
          <w:p w:rsidR="00000000" w:rsidRPr="0043590C" w:rsidP="0043590C">
            <w:pPr>
              <w:pStyle w:val="List2"/>
            </w:pPr>
            <w:r w:rsidRPr="0043590C">
              <w:t>3.2 Drive and operate tanker according to job requirements</w:t>
            </w:r>
          </w:p>
          <w:p w:rsidR="00000000" w:rsidRPr="0043590C" w:rsidP="0043590C">
            <w:pPr>
              <w:pStyle w:val="List2"/>
            </w:pPr>
            <w:r w:rsidRPr="0043590C">
              <w:t>3.3 Check previous load details for compatibility</w:t>
            </w:r>
          </w:p>
          <w:p w:rsidR="00000000" w:rsidRPr="0043590C" w:rsidP="0043590C">
            <w:pPr>
              <w:pStyle w:val="List2"/>
            </w:pPr>
            <w:r w:rsidRPr="0043590C">
              <w:t>3.4 Load tank with prescribed amount of material</w:t>
            </w:r>
          </w:p>
          <w:p w:rsidR="00000000" w:rsidRPr="0043590C" w:rsidP="0043590C">
            <w:pPr>
              <w:pStyle w:val="List2"/>
            </w:pPr>
            <w:r w:rsidRPr="0043590C">
              <w:t>3.5 Add and mix additives to specifications</w:t>
            </w:r>
          </w:p>
          <w:p w:rsidR="00000000" w:rsidRPr="0043590C" w:rsidP="0043590C">
            <w:pPr>
              <w:pStyle w:val="List2"/>
            </w:pPr>
            <w:r w:rsidRPr="0043590C">
              <w:t>3.6 Check material temperature and confirm compliance with manufacturer specifications</w:t>
            </w:r>
          </w:p>
          <w:p w:rsidR="00000000" w:rsidRPr="0043590C" w:rsidP="0043590C">
            <w:pPr>
              <w:pStyle w:val="List2"/>
            </w:pPr>
            <w:r w:rsidRPr="0043590C">
              <w:t xml:space="preserve">3.7 Measure, calculate and record material quantities and additives </w:t>
            </w:r>
          </w:p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3.8 Heat materials in accordance with manufacturer/suppl</w:t>
            </w:r>
            <w:r w:rsidRPr="0043590C">
              <w:t>ier instructions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4. Transfer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List2"/>
            </w:pPr>
            <w:r w:rsidRPr="0043590C">
              <w:t>4.1 Set up transfer site according to job requirements</w:t>
            </w:r>
          </w:p>
          <w:p w:rsidR="00000000" w:rsidRPr="0043590C" w:rsidP="0043590C">
            <w:pPr>
              <w:pStyle w:val="List2"/>
            </w:pPr>
            <w:r w:rsidRPr="0043590C">
              <w:t>4.2 Confirm transfer procedures with depot supervisor or sprayer driver</w:t>
            </w:r>
          </w:p>
          <w:p w:rsidR="00000000" w:rsidRPr="0043590C" w:rsidP="0043590C">
            <w:pPr>
              <w:pStyle w:val="List2"/>
            </w:pPr>
            <w:r w:rsidRPr="0043590C">
              <w:t>4.3 Transfer materials according to job requirements</w:t>
            </w:r>
          </w:p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4.4 Record details of transferred ma</w:t>
            </w:r>
            <w:r w:rsidRPr="0043590C">
              <w:t>terials according to workplace procedures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List2"/>
              <w:rPr>
                <w:lang w:val="en-NZ"/>
              </w:rPr>
            </w:pPr>
            <w:r w:rsidRPr="0043590C">
              <w:t xml:space="preserve">5. Empty tanker and carry out operator maintenance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List2"/>
            </w:pPr>
            <w:r w:rsidRPr="0043590C">
              <w:t>5.1 Empty tank into storage or waste and clean tank interior</w:t>
            </w:r>
          </w:p>
          <w:p w:rsidR="00000000" w:rsidRPr="0043590C" w:rsidP="0043590C">
            <w:pPr>
              <w:pStyle w:val="List2"/>
            </w:pPr>
            <w:r w:rsidRPr="0043590C">
              <w:t>5.2 Prepare machine for maintenance</w:t>
            </w:r>
          </w:p>
          <w:p w:rsidR="00000000" w:rsidRPr="0043590C" w:rsidP="0043590C">
            <w:pPr>
              <w:pStyle w:val="List2"/>
            </w:pPr>
            <w:r w:rsidRPr="0043590C">
              <w:t>5.3 Conduct inspection and fault finding</w:t>
            </w:r>
          </w:p>
          <w:p w:rsidR="00000000" w:rsidRPr="0043590C" w:rsidP="0043590C">
            <w:pPr>
              <w:pStyle w:val="List2"/>
            </w:pPr>
            <w:r w:rsidRPr="0043590C">
              <w:t>5.4 Carry out scheduled</w:t>
            </w:r>
            <w:r w:rsidRPr="0043590C">
              <w:t xml:space="preserve"> maintenance tasks according to workplace procedures</w:t>
            </w:r>
          </w:p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5.5 Process written maintenance records according to workplace procedures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List2"/>
              <w:rPr>
                <w:lang w:val="en-NZ"/>
              </w:rPr>
            </w:pPr>
            <w:r w:rsidRPr="0043590C">
              <w:t>6. Carry out housekeeping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List2"/>
            </w:pPr>
            <w:r w:rsidRPr="0043590C">
              <w:t>6.1 Clear work area and dispose of and recycle materials as required according to workplace procedures and environmental requirements</w:t>
            </w:r>
          </w:p>
          <w:p w:rsidR="00000000" w:rsidRPr="0043590C" w:rsidP="0043590C">
            <w:pPr>
              <w:pStyle w:val="List2"/>
            </w:pPr>
            <w:r w:rsidRPr="0043590C">
              <w:t>6.2 Clean, check, perform maintenance on in scope of own role, and store plant, tools and equipment</w:t>
            </w:r>
          </w:p>
        </w:tc>
      </w:tr>
    </w:tbl>
    <w:p w:rsidR="00000000" w:rsidRPr="0043590C" w:rsidP="0043590C">
      <w:pPr>
        <w:pStyle w:val="BodyText"/>
      </w:pPr>
    </w:p>
    <w:p w:rsidR="00000000" w:rsidRPr="0043590C" w:rsidP="0043590C">
      <w:pPr>
        <w:pStyle w:val="AllowPageBreak"/>
      </w:pPr>
    </w:p>
    <w:p w:rsidR="00000000" w:rsidRPr="0043590C" w:rsidP="0043590C">
      <w:pPr>
        <w:pStyle w:val="Heading1"/>
      </w:pPr>
      <w:bookmarkStart w:id="5" w:name="O_1068929"/>
      <w:bookmarkEnd w:id="5"/>
      <w:r w:rsidRPr="0043590C">
        <w:t>F</w:t>
      </w:r>
      <w:r w:rsidRPr="0043590C">
        <w:t>oundation Skills</w:t>
      </w:r>
    </w:p>
    <w:p w:rsidR="00000000" w:rsidRPr="007337B0" w:rsidP="007337B0">
      <w:pPr>
        <w:pStyle w:val="BodyText"/>
        <w:rPr>
          <w:i/>
        </w:rPr>
      </w:pPr>
      <w:r w:rsidRPr="007337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BodyText"/>
            </w:pPr>
            <w:r w:rsidRPr="0043590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BodyText"/>
              <w:rPr>
                <w:lang w:val="en-NZ"/>
              </w:rPr>
            </w:pPr>
            <w:r w:rsidRPr="0043590C">
              <w:rPr>
                <w:rStyle w:val="SpecialBold"/>
              </w:rPr>
              <w:t>Description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BodyText"/>
              <w:rPr>
                <w:lang w:val="en-NZ"/>
              </w:rPr>
            </w:pPr>
            <w:r w:rsidRPr="0043590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ListBullet"/>
              <w:rPr>
                <w:lang w:val="en-NZ"/>
              </w:rPr>
            </w:pPr>
            <w:r w:rsidRPr="0043590C">
              <w:t>Identifies and interprets information from workplac</w:t>
            </w:r>
            <w:r w:rsidRPr="0043590C">
              <w:t>e procedures, documentation, legislation and regulations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BodyText"/>
              <w:rPr>
                <w:lang w:val="en-NZ"/>
              </w:rPr>
            </w:pPr>
            <w:r w:rsidRPr="0043590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ListBullet"/>
              <w:rPr>
                <w:lang w:val="en-NZ"/>
              </w:rPr>
            </w:pPr>
            <w:r w:rsidRPr="0043590C">
              <w:t>Monitors and minimises own exposure to worksite hazards during activities</w:t>
            </w:r>
          </w:p>
        </w:tc>
      </w:tr>
      <w:tr w:rsidTr="007337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0C">
            <w:pPr>
              <w:pStyle w:val="BodyText"/>
              <w:rPr>
                <w:lang w:val="en-NZ"/>
              </w:rPr>
            </w:pPr>
            <w:r w:rsidRPr="0043590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0C" w:rsidP="0043590C">
            <w:pPr>
              <w:pStyle w:val="ListBullet"/>
            </w:pPr>
            <w:r w:rsidRPr="0043590C">
              <w:t>Uses a range of communication techniques and systems to communicate with others</w:t>
            </w:r>
          </w:p>
        </w:tc>
      </w:tr>
    </w:tbl>
    <w:p w:rsidR="00000000" w:rsidRPr="0043590C" w:rsidP="0043590C">
      <w:pPr>
        <w:pStyle w:val="BodyText"/>
      </w:pPr>
    </w:p>
    <w:p w:rsidR="00000000" w:rsidRPr="0043590C" w:rsidP="0043590C">
      <w:pPr>
        <w:pStyle w:val="AllowPageBreak"/>
      </w:pPr>
    </w:p>
    <w:p w:rsidR="00000000" w:rsidRPr="0043590C" w:rsidP="0043590C">
      <w:pPr>
        <w:pStyle w:val="Heading1"/>
      </w:pPr>
      <w:bookmarkStart w:id="6" w:name="O_1068928"/>
      <w:bookmarkEnd w:id="6"/>
      <w:r w:rsidRPr="0043590C">
        <w:t>Unit Mapping Information</w:t>
      </w:r>
    </w:p>
    <w:p w:rsidR="00000000" w:rsidRPr="0043590C" w:rsidP="007337B0">
      <w:pPr>
        <w:pStyle w:val="BodyText"/>
      </w:pPr>
      <w:r w:rsidRPr="0043590C">
        <w:t>Supersedes and is equivalent to RIICBS312D Conduct bitumen tanker operations.</w:t>
      </w:r>
    </w:p>
    <w:p w:rsidR="00000000" w:rsidRPr="0043590C" w:rsidP="0043590C">
      <w:pPr>
        <w:pStyle w:val="Heading1"/>
      </w:pPr>
      <w:bookmarkStart w:id="7" w:name="O_1068921"/>
      <w:bookmarkEnd w:id="7"/>
      <w:r w:rsidRPr="0043590C">
        <w:t>Links</w:t>
      </w:r>
    </w:p>
    <w:p w:rsidR="00000000" w:rsidRPr="0043590C" w:rsidP="007337B0">
      <w:pPr>
        <w:pStyle w:val="BodyText"/>
      </w:pPr>
      <w:r w:rsidRPr="004359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50ED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3590C" w:rsidP="0043590C"/>
    <w:sectPr w:rsidSect="004359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0C" w:rsidRPr="007337B0" w:rsidP="00733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B0" w:rsidP="00435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37B0" w:rsidP="00435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337B0" w:rsidP="00435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90C" w:rsidRPr="007337B0" w:rsidP="007337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7B0" w:rsidRPr="002D2AF8" w:rsidP="00435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RIICBS312E Conduct bitumen tanker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337B0" w:rsidP="00435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B6FE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1ED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90C"/>
  </w:style>
  <w:style w:type="character" w:customStyle="1" w:styleId="Heading1Char">
    <w:name w:val="Heading 1 Char"/>
    <w:basedOn w:val="DefaultParagraphFont"/>
    <w:link w:val="Heading1"/>
    <w:rsid w:val="00435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59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90C"/>
    <w:rPr>
      <w:b/>
      <w:spacing w:val="0"/>
    </w:rPr>
  </w:style>
  <w:style w:type="character" w:styleId="Emphasis">
    <w:name w:val="Emphasis"/>
    <w:basedOn w:val="DefaultParagraphFont"/>
    <w:qFormat/>
    <w:rsid w:val="0043590C"/>
    <w:rPr>
      <w:i/>
    </w:rPr>
  </w:style>
  <w:style w:type="paragraph" w:customStyle="1" w:styleId="SuperHeading">
    <w:name w:val="SuperHeading"/>
    <w:basedOn w:val="Normal"/>
    <w:rsid w:val="00435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3590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35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5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5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9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9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90C"/>
  </w:style>
  <w:style w:type="paragraph" w:styleId="TableofFigures">
    <w:name w:val="table of figures"/>
    <w:basedOn w:val="Normal"/>
    <w:next w:val="Normal"/>
    <w:semiHidden/>
    <w:rsid w:val="00435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9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590C"/>
    <w:rPr>
      <w:rFonts w:ascii="Wingdings" w:hAnsi="Wingdings"/>
    </w:rPr>
  </w:style>
  <w:style w:type="paragraph" w:customStyle="1" w:styleId="TableHeading">
    <w:name w:val="Table Heading"/>
    <w:basedOn w:val="HeadingBase"/>
    <w:rsid w:val="004359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90C"/>
    <w:rPr>
      <w:color w:val="0033CC"/>
      <w:u w:val="none"/>
    </w:rPr>
  </w:style>
  <w:style w:type="paragraph" w:customStyle="1" w:styleId="BodyTextRight">
    <w:name w:val="Body Text Right"/>
    <w:basedOn w:val="BodyText"/>
    <w:rsid w:val="00435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9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90C"/>
    <w:rPr>
      <w:sz w:val="32"/>
    </w:rPr>
  </w:style>
  <w:style w:type="paragraph" w:customStyle="1" w:styleId="HeadingProcedure">
    <w:name w:val="Heading Procedure"/>
    <w:basedOn w:val="HeadingBase"/>
    <w:next w:val="Normal"/>
    <w:rsid w:val="00435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90C"/>
    <w:pPr>
      <w:spacing w:before="60" w:after="60"/>
    </w:pPr>
  </w:style>
  <w:style w:type="paragraph" w:styleId="ListContinue">
    <w:name w:val="List Continue"/>
    <w:basedOn w:val="List"/>
    <w:rsid w:val="0043590C"/>
    <w:pPr>
      <w:ind w:firstLine="0"/>
    </w:pPr>
  </w:style>
  <w:style w:type="paragraph" w:customStyle="1" w:styleId="ListNote">
    <w:name w:val="List Note"/>
    <w:basedOn w:val="List"/>
    <w:rsid w:val="00435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90C"/>
    <w:rPr>
      <w:rFonts w:ascii="Courier New" w:hAnsi="Courier New"/>
    </w:rPr>
  </w:style>
  <w:style w:type="paragraph" w:customStyle="1" w:styleId="NoteBullet">
    <w:name w:val="Note Bullet"/>
    <w:basedOn w:val="Note"/>
    <w:rsid w:val="00435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9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5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90C"/>
    <w:rPr>
      <w:b/>
      <w:smallCaps/>
    </w:rPr>
  </w:style>
  <w:style w:type="paragraph" w:customStyle="1" w:styleId="TableListNumber">
    <w:name w:val="Table List Number"/>
    <w:basedOn w:val="ListNumber"/>
    <w:rsid w:val="00435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90C"/>
    <w:pPr>
      <w:numPr>
        <w:numId w:val="8"/>
      </w:numPr>
    </w:pPr>
  </w:style>
  <w:style w:type="paragraph" w:customStyle="1" w:styleId="ListAlpha2">
    <w:name w:val="List Alpha 2"/>
    <w:basedOn w:val="List2"/>
    <w:rsid w:val="0043590C"/>
    <w:pPr>
      <w:numPr>
        <w:numId w:val="7"/>
      </w:numPr>
    </w:pPr>
  </w:style>
  <w:style w:type="paragraph" w:styleId="List3">
    <w:name w:val="List 3"/>
    <w:basedOn w:val="BodyText"/>
    <w:rsid w:val="00435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9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9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590C"/>
    <w:pPr>
      <w:numPr>
        <w:numId w:val="3"/>
      </w:numPr>
    </w:pPr>
  </w:style>
  <w:style w:type="paragraph" w:styleId="ListContinue2">
    <w:name w:val="List Continue 2"/>
    <w:basedOn w:val="List2"/>
    <w:rsid w:val="0043590C"/>
    <w:pPr>
      <w:ind w:firstLine="0"/>
    </w:pPr>
  </w:style>
  <w:style w:type="paragraph" w:styleId="ListContinue3">
    <w:name w:val="List Continue 3"/>
    <w:basedOn w:val="List3"/>
    <w:rsid w:val="0043590C"/>
    <w:pPr>
      <w:ind w:left="1021" w:firstLine="0"/>
    </w:pPr>
  </w:style>
  <w:style w:type="paragraph" w:styleId="ListContinue4">
    <w:name w:val="List Continue 4"/>
    <w:basedOn w:val="List4"/>
    <w:rsid w:val="0043590C"/>
    <w:pPr>
      <w:ind w:firstLine="0"/>
    </w:pPr>
  </w:style>
  <w:style w:type="paragraph" w:styleId="ListContinue5">
    <w:name w:val="List Continue 5"/>
    <w:basedOn w:val="List5"/>
    <w:rsid w:val="0043590C"/>
    <w:pPr>
      <w:ind w:firstLine="0"/>
    </w:pPr>
  </w:style>
  <w:style w:type="paragraph" w:styleId="ListNumber3">
    <w:name w:val="List Number 3"/>
    <w:basedOn w:val="List3"/>
    <w:rsid w:val="0043590C"/>
    <w:pPr>
      <w:numPr>
        <w:numId w:val="4"/>
      </w:numPr>
    </w:pPr>
  </w:style>
  <w:style w:type="paragraph" w:styleId="ListNumber4">
    <w:name w:val="List Number 4"/>
    <w:basedOn w:val="List4"/>
    <w:rsid w:val="0043590C"/>
    <w:pPr>
      <w:numPr>
        <w:numId w:val="5"/>
      </w:numPr>
    </w:pPr>
  </w:style>
  <w:style w:type="paragraph" w:styleId="ListNumber5">
    <w:name w:val="List Number 5"/>
    <w:basedOn w:val="List5"/>
    <w:rsid w:val="0043590C"/>
    <w:pPr>
      <w:numPr>
        <w:numId w:val="6"/>
      </w:numPr>
    </w:pPr>
  </w:style>
  <w:style w:type="paragraph" w:styleId="BlockText">
    <w:name w:val="Block Text"/>
    <w:basedOn w:val="Normal"/>
    <w:rsid w:val="00435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90C"/>
    <w:rPr>
      <w:sz w:val="16"/>
      <w:vertAlign w:val="superscript"/>
    </w:rPr>
  </w:style>
  <w:style w:type="character" w:customStyle="1" w:styleId="Symbols">
    <w:name w:val="Symbols"/>
    <w:basedOn w:val="DefaultParagraphFont"/>
    <w:rsid w:val="0043590C"/>
    <w:rPr>
      <w:rFonts w:ascii="Symbol" w:hAnsi="Symbol"/>
    </w:rPr>
  </w:style>
  <w:style w:type="character" w:customStyle="1" w:styleId="MenuOptions">
    <w:name w:val="Menu Options"/>
    <w:basedOn w:val="DefaultParagraphFont"/>
    <w:rsid w:val="00435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90C"/>
    <w:rPr>
      <w:b/>
    </w:rPr>
  </w:style>
  <w:style w:type="character" w:customStyle="1" w:styleId="Underlined">
    <w:name w:val="Underlined"/>
    <w:basedOn w:val="DefaultParagraphFont"/>
    <w:rsid w:val="0043590C"/>
    <w:rPr>
      <w:u w:val="single"/>
    </w:rPr>
  </w:style>
  <w:style w:type="paragraph" w:customStyle="1" w:styleId="TableBodyTextRight">
    <w:name w:val="Table Body Text Right"/>
    <w:basedOn w:val="TableBodyText"/>
    <w:rsid w:val="00435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90C"/>
    <w:rPr>
      <w:sz w:val="18"/>
    </w:rPr>
  </w:style>
  <w:style w:type="paragraph" w:customStyle="1" w:styleId="BodySmallRight">
    <w:name w:val="Body Small Right"/>
    <w:basedOn w:val="BodyTextRight"/>
    <w:rsid w:val="0043590C"/>
    <w:rPr>
      <w:sz w:val="18"/>
      <w:szCs w:val="18"/>
    </w:rPr>
  </w:style>
  <w:style w:type="paragraph" w:customStyle="1" w:styleId="MarginEdition">
    <w:name w:val="Margin Edition"/>
    <w:basedOn w:val="MarginNote"/>
    <w:rsid w:val="00435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90C"/>
    <w:rPr>
      <w:sz w:val="2"/>
      <w:szCs w:val="2"/>
    </w:rPr>
  </w:style>
  <w:style w:type="character" w:customStyle="1" w:styleId="Small">
    <w:name w:val="Small"/>
    <w:basedOn w:val="DefaultParagraphFont"/>
    <w:rsid w:val="0043590C"/>
    <w:rPr>
      <w:sz w:val="16"/>
    </w:rPr>
  </w:style>
  <w:style w:type="paragraph" w:customStyle="1" w:styleId="WideTable">
    <w:name w:val="Wide Table"/>
    <w:basedOn w:val="Normal"/>
    <w:rsid w:val="00435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90C"/>
  </w:style>
  <w:style w:type="paragraph" w:styleId="Quote">
    <w:name w:val="Quote"/>
    <w:basedOn w:val="Heading1"/>
    <w:link w:val="QuoteChar"/>
    <w:qFormat/>
    <w:rsid w:val="00435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90C"/>
    <w:pPr>
      <w:pageBreakBefore/>
    </w:pPr>
  </w:style>
  <w:style w:type="paragraph" w:customStyle="1" w:styleId="Border">
    <w:name w:val="Border"/>
    <w:basedOn w:val="Normal"/>
    <w:qFormat/>
    <w:rsid w:val="00435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90C"/>
    <w:rPr>
      <w:u w:val="single"/>
    </w:rPr>
  </w:style>
  <w:style w:type="character" w:customStyle="1" w:styleId="BoldandItalics">
    <w:name w:val="Bold and Italics"/>
    <w:qFormat/>
    <w:rsid w:val="0043590C"/>
    <w:rPr>
      <w:b/>
      <w:i/>
      <w:u w:val="none"/>
    </w:rPr>
  </w:style>
  <w:style w:type="paragraph" w:styleId="BalloonText">
    <w:name w:val="Balloon Text"/>
    <w:basedOn w:val="Normal"/>
    <w:link w:val="BalloonTextChar"/>
    <w:rsid w:val="00435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90C"/>
    <w:pPr>
      <w:spacing w:before="0" w:after="0"/>
    </w:pPr>
  </w:style>
  <w:style w:type="paragraph" w:customStyle="1" w:styleId="BodyTextBold">
    <w:name w:val="Body Text Bold"/>
    <w:basedOn w:val="BodyText"/>
    <w:qFormat/>
    <w:rsid w:val="0043590C"/>
    <w:rPr>
      <w:b/>
    </w:rPr>
  </w:style>
  <w:style w:type="character" w:styleId="Hyperlink">
    <w:name w:val="Hyperlink"/>
    <w:basedOn w:val="DefaultParagraphFont"/>
    <w:uiPriority w:val="99"/>
    <w:unhideWhenUsed/>
    <w:rsid w:val="007337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625</Words>
  <Characters>3966</Characters>
  <Application>Microsoft Office Word</Application>
  <DocSecurity>0</DocSecurity>
  <Lines>123</Lines>
  <Paragraphs>79</Paragraphs>
  <ScaleCrop>false</ScaleCrop>
  <Company>Author-it Software Corporation Ltd.</Company>
  <LinksUpToDate>false</LinksUpToDate>
  <CharactersWithSpaces>4512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RIICBS312E Conduct bitumen tanker operations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2024-07-12T08:07:00Z</dcterms:created>
  <dcterms:modified xsi:type="dcterms:W3CDTF">2024-07-12T08:07:00Z</dcterms:modified>
</cp:coreProperties>
</file>