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E19" w:rsidP="002C7E19">
      <w:pPr>
        <w:pStyle w:val="Title"/>
      </w:pPr>
      <w:r>
        <w:fldChar w:fldCharType="begin"/>
      </w:r>
      <w:r>
        <w:instrText xml:space="preserve"> TITLE   \* MERGEFORMAT </w:instrText>
      </w:r>
      <w:r>
        <w:fldChar w:fldCharType="separate"/>
      </w:r>
      <w:r>
        <w:t>RIICBS312E Conduct bitumen tanker operations</w:t>
      </w:r>
      <w:r>
        <w:fldChar w:fldCharType="end"/>
      </w:r>
    </w:p>
    <w:p w:rsidR="002C7E19" w:rsidP="002C7E19">
      <w:pPr>
        <w:pStyle w:val="Version"/>
        <w:sectPr w:rsidSect="000E5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AA3" w:rsidP="000E5AA3">
      <w:pPr>
        <w:pStyle w:val="SuperHeading"/>
      </w:pPr>
      <w:r w:rsidRPr="000E5AA3">
        <w:t>RIICBS312E Conduct bitumen tanker operations</w:t>
      </w:r>
    </w:p>
    <w:p w:rsidR="00000000" w:rsidRPr="000E5AA3" w:rsidP="000E5AA3">
      <w:pPr>
        <w:pStyle w:val="Heading1"/>
      </w:pPr>
      <w:bookmarkStart w:id="1" w:name="O_1068927"/>
      <w:bookmarkEnd w:id="1"/>
      <w:r w:rsidRPr="000E5AA3">
        <w:t>Modification History</w:t>
      </w:r>
    </w:p>
    <w:p w:rsidR="00000000" w:rsidRPr="000E5AA3" w:rsidP="002C7E19">
      <w:pPr>
        <w:pStyle w:val="BodyText"/>
      </w:pPr>
      <w:r w:rsidRPr="000E5AA3">
        <w:t>This unit replaces RIICBS312D Conduct bitumen tanker operations. Minor endorseable amendments have been made to Elements, Performance Criteria, Foundation Skills, Performance Evidence and Knowledge Evidence to better reflect cur</w:t>
      </w:r>
      <w:r w:rsidRPr="000E5AA3">
        <w:t>rent industry practices and clarify training outcomes.</w:t>
      </w:r>
    </w:p>
    <w:p w:rsidR="00000000" w:rsidRPr="000E5AA3" w:rsidP="000E5AA3">
      <w:pPr>
        <w:pStyle w:val="Heading1"/>
      </w:pPr>
      <w:bookmarkStart w:id="2" w:name="O_1068932"/>
      <w:bookmarkEnd w:id="2"/>
      <w:r w:rsidRPr="000E5AA3">
        <w:t>Application</w:t>
      </w:r>
    </w:p>
    <w:p w:rsidR="00000000" w:rsidRPr="000E5AA3" w:rsidP="002C7E19">
      <w:pPr>
        <w:pStyle w:val="BodyText"/>
      </w:pPr>
      <w:r w:rsidRPr="000E5AA3">
        <w:t>This unit describes the skills and knowledge required to conduct bitumen tanker operations in civil construction.</w:t>
      </w:r>
    </w:p>
    <w:p w:rsidR="00000000" w:rsidRPr="000E5AA3" w:rsidP="002C7E19">
      <w:pPr>
        <w:pStyle w:val="BodyText"/>
      </w:pPr>
      <w:r w:rsidRPr="000E5AA3">
        <w:t>It applies to those working in operational roles. The in</w:t>
      </w:r>
      <w:r w:rsidRPr="000E5AA3">
        <w:t>dividual is generally a skilled operator and may provide theoretical advice and support a team.</w:t>
      </w:r>
    </w:p>
    <w:p w:rsidR="00000000" w:rsidRPr="000E5AA3" w:rsidP="002C7E19">
      <w:pPr>
        <w:pStyle w:val="BodyText"/>
      </w:pPr>
      <w:r w:rsidRPr="000E5AA3">
        <w:t>Licensing, legislative, regulatory and certification requirements that apply to this unit can vary between states, territories, and industry sectors. Relevant i</w:t>
      </w:r>
      <w:r w:rsidRPr="000E5AA3">
        <w:t>nformation must be sourced prior to application of the unit.</w:t>
      </w:r>
    </w:p>
    <w:p w:rsidR="00000000" w:rsidRPr="000E5AA3" w:rsidP="000E5AA3">
      <w:pPr>
        <w:pStyle w:val="Heading1"/>
      </w:pPr>
      <w:bookmarkStart w:id="3" w:name="O_1068931"/>
      <w:bookmarkEnd w:id="3"/>
      <w:r w:rsidRPr="000E5AA3">
        <w:t>Unit Sector</w:t>
      </w:r>
    </w:p>
    <w:p w:rsidR="00000000" w:rsidRPr="000E5AA3" w:rsidP="002C7E19">
      <w:pPr>
        <w:pStyle w:val="BodyText"/>
      </w:pPr>
      <w:r w:rsidRPr="000E5AA3">
        <w:t>Civil construction</w:t>
      </w:r>
    </w:p>
    <w:p w:rsidR="00000000" w:rsidRPr="000E5AA3" w:rsidP="000E5AA3">
      <w:pPr>
        <w:pStyle w:val="Heading1"/>
      </w:pPr>
      <w:bookmarkStart w:id="4" w:name="O_1068930"/>
      <w:bookmarkEnd w:id="4"/>
      <w:r w:rsidRPr="000E5AA3">
        <w:t>Elements and Performance Criteria</w:t>
      </w:r>
    </w:p>
    <w:tbl>
      <w:tblPr>
        <w:tblW w:w="0" w:type="auto"/>
        <w:tblCellMar>
          <w:left w:w="62" w:type="dxa"/>
          <w:right w:w="62" w:type="dxa"/>
        </w:tblCellMar>
        <w:tblLook w:val="0000"/>
      </w:tblPr>
      <w:tblGrid>
        <w:gridCol w:w="2284"/>
        <w:gridCol w:w="6912"/>
      </w:tblGrid>
      <w:tr w:rsidTr="002C7E1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E5AA3" w:rsidP="000E5AA3">
            <w:pPr>
              <w:pStyle w:val="BodyText"/>
            </w:pPr>
            <w:r w:rsidRPr="000E5AA3">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E5AA3">
            <w:pPr>
              <w:pStyle w:val="BodyText"/>
              <w:rPr>
                <w:lang w:val="en-NZ"/>
              </w:rPr>
            </w:pPr>
            <w:r w:rsidRPr="000E5AA3">
              <w:rPr>
                <w:rStyle w:val="SpecialBold"/>
              </w:rPr>
              <w:t>PERFORMANCE CRITERIA</w:t>
            </w:r>
          </w:p>
        </w:tc>
      </w:tr>
      <w:tr w:rsidTr="002C7E1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BodyText"/>
            </w:pPr>
            <w:r w:rsidRPr="000E5AA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BodyText"/>
              <w:rPr>
                <w:lang w:val="en-NZ"/>
              </w:rPr>
            </w:pPr>
            <w:r w:rsidRPr="000E5AA3">
              <w:rPr>
                <w:rStyle w:val="Emphasis"/>
              </w:rPr>
              <w:t>Performance criteria</w:t>
            </w:r>
            <w:r w:rsidRPr="000E5AA3">
              <w:rPr>
                <w:rStyle w:val="Emphasis"/>
              </w:rPr>
              <w:t xml:space="preserve"> describe the performance needed to demonstrate achievement of the element.</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1. Prepare for bitumen tanker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 xml:space="preserve">1.1 Obtain, interpret and confirm work requirements </w:t>
            </w:r>
          </w:p>
          <w:p w:rsidR="00000000" w:rsidRPr="000E5AA3" w:rsidP="000E5AA3">
            <w:pPr>
              <w:pStyle w:val="List2"/>
            </w:pPr>
            <w:r w:rsidRPr="000E5AA3">
              <w:t xml:space="preserve">1.2 Access, interpret and apply bitumen tanker operations documentation and confirm the work activity is compliant   </w:t>
            </w:r>
          </w:p>
          <w:p w:rsidR="00000000" w:rsidRPr="000E5AA3" w:rsidP="000E5AA3">
            <w:pPr>
              <w:pStyle w:val="List2"/>
            </w:pPr>
            <w:r w:rsidRPr="000E5AA3">
              <w:t xml:space="preserve">1.3 Identify environmental issues and potential hazards, and assess and address risks within scope of own role and according to workplace </w:t>
            </w:r>
            <w:r w:rsidRPr="000E5AA3">
              <w:t>procedures</w:t>
            </w:r>
          </w:p>
          <w:p w:rsidR="00000000" w:rsidRPr="000E5AA3" w:rsidP="000E5AA3">
            <w:pPr>
              <w:pStyle w:val="List2"/>
            </w:pPr>
            <w:r w:rsidRPr="000E5AA3">
              <w:t xml:space="preserve">1.4 Select and wear personal protective equipment required for work activities </w:t>
            </w:r>
          </w:p>
          <w:p w:rsidR="00000000" w:rsidRPr="000E5AA3" w:rsidP="000E5AA3">
            <w:pPr>
              <w:pStyle w:val="List2"/>
            </w:pPr>
            <w:r w:rsidRPr="000E5AA3">
              <w:t>1.5 Select plant, tools and equipment required for tasks, check for faults, and report or rectify in scope of own role and check for faults within scope of own role</w:t>
            </w:r>
          </w:p>
          <w:p w:rsidR="00000000" w:rsidRPr="000E5AA3" w:rsidP="000E5AA3">
            <w:pPr>
              <w:pStyle w:val="List2"/>
            </w:pPr>
            <w:r w:rsidRPr="000E5AA3">
              <w:t xml:space="preserve">1.6 Confirm and comply with environmental protection, safety and traffic management signage requirements </w:t>
            </w:r>
          </w:p>
          <w:p w:rsidR="00000000" w:rsidP="000E5AA3">
            <w:pPr>
              <w:pStyle w:val="List2"/>
              <w:rPr>
                <w:lang w:val="en-NZ"/>
              </w:rPr>
            </w:pPr>
            <w:r w:rsidRPr="000E5AA3">
              <w:t>1.7 Obtain and interpret emergency procedures and identify steps required in case of fire, accident and other emergencies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2. Set up tanker for operat</w:t>
            </w:r>
            <w:r w:rsidRPr="000E5AA3">
              <w: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2.1 Carry out pre-operational checks on bitumen tanker</w:t>
            </w:r>
          </w:p>
          <w:p w:rsidR="00000000" w:rsidRPr="000E5AA3" w:rsidP="000E5AA3">
            <w:pPr>
              <w:pStyle w:val="List2"/>
            </w:pPr>
            <w:r w:rsidRPr="000E5AA3">
              <w:t>2.2 Fill ancillary tanks and confirm adequate materials are available to perform tanker operations</w:t>
            </w:r>
          </w:p>
          <w:p w:rsidR="00000000" w:rsidRPr="000E5AA3" w:rsidP="000E5AA3">
            <w:pPr>
              <w:pStyle w:val="List2"/>
            </w:pPr>
            <w:r w:rsidRPr="000E5AA3">
              <w:t>2.3 Check tanks to prevent contamination</w:t>
            </w:r>
          </w:p>
          <w:p w:rsidR="00000000" w:rsidP="000E5AA3">
            <w:pPr>
              <w:pStyle w:val="List2"/>
              <w:rPr>
                <w:lang w:val="en-NZ"/>
              </w:rPr>
            </w:pPr>
            <w:r w:rsidRPr="000E5AA3">
              <w:t>2.4 Obtain load details, including amount of any additive</w:t>
            </w:r>
            <w:r w:rsidRPr="000E5AA3">
              <w:t>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3. Load tanker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 xml:space="preserve">3.1 Carry out pre-start checks and start-up procedures </w:t>
            </w:r>
          </w:p>
          <w:p w:rsidR="00000000" w:rsidRPr="000E5AA3" w:rsidP="000E5AA3">
            <w:pPr>
              <w:pStyle w:val="List2"/>
            </w:pPr>
            <w:r w:rsidRPr="000E5AA3">
              <w:t>3.2 Drive and operate tanker according to job requirements</w:t>
            </w:r>
          </w:p>
          <w:p w:rsidR="00000000" w:rsidRPr="000E5AA3" w:rsidP="000E5AA3">
            <w:pPr>
              <w:pStyle w:val="List2"/>
            </w:pPr>
            <w:r w:rsidRPr="000E5AA3">
              <w:t>3.3 Check previous load details for compatibility</w:t>
            </w:r>
          </w:p>
          <w:p w:rsidR="00000000" w:rsidRPr="000E5AA3" w:rsidP="000E5AA3">
            <w:pPr>
              <w:pStyle w:val="List2"/>
            </w:pPr>
            <w:r w:rsidRPr="000E5AA3">
              <w:t>3.4 Load tank with prescribed amount of material</w:t>
            </w:r>
          </w:p>
          <w:p w:rsidR="00000000" w:rsidRPr="000E5AA3" w:rsidP="000E5AA3">
            <w:pPr>
              <w:pStyle w:val="List2"/>
            </w:pPr>
            <w:r w:rsidRPr="000E5AA3">
              <w:t>3.5 Add and mix additives to specifications</w:t>
            </w:r>
          </w:p>
          <w:p w:rsidR="00000000" w:rsidRPr="000E5AA3" w:rsidP="000E5AA3">
            <w:pPr>
              <w:pStyle w:val="List2"/>
            </w:pPr>
            <w:r w:rsidRPr="000E5AA3">
              <w:t>3.6 Check material temperature and confirm compliance with manufacturer specifications</w:t>
            </w:r>
          </w:p>
          <w:p w:rsidR="00000000" w:rsidRPr="000E5AA3" w:rsidP="000E5AA3">
            <w:pPr>
              <w:pStyle w:val="List2"/>
            </w:pPr>
            <w:r w:rsidRPr="000E5AA3">
              <w:t xml:space="preserve">3.7 Measure, calculate and record material quantities and additives </w:t>
            </w:r>
          </w:p>
          <w:p w:rsidR="00000000" w:rsidP="000E5AA3">
            <w:pPr>
              <w:pStyle w:val="List2"/>
              <w:rPr>
                <w:lang w:val="en-NZ"/>
              </w:rPr>
            </w:pPr>
            <w:r w:rsidRPr="000E5AA3">
              <w:t>3.8 Heat materials in accordance with manufacturer/suppl</w:t>
            </w:r>
            <w:r w:rsidRPr="000E5AA3">
              <w:t>ier instructions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4. Transfer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4.1 Set up transfer site according to job requirements</w:t>
            </w:r>
          </w:p>
          <w:p w:rsidR="00000000" w:rsidRPr="000E5AA3" w:rsidP="000E5AA3">
            <w:pPr>
              <w:pStyle w:val="List2"/>
            </w:pPr>
            <w:r w:rsidRPr="000E5AA3">
              <w:t>4.2 Confirm transfer procedures with depot supervisor or sprayer driver</w:t>
            </w:r>
          </w:p>
          <w:p w:rsidR="00000000" w:rsidRPr="000E5AA3" w:rsidP="000E5AA3">
            <w:pPr>
              <w:pStyle w:val="List2"/>
            </w:pPr>
            <w:r w:rsidRPr="000E5AA3">
              <w:t>4.3 Transfer materials according to job requirements</w:t>
            </w:r>
          </w:p>
          <w:p w:rsidR="00000000" w:rsidP="000E5AA3">
            <w:pPr>
              <w:pStyle w:val="List2"/>
              <w:rPr>
                <w:lang w:val="en-NZ"/>
              </w:rPr>
            </w:pPr>
            <w:r w:rsidRPr="000E5AA3">
              <w:t>4.4 Record details of transferred ma</w:t>
            </w:r>
            <w:r w:rsidRPr="000E5AA3">
              <w:t>terials according to workplace procedures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 xml:space="preserve">5. Empty tanker and carry out operator maintenance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5.1 Empty tank into storage or waste and clean tank interior</w:t>
            </w:r>
          </w:p>
          <w:p w:rsidR="00000000" w:rsidRPr="000E5AA3" w:rsidP="000E5AA3">
            <w:pPr>
              <w:pStyle w:val="List2"/>
            </w:pPr>
            <w:r w:rsidRPr="000E5AA3">
              <w:t>5.2 Prepare machine for maintenance</w:t>
            </w:r>
          </w:p>
          <w:p w:rsidR="00000000" w:rsidRPr="000E5AA3" w:rsidP="000E5AA3">
            <w:pPr>
              <w:pStyle w:val="List2"/>
            </w:pPr>
            <w:r w:rsidRPr="000E5AA3">
              <w:t>5.3 Conduct inspection and fault finding</w:t>
            </w:r>
          </w:p>
          <w:p w:rsidR="00000000" w:rsidRPr="000E5AA3" w:rsidP="000E5AA3">
            <w:pPr>
              <w:pStyle w:val="List2"/>
            </w:pPr>
            <w:r w:rsidRPr="000E5AA3">
              <w:t>5.4 Carry out scheduled</w:t>
            </w:r>
            <w:r w:rsidRPr="000E5AA3">
              <w:t xml:space="preserve"> maintenance tasks according to workplace procedures</w:t>
            </w:r>
          </w:p>
          <w:p w:rsidR="00000000" w:rsidP="000E5AA3">
            <w:pPr>
              <w:pStyle w:val="List2"/>
              <w:rPr>
                <w:lang w:val="en-NZ"/>
              </w:rPr>
            </w:pPr>
            <w:r w:rsidRPr="000E5AA3">
              <w:t>5.5 Process written maintenance records according to workplace procedures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2"/>
              <w:rPr>
                <w:lang w:val="en-NZ"/>
              </w:rPr>
            </w:pPr>
            <w:r w:rsidRPr="000E5AA3">
              <w:t>6. Carry out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2"/>
            </w:pPr>
            <w:r w:rsidRPr="000E5AA3">
              <w:t>6.1 Clear work area and dispose of and recycle materials as required according to workplace procedures and environmental requirements</w:t>
            </w:r>
          </w:p>
          <w:p w:rsidR="00000000" w:rsidRPr="000E5AA3" w:rsidP="000E5AA3">
            <w:pPr>
              <w:pStyle w:val="List2"/>
            </w:pPr>
            <w:r w:rsidRPr="000E5AA3">
              <w:t>6.2 Clean, check, perform maintenance on in scope of own role, and store plant, tools and equipment</w:t>
            </w:r>
          </w:p>
        </w:tc>
      </w:tr>
    </w:tbl>
    <w:p w:rsidR="00000000" w:rsidRPr="000E5AA3" w:rsidP="000E5AA3">
      <w:pPr>
        <w:pStyle w:val="BodyText"/>
      </w:pPr>
    </w:p>
    <w:p w:rsidR="00000000" w:rsidRPr="000E5AA3" w:rsidP="000E5AA3">
      <w:pPr>
        <w:pStyle w:val="AllowPageBreak"/>
      </w:pPr>
    </w:p>
    <w:p w:rsidR="00000000" w:rsidRPr="000E5AA3" w:rsidP="000E5AA3">
      <w:pPr>
        <w:pStyle w:val="Heading1"/>
      </w:pPr>
      <w:bookmarkStart w:id="5" w:name="O_1068929"/>
      <w:bookmarkEnd w:id="5"/>
      <w:r w:rsidRPr="000E5AA3">
        <w:t>F</w:t>
      </w:r>
      <w:r w:rsidRPr="000E5AA3">
        <w:t>oundation Skills</w:t>
      </w:r>
    </w:p>
    <w:p w:rsidR="00000000" w:rsidRPr="002C7E19" w:rsidP="002C7E19">
      <w:pPr>
        <w:pStyle w:val="BodyText"/>
        <w:rPr>
          <w:i/>
        </w:rPr>
      </w:pPr>
      <w:r w:rsidRPr="002C7E1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2C7E1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BodyText"/>
            </w:pPr>
            <w:r w:rsidRPr="000E5AA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BodyText"/>
              <w:rPr>
                <w:lang w:val="en-NZ"/>
              </w:rPr>
            </w:pPr>
            <w:r w:rsidRPr="000E5AA3">
              <w:rPr>
                <w:rStyle w:val="SpecialBold"/>
              </w:rPr>
              <w:t>Description</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BodyText"/>
              <w:rPr>
                <w:lang w:val="en-NZ"/>
              </w:rPr>
            </w:pPr>
            <w:r w:rsidRPr="000E5AA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Bullet"/>
              <w:rPr>
                <w:lang w:val="en-NZ"/>
              </w:rPr>
            </w:pPr>
            <w:r w:rsidRPr="000E5AA3">
              <w:t>Identifies and interprets information from workplac</w:t>
            </w:r>
            <w:r w:rsidRPr="000E5AA3">
              <w:t>e procedures, documentation, legislation and regulations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BodyText"/>
              <w:rPr>
                <w:lang w:val="en-NZ"/>
              </w:rPr>
            </w:pPr>
            <w:r w:rsidRPr="000E5AA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ListBullet"/>
              <w:rPr>
                <w:lang w:val="en-NZ"/>
              </w:rPr>
            </w:pPr>
            <w:r w:rsidRPr="000E5AA3">
              <w:t>Monitors and minimises own exposure to worksite hazards during activities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BodyText"/>
              <w:rPr>
                <w:lang w:val="en-NZ"/>
              </w:rPr>
            </w:pPr>
            <w:r w:rsidRPr="000E5AA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AA3" w:rsidP="000E5AA3">
            <w:pPr>
              <w:pStyle w:val="ListBullet"/>
            </w:pPr>
            <w:r w:rsidRPr="000E5AA3">
              <w:t>Uses a range of communication techniques and systems to communicate with others</w:t>
            </w:r>
          </w:p>
        </w:tc>
      </w:tr>
    </w:tbl>
    <w:p w:rsidR="00000000" w:rsidRPr="000E5AA3" w:rsidP="000E5AA3">
      <w:pPr>
        <w:pStyle w:val="BodyText"/>
      </w:pPr>
    </w:p>
    <w:p w:rsidR="00000000" w:rsidRPr="000E5AA3" w:rsidP="000E5AA3">
      <w:pPr>
        <w:pStyle w:val="AllowPageBreak"/>
      </w:pPr>
    </w:p>
    <w:p w:rsidR="00000000" w:rsidRPr="000E5AA3" w:rsidP="000E5AA3">
      <w:pPr>
        <w:pStyle w:val="Heading1"/>
      </w:pPr>
      <w:bookmarkStart w:id="6" w:name="O_1068928"/>
      <w:bookmarkEnd w:id="6"/>
      <w:r w:rsidRPr="000E5AA3">
        <w:t>Unit Mapping Information</w:t>
      </w:r>
    </w:p>
    <w:p w:rsidR="00000000" w:rsidRPr="000E5AA3" w:rsidP="002C7E19">
      <w:pPr>
        <w:pStyle w:val="BodyText"/>
      </w:pPr>
      <w:r w:rsidRPr="000E5AA3">
        <w:t>Supersedes and is equivalent to RIICBS312D Conduct bitumen tanker operations.</w:t>
      </w:r>
    </w:p>
    <w:p w:rsidR="00000000" w:rsidRPr="000E5AA3" w:rsidP="000E5AA3">
      <w:pPr>
        <w:pStyle w:val="Heading1"/>
      </w:pPr>
      <w:bookmarkStart w:id="7" w:name="O_1068921"/>
      <w:bookmarkEnd w:id="7"/>
      <w:r w:rsidRPr="000E5AA3">
        <w:t>Links</w:t>
      </w:r>
    </w:p>
    <w:p w:rsidR="00000000" w:rsidRPr="000E5AA3" w:rsidP="002C7E19">
      <w:pPr>
        <w:pStyle w:val="BodyText"/>
      </w:pPr>
      <w:r w:rsidRPr="000E5A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0C1E">
        <w:rPr>
          <w:rStyle w:val="Hyperlink"/>
        </w:rPr>
        <w:t>https://vetnet.gov.au/Pages/TrainingDocs.aspx?q=88a61002-9a21-4386-aaf8-69c76e675272</w:t>
      </w:r>
      <w:r>
        <w:fldChar w:fldCharType="end"/>
      </w:r>
    </w:p>
    <w:p w:rsidR="00000000" w:rsidRPr="000E5AA3" w:rsidP="002C7E19">
      <w:pPr>
        <w:pStyle w:val="BodyText"/>
        <w:sectPr w:rsidSect="000E5AA3">
          <w:headerReference w:type="default" r:id="rId10"/>
          <w:footerReference w:type="default" r:id="rId11"/>
          <w:pgSz w:w="11908" w:h="16833"/>
          <w:pgMar w:top="1702" w:right="1418" w:bottom="1702" w:left="1418" w:header="992" w:footer="992" w:gutter="0"/>
          <w:cols w:space="720"/>
          <w:noEndnote/>
          <w:docGrid w:linePitch="299"/>
        </w:sectPr>
      </w:pPr>
    </w:p>
    <w:p w:rsidR="00000000" w:rsidRPr="000E5AA3" w:rsidP="000E5AA3">
      <w:pPr>
        <w:pStyle w:val="SuperHeading"/>
      </w:pPr>
      <w:r w:rsidRPr="000E5AA3">
        <w:t>Assessment Requirements for RIICBS312E Conduct bitumen tanker o</w:t>
      </w:r>
      <w:r w:rsidRPr="000E5AA3">
        <w:t>perations</w:t>
      </w:r>
    </w:p>
    <w:p w:rsidR="00000000" w:rsidRPr="000E5AA3" w:rsidP="000E5AA3">
      <w:pPr>
        <w:pStyle w:val="Heading1"/>
      </w:pPr>
      <w:bookmarkStart w:id="8" w:name="O_1069615"/>
      <w:bookmarkEnd w:id="8"/>
      <w:r w:rsidRPr="000E5AA3">
        <w:t>Modification History</w:t>
      </w:r>
    </w:p>
    <w:p w:rsidR="00000000" w:rsidRPr="000E5AA3" w:rsidP="002C7E19">
      <w:pPr>
        <w:pStyle w:val="BodyText"/>
      </w:pPr>
      <w:r w:rsidRPr="000E5AA3">
        <w:t xml:space="preserve">This unit replaces RIICBS312D Conduct bitumen tanker operations. Minor endorseable amendments have been made to Elements, Performance Criteria, Foundation Skills, Performance Evidence and Knowledge Evidence </w:t>
      </w:r>
      <w:r w:rsidRPr="000E5AA3">
        <w:t>to better reflect current industry practices and clarify training outcomes.</w:t>
      </w:r>
    </w:p>
    <w:p w:rsidR="00000000" w:rsidRPr="000E5AA3" w:rsidP="000E5AA3">
      <w:pPr>
        <w:pStyle w:val="Heading1"/>
      </w:pPr>
      <w:bookmarkStart w:id="9" w:name="O_1068926"/>
      <w:bookmarkEnd w:id="9"/>
      <w:r w:rsidRPr="000E5AA3">
        <w:t>Performance Evidence</w:t>
      </w:r>
    </w:p>
    <w:p w:rsidR="00000000" w:rsidRPr="000E5AA3" w:rsidP="002C7E19">
      <w:pPr>
        <w:pStyle w:val="BodyText"/>
      </w:pPr>
      <w:r w:rsidRPr="000E5AA3">
        <w:t>The candidate must demonstrate the ability to complete the tasks outlined in the elements, performance criteria and foundation skills of thi</w:t>
      </w:r>
      <w:r w:rsidRPr="000E5AA3">
        <w:t>s unit; including evidence of the ability to:</w:t>
      </w:r>
    </w:p>
    <w:p w:rsidR="00000000" w:rsidRPr="000E5AA3" w:rsidP="000E5AA3">
      <w:pPr>
        <w:pStyle w:val="ListBullet"/>
      </w:pPr>
      <w:r w:rsidRPr="000E5AA3">
        <w:t>conduct bitumen tanker operations on at least two occasions, including:</w:t>
      </w:r>
    </w:p>
    <w:p w:rsidR="00000000" w:rsidRPr="000E5AA3" w:rsidP="000E5AA3">
      <w:pPr>
        <w:pStyle w:val="ListBullet2"/>
      </w:pPr>
      <w:r w:rsidRPr="000E5AA3">
        <w:t>transfer a minimum of three different materials, one of which must be a polymer modified binder (PMB):</w:t>
      </w:r>
    </w:p>
    <w:p w:rsidR="00000000" w:rsidRPr="000E5AA3" w:rsidP="000E5AA3">
      <w:pPr>
        <w:pStyle w:val="List3"/>
      </w:pPr>
      <w:r w:rsidRPr="000E5AA3">
        <w:t>~ loaded from a refinery or depot</w:t>
      </w:r>
    </w:p>
    <w:p w:rsidR="00000000" w:rsidRPr="000E5AA3" w:rsidP="000E5AA3">
      <w:pPr>
        <w:pStyle w:val="List3"/>
      </w:pPr>
      <w:r w:rsidRPr="000E5AA3">
        <w:t>~ mixed and heated</w:t>
      </w:r>
    </w:p>
    <w:p w:rsidR="00000000" w:rsidRPr="000E5AA3" w:rsidP="000E5AA3">
      <w:pPr>
        <w:pStyle w:val="List3"/>
      </w:pPr>
      <w:r w:rsidRPr="000E5AA3">
        <w:t>~ transferred to at least one roadside and one storage depot.</w:t>
      </w:r>
    </w:p>
    <w:p w:rsidR="00000000" w:rsidRPr="000E5AA3" w:rsidP="002C7E19">
      <w:pPr>
        <w:pStyle w:val="BodyText"/>
      </w:pPr>
      <w:r w:rsidRPr="000E5AA3">
        <w:t>During the above, the candidate must:</w:t>
      </w:r>
    </w:p>
    <w:p w:rsidR="00000000" w:rsidRPr="000E5AA3" w:rsidP="000E5AA3">
      <w:pPr>
        <w:pStyle w:val="ListBullet"/>
      </w:pPr>
      <w:r w:rsidRPr="000E5AA3">
        <w:t>locate and apply legislation, documentation, policies and procedures required for conducting bitumen tanker operations</w:t>
      </w:r>
    </w:p>
    <w:p w:rsidR="00000000" w:rsidRPr="000E5AA3" w:rsidP="000E5AA3">
      <w:pPr>
        <w:pStyle w:val="ListBullet"/>
      </w:pPr>
      <w:r w:rsidRPr="000E5AA3">
        <w:t>identify and rep</w:t>
      </w:r>
      <w:r w:rsidRPr="000E5AA3">
        <w:t>ort on hazards related to the worksite and work activity</w:t>
      </w:r>
    </w:p>
    <w:p w:rsidR="00000000" w:rsidRPr="000E5AA3" w:rsidP="000E5AA3">
      <w:pPr>
        <w:pStyle w:val="ListBullet"/>
      </w:pPr>
      <w:r w:rsidRPr="000E5AA3">
        <w:t>work with others to undertake and complete the conduct of bitumen tanker operations that meets the required outcomes, including:</w:t>
      </w:r>
    </w:p>
    <w:p w:rsidR="00000000" w:rsidRPr="000E5AA3" w:rsidP="000E5AA3">
      <w:pPr>
        <w:pStyle w:val="ListBullet2"/>
      </w:pPr>
      <w:r w:rsidRPr="000E5AA3">
        <w:t>complying with written and verbal reporting requirements and procedur</w:t>
      </w:r>
      <w:r w:rsidRPr="000E5AA3">
        <w:t>es</w:t>
      </w:r>
    </w:p>
    <w:p w:rsidR="00000000" w:rsidRPr="000E5AA3" w:rsidP="000E5AA3">
      <w:pPr>
        <w:pStyle w:val="ListBullet2"/>
      </w:pPr>
      <w:r w:rsidRPr="000E5AA3">
        <w:t>communicating with others to receive and clarify work instructions</w:t>
      </w:r>
    </w:p>
    <w:p w:rsidR="00000000" w:rsidRPr="000E5AA3" w:rsidP="000E5AA3">
      <w:pPr>
        <w:pStyle w:val="ListBullet2"/>
      </w:pPr>
      <w:r w:rsidRPr="000E5AA3">
        <w:t>communicating with others to resolve coordination requirements prior to commencing and during work activities</w:t>
      </w:r>
    </w:p>
    <w:p w:rsidR="00000000" w:rsidRPr="000E5AA3" w:rsidP="000E5AA3">
      <w:pPr>
        <w:pStyle w:val="ListBullet"/>
      </w:pPr>
      <w:r w:rsidRPr="000E5AA3">
        <w:t>calculate and record all details for the activities</w:t>
      </w:r>
    </w:p>
    <w:p w:rsidR="00000000" w:rsidRPr="000E5AA3" w:rsidP="000E5AA3">
      <w:pPr>
        <w:pStyle w:val="ListBullet"/>
      </w:pPr>
      <w:r w:rsidRPr="000E5AA3">
        <w:t>comply with the instructions for transferring listed in Austroads Bitumen Sealing Safety guide</w:t>
      </w:r>
    </w:p>
    <w:p w:rsidR="00000000" w:rsidRPr="000E5AA3" w:rsidP="000E5AA3">
      <w:pPr>
        <w:pStyle w:val="ListBullet"/>
      </w:pPr>
      <w:r w:rsidRPr="000E5AA3">
        <w:t>clean, check, perform maintenance on and store equipment</w:t>
      </w:r>
    </w:p>
    <w:p w:rsidR="00000000" w:rsidRPr="000E5AA3" w:rsidP="000E5AA3">
      <w:pPr>
        <w:pStyle w:val="ListBullet"/>
      </w:pPr>
      <w:r w:rsidRPr="000E5AA3">
        <w:t>complete housekeeping activities.</w:t>
      </w:r>
    </w:p>
    <w:p w:rsidR="00000000" w:rsidRPr="000E5AA3" w:rsidP="000E5AA3">
      <w:pPr>
        <w:pStyle w:val="AllowPageBreak"/>
      </w:pPr>
    </w:p>
    <w:p w:rsidR="00000000" w:rsidRPr="000E5AA3" w:rsidP="000E5AA3">
      <w:pPr>
        <w:pStyle w:val="Heading1"/>
      </w:pPr>
      <w:bookmarkStart w:id="10" w:name="O_1068925"/>
      <w:bookmarkEnd w:id="10"/>
      <w:r w:rsidRPr="000E5AA3">
        <w:t>Knowledge Evidence</w:t>
      </w:r>
    </w:p>
    <w:p w:rsidR="00000000" w:rsidRPr="000E5AA3" w:rsidP="002C7E19">
      <w:pPr>
        <w:pStyle w:val="BodyText"/>
      </w:pPr>
      <w:r w:rsidRPr="000E5AA3">
        <w:t>The candidate must be able to de</w:t>
      </w:r>
      <w:r w:rsidRPr="000E5AA3">
        <w:t>monstrate knowledge to complete the tasks outlined in the elements, performance criteria and foundation skills of this unit, including knowledge of:</w:t>
      </w:r>
    </w:p>
    <w:p w:rsidR="00000000" w:rsidRPr="000E5AA3" w:rsidP="000E5AA3">
      <w:pPr>
        <w:pStyle w:val="ListBullet"/>
      </w:pPr>
      <w:r w:rsidRPr="000E5AA3">
        <w:t>key components of job safety analyses (JSAs)/job safety environmental analyses (JSEA)/safe work method sta</w:t>
      </w:r>
      <w:r w:rsidRPr="000E5AA3">
        <w:t>tements (SWMSs)</w:t>
      </w:r>
    </w:p>
    <w:p w:rsidR="00000000" w:rsidRPr="000E5AA3" w:rsidP="000E5AA3">
      <w:pPr>
        <w:pStyle w:val="ListBullet"/>
      </w:pPr>
      <w:r w:rsidRPr="000E5AA3">
        <w:t xml:space="preserve">safety data sheet (SDS) compliance processes  </w:t>
      </w:r>
    </w:p>
    <w:p w:rsidR="00000000" w:rsidRPr="000E5AA3" w:rsidP="000E5AA3">
      <w:pPr>
        <w:pStyle w:val="ListBullet"/>
      </w:pPr>
      <w:r w:rsidRPr="000E5AA3">
        <w:t>quality requirements and environmental systems and standards</w:t>
      </w:r>
    </w:p>
    <w:p w:rsidR="00000000" w:rsidRPr="000E5AA3" w:rsidP="000E5AA3">
      <w:pPr>
        <w:pStyle w:val="ListBullet"/>
      </w:pPr>
      <w:r w:rsidRPr="000E5AA3">
        <w:t>key legislation for conducting bitumen tanker operations</w:t>
      </w:r>
    </w:p>
    <w:p w:rsidR="00000000" w:rsidRPr="000E5AA3" w:rsidP="000E5AA3">
      <w:pPr>
        <w:pStyle w:val="ListBullet"/>
      </w:pPr>
      <w:r w:rsidRPr="000E5AA3">
        <w:t>key policies, procedures and established requirements for conducting bitume</w:t>
      </w:r>
      <w:r w:rsidRPr="000E5AA3">
        <w:t>n tanker operations, including those for:</w:t>
      </w:r>
    </w:p>
    <w:p w:rsidR="00000000" w:rsidRPr="000E5AA3" w:rsidP="000E5AA3">
      <w:pPr>
        <w:pStyle w:val="ListBullet2"/>
      </w:pPr>
      <w:r w:rsidRPr="000E5AA3">
        <w:t xml:space="preserve">site and equipment safety </w:t>
      </w:r>
    </w:p>
    <w:p w:rsidR="00000000" w:rsidRPr="000E5AA3" w:rsidP="000E5AA3">
      <w:pPr>
        <w:pStyle w:val="ListBullet2"/>
      </w:pPr>
      <w:r w:rsidRPr="000E5AA3">
        <w:t>environmental protection, including waste disposal and recycling</w:t>
      </w:r>
    </w:p>
    <w:p w:rsidR="00000000" w:rsidRPr="000E5AA3" w:rsidP="000E5AA3">
      <w:pPr>
        <w:pStyle w:val="ListBullet2"/>
      </w:pPr>
      <w:r w:rsidRPr="000E5AA3">
        <w:t>heating bitumen</w:t>
      </w:r>
    </w:p>
    <w:p w:rsidR="00000000" w:rsidRPr="000E5AA3" w:rsidP="000E5AA3">
      <w:pPr>
        <w:pStyle w:val="ListBullet2"/>
      </w:pPr>
      <w:r w:rsidRPr="000E5AA3">
        <w:t>operating and maintaining equipment</w:t>
      </w:r>
    </w:p>
    <w:p w:rsidR="00000000" w:rsidRPr="000E5AA3" w:rsidP="000E5AA3">
      <w:pPr>
        <w:pStyle w:val="ListBullet2"/>
      </w:pPr>
      <w:r w:rsidRPr="000E5AA3">
        <w:t>housekeeping</w:t>
      </w:r>
    </w:p>
    <w:p w:rsidR="00000000" w:rsidRPr="000E5AA3" w:rsidP="000E5AA3">
      <w:pPr>
        <w:pStyle w:val="ListBullet2"/>
      </w:pPr>
      <w:r w:rsidRPr="000E5AA3">
        <w:t>safe bitumen hose handling and use</w:t>
      </w:r>
    </w:p>
    <w:p w:rsidR="00000000" w:rsidRPr="000E5AA3" w:rsidP="000E5AA3">
      <w:pPr>
        <w:pStyle w:val="ListBullet2"/>
      </w:pPr>
      <w:r w:rsidRPr="000E5AA3">
        <w:t>treating bitumen burns</w:t>
      </w:r>
    </w:p>
    <w:p w:rsidR="00000000" w:rsidRPr="000E5AA3" w:rsidP="000E5AA3">
      <w:pPr>
        <w:pStyle w:val="ListBullet"/>
      </w:pPr>
      <w:r w:rsidRPr="000E5AA3">
        <w:t>key factors affecting work activities described in performance evidence above, including:</w:t>
      </w:r>
    </w:p>
    <w:p w:rsidR="00000000" w:rsidRPr="000E5AA3" w:rsidP="000E5AA3">
      <w:pPr>
        <w:pStyle w:val="ListBullet2"/>
      </w:pPr>
      <w:r w:rsidRPr="000E5AA3">
        <w:t>equipment types, characteristics, technical capabilities and limitations</w:t>
      </w:r>
    </w:p>
    <w:p w:rsidR="00000000" w:rsidRPr="000E5AA3" w:rsidP="000E5AA3">
      <w:pPr>
        <w:pStyle w:val="ListBullet2"/>
      </w:pPr>
      <w:r w:rsidRPr="000E5AA3">
        <w:t>bituminous materials and their characteristics.</w:t>
      </w:r>
    </w:p>
    <w:p w:rsidR="00000000" w:rsidRPr="000E5AA3" w:rsidP="000E5AA3">
      <w:pPr>
        <w:pStyle w:val="AllowPageBreak"/>
      </w:pPr>
    </w:p>
    <w:p w:rsidR="00000000" w:rsidRPr="000E5AA3" w:rsidP="000E5AA3">
      <w:pPr>
        <w:pStyle w:val="Heading1"/>
      </w:pPr>
      <w:bookmarkStart w:id="11" w:name="O_1068924"/>
      <w:bookmarkEnd w:id="11"/>
      <w:r w:rsidRPr="000E5AA3">
        <w:t>Assessment Conditions</w:t>
      </w:r>
    </w:p>
    <w:p w:rsidR="00000000" w:rsidRPr="000E5AA3" w:rsidP="002C7E19">
      <w:pPr>
        <w:pStyle w:val="BodyText"/>
      </w:pPr>
      <w:r w:rsidRPr="000E5AA3">
        <w:t>Mandatory conditions for assessment of this unit are stipulated below. The assessment must:</w:t>
      </w:r>
    </w:p>
    <w:p w:rsidR="00000000" w:rsidRPr="000E5AA3" w:rsidP="000E5AA3">
      <w:pPr>
        <w:pStyle w:val="ListBullet"/>
      </w:pPr>
      <w:r w:rsidRPr="000E5AA3">
        <w:t>include access to:</w:t>
      </w:r>
    </w:p>
    <w:p w:rsidR="00000000" w:rsidRPr="000E5AA3" w:rsidP="000E5AA3">
      <w:pPr>
        <w:pStyle w:val="ListBullet2"/>
      </w:pPr>
      <w:r w:rsidRPr="000E5AA3">
        <w:t>bitumen tanker</w:t>
      </w:r>
    </w:p>
    <w:p w:rsidR="00000000" w:rsidRPr="000E5AA3" w:rsidP="000E5AA3">
      <w:pPr>
        <w:pStyle w:val="ListBullet2"/>
      </w:pPr>
      <w:r w:rsidRPr="000E5AA3">
        <w:t>other equipment required to conduct bitumen tanker operations</w:t>
      </w:r>
    </w:p>
    <w:p w:rsidR="00000000" w:rsidRPr="000E5AA3" w:rsidP="000E5AA3">
      <w:pPr>
        <w:pStyle w:val="ListBullet2"/>
      </w:pPr>
      <w:r w:rsidRPr="000E5AA3">
        <w:t>personal protective equipment</w:t>
      </w:r>
    </w:p>
    <w:p w:rsidR="00000000" w:rsidRPr="000E5AA3" w:rsidP="000E5AA3">
      <w:pPr>
        <w:pStyle w:val="ListBullet"/>
      </w:pPr>
      <w:r w:rsidRPr="000E5AA3">
        <w:t>be conducted in a safe environment; and,</w:t>
      </w:r>
    </w:p>
    <w:p w:rsidR="00000000" w:rsidRPr="000E5AA3" w:rsidP="000E5AA3">
      <w:pPr>
        <w:pStyle w:val="ListBullet"/>
      </w:pPr>
      <w:r w:rsidRPr="000E5AA3">
        <w:t>be assessed in context of this sector</w:t>
      </w:r>
      <w:r>
        <w:t>’</w:t>
      </w:r>
      <w:r w:rsidRPr="000E5AA3">
        <w:t>s work environment; and,</w:t>
      </w:r>
    </w:p>
    <w:p w:rsidR="00000000" w:rsidRPr="000E5AA3" w:rsidP="000E5AA3">
      <w:pPr>
        <w:pStyle w:val="ListBullet"/>
      </w:pPr>
      <w:r w:rsidRPr="000E5AA3">
        <w:t>be assessed in compliance with legislation/regulation and using policies, procedures, processes and operational manuals directly related to the industry</w:t>
      </w:r>
      <w:r w:rsidRPr="000E5AA3">
        <w:t xml:space="preserve"> sector for which it is being assessed; and,</w:t>
      </w:r>
    </w:p>
    <w:p w:rsidR="00000000" w:rsidRPr="000E5AA3" w:rsidP="000E5AA3">
      <w:pPr>
        <w:pStyle w:val="ListBullet"/>
      </w:pPr>
      <w:r w:rsidRPr="000E5AA3">
        <w:t>confirm consistent performance can be applied in a range of relevant workplace circumstances.</w:t>
      </w:r>
    </w:p>
    <w:p w:rsidR="00000000" w:rsidRPr="000E5AA3" w:rsidP="000E5AA3">
      <w:pPr>
        <w:pStyle w:val="ListBullet"/>
      </w:pPr>
      <w:r w:rsidRPr="000E5AA3">
        <w:t>Where personal safety or environmental damage are limiting factors, assessment may occur in a simulated work environm</w:t>
      </w:r>
      <w:r w:rsidRPr="000E5AA3">
        <w:t>ent* provided it is realistic and sufficiently rigorous to cover all aspects of this sectors workplace performance, including environment, task skills, task management skills, contingency management skills and job role environment skills.</w:t>
      </w:r>
    </w:p>
    <w:p w:rsidR="00000000" w:rsidRPr="000E5AA3" w:rsidP="000E5AA3">
      <w:pPr>
        <w:pStyle w:val="Heading1"/>
      </w:pPr>
      <w:r w:rsidRPr="000E5AA3">
        <w:t>Assessor Requirem</w:t>
      </w:r>
      <w:r w:rsidRPr="000E5AA3">
        <w:t>ents </w:t>
      </w:r>
    </w:p>
    <w:p w:rsidR="00000000" w:rsidRPr="000E5AA3" w:rsidP="002C7E19">
      <w:pPr>
        <w:pStyle w:val="BodyText"/>
      </w:pPr>
      <w:r w:rsidRPr="000E5AA3">
        <w:t>Assessors must be able to clearly demonstrate current and relevant industry knowledge and experience to satisfy the mandatory competency standards as set out in the Standards for Registered Training Organisations (RTOs) 2015/AQTF mandatory requiremen</w:t>
      </w:r>
      <w:r w:rsidRPr="000E5AA3">
        <w:t>ts for assessors current at the time of assessment and any relevant licensing and certification requirements. This includes:</w:t>
      </w:r>
    </w:p>
    <w:p w:rsidR="00000000" w:rsidRPr="000E5AA3" w:rsidP="000E5AA3">
      <w:pPr>
        <w:pStyle w:val="ListBullet"/>
      </w:pPr>
      <w:r w:rsidRPr="000E5AA3">
        <w:t>vocational competencies at least to the level being delivered and assessed</w:t>
      </w:r>
    </w:p>
    <w:p w:rsidR="00000000" w:rsidRPr="000E5AA3" w:rsidP="000E5AA3">
      <w:pPr>
        <w:pStyle w:val="ListBullet"/>
      </w:pPr>
      <w:r w:rsidRPr="000E5AA3">
        <w:t>current industry skills directly relevant to the training and assessment being provided</w:t>
      </w:r>
    </w:p>
    <w:p w:rsidR="00000000" w:rsidRPr="000E5AA3" w:rsidP="000E5AA3">
      <w:pPr>
        <w:pStyle w:val="ListBullet"/>
      </w:pPr>
      <w:r w:rsidRPr="000E5AA3">
        <w:t>current knowledge and skills in vocational training and learning that informs their training and assessment</w:t>
      </w:r>
    </w:p>
    <w:p w:rsidR="00000000" w:rsidRPr="000E5AA3" w:rsidP="000E5AA3">
      <w:pPr>
        <w:pStyle w:val="ListBullet"/>
      </w:pPr>
      <w:r w:rsidRPr="000E5AA3">
        <w:t>formal relevant qualifications in training and assessment</w:t>
      </w:r>
    </w:p>
    <w:p w:rsidR="00000000" w:rsidRPr="000E5AA3" w:rsidP="000E5AA3">
      <w:pPr>
        <w:pStyle w:val="ListBullet"/>
      </w:pPr>
      <w:r w:rsidRPr="000E5AA3">
        <w:t>ha</w:t>
      </w:r>
      <w:r w:rsidRPr="000E5AA3">
        <w:t>ving knowledge of and/or experience using the latest techniques and processes</w:t>
      </w:r>
    </w:p>
    <w:p w:rsidR="00000000" w:rsidRPr="000E5AA3" w:rsidP="000E5AA3">
      <w:pPr>
        <w:pStyle w:val="ListBullet"/>
      </w:pPr>
      <w:r w:rsidRPr="000E5AA3">
        <w:t>possessing a high level of RII training product knowledge</w:t>
      </w:r>
    </w:p>
    <w:p w:rsidR="00000000" w:rsidRPr="000E5AA3" w:rsidP="000E5AA3">
      <w:pPr>
        <w:pStyle w:val="ListBullet"/>
      </w:pPr>
      <w:r w:rsidRPr="000E5AA3">
        <w:t>having an understanding and knowledge of legislations and regulations relevant to the industry and to employment and wor</w:t>
      </w:r>
      <w:r w:rsidRPr="000E5AA3">
        <w:t>kplaces</w:t>
      </w:r>
    </w:p>
    <w:p w:rsidR="00000000" w:rsidRPr="000E5AA3" w:rsidP="000E5AA3">
      <w:pPr>
        <w:pStyle w:val="ListBullet"/>
      </w:pPr>
      <w:r w:rsidRPr="000E5AA3">
        <w:t>demonstrating the performance evidence, and knowledge evidence as outlined in this unit of competency, and</w:t>
      </w:r>
    </w:p>
    <w:p w:rsidR="00000000" w:rsidRPr="000E5AA3" w:rsidP="000E5AA3">
      <w:pPr>
        <w:pStyle w:val="ListBullet"/>
      </w:pPr>
      <w:r w:rsidRPr="000E5AA3">
        <w:t>the minimum years of current** work experience after competency has been obtained as specified below in an industry sector relevant to the ou</w:t>
      </w:r>
      <w:r w:rsidRPr="000E5AA3">
        <w:t>tcomes of the unit.</w:t>
      </w:r>
    </w:p>
    <w:p w:rsidR="00000000" w:rsidRPr="000E5AA3" w:rsidP="002C7E19">
      <w:pPr>
        <w:pStyle w:val="BodyText"/>
      </w:pPr>
      <w:r w:rsidRPr="000E5AA3">
        <w:t>It is also acceptable for the appropriately qualified assessor to work with an industry expert to conduct assessment together and for the industry expert to be involved in the assessment judgement. The industry expert must hold the rele</w:t>
      </w:r>
      <w:r w:rsidRPr="000E5AA3">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0E5AA3">
        <w:t xml:space="preserve">hold the unit being assessed (or an </w:t>
      </w:r>
      <w:r w:rsidRPr="000E5AA3">
        <w:t xml:space="preserve">equivalent unit), and must also demonstrate skills and knowledge from the minimum years of current work experience after competency has been obtained as specified below, including time spent in roles related to the unit </w:t>
      </w:r>
      <w:r w:rsidRPr="000E5AA3">
        <w:t>being assessed:</w:t>
      </w:r>
    </w:p>
    <w:tbl>
      <w:tblPr>
        <w:tblW w:w="0" w:type="auto"/>
        <w:tblCellMar>
          <w:left w:w="62" w:type="dxa"/>
          <w:right w:w="62" w:type="dxa"/>
        </w:tblCellMar>
        <w:tblLook w:val="0000"/>
      </w:tblPr>
      <w:tblGrid>
        <w:gridCol w:w="4330"/>
        <w:gridCol w:w="1622"/>
        <w:gridCol w:w="3244"/>
      </w:tblGrid>
      <w:tr w:rsidTr="002C7E1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Heading4"/>
              <w:rPr>
                <w:lang w:val="en-NZ"/>
              </w:rPr>
            </w:pPr>
            <w:r w:rsidRPr="000E5AA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Heading4"/>
              <w:rPr>
                <w:lang w:val="en-NZ"/>
              </w:rPr>
            </w:pPr>
            <w:r w:rsidRPr="000E5AA3">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AA3">
            <w:pPr>
              <w:pStyle w:val="Heading4"/>
              <w:rPr>
                <w:lang w:val="en-NZ"/>
              </w:rPr>
            </w:pPr>
            <w:r w:rsidRPr="000E5AA3">
              <w:t>Required assessor or industry subject matter expert experience</w:t>
            </w:r>
          </w:p>
        </w:tc>
      </w:tr>
      <w:tr w:rsidTr="002C7E1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1 Year</w:t>
            </w:r>
          </w:p>
        </w:tc>
      </w:tr>
      <w:tr w:rsidTr="002C7E1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2 Years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3 Years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5 Years</w:t>
            </w:r>
          </w:p>
        </w:tc>
      </w:tr>
      <w:tr w:rsidTr="002C7E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A3">
            <w:pPr>
              <w:pStyle w:val="BodyText"/>
              <w:rPr>
                <w:lang w:val="en-NZ"/>
              </w:rPr>
            </w:pPr>
            <w:r w:rsidRPr="000E5AA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5AA3" w:rsidP="000E5AA3">
            <w:pPr>
              <w:pStyle w:val="BodyText"/>
            </w:pPr>
            <w:r w:rsidRPr="000E5AA3">
              <w:t>Where this unit of competency is being assessed outside of the resources and infrastructure sectors assessor and/or industry subject matter expert experience should be in-line with industry standards for the sector in which it is being assessed and where n</w:t>
            </w:r>
            <w:r w:rsidRPr="000E5AA3">
              <w:t>o industry standard is specified should comply with any relevant regulation.</w:t>
            </w:r>
          </w:p>
        </w:tc>
      </w:tr>
    </w:tbl>
    <w:p w:rsidR="00000000" w:rsidRPr="000E5AA3" w:rsidP="002C7E19">
      <w:pPr>
        <w:pStyle w:val="BodyText"/>
      </w:pPr>
      <w:r w:rsidRPr="000E5AA3">
        <w:t>*Guidance on simulated environments has been stipulated in the RII Companion Volume Implementation Guide located on VETNet.</w:t>
      </w:r>
    </w:p>
    <w:p w:rsidR="00000000" w:rsidRPr="000E5AA3" w:rsidP="002C7E19">
      <w:pPr>
        <w:pStyle w:val="BodyText"/>
      </w:pPr>
      <w:r w:rsidRPr="000E5AA3">
        <w:t>**Assessors can demonstrate current work experience t</w:t>
      </w:r>
      <w:r w:rsidRPr="000E5AA3">
        <w:t>hrough employment within industry in a role relevant to the outcomes of the unit; or, for external assessors this can be demonstrated through exposure to industry by conducting a minimum number of site assessments as determined by the relevant industry sec</w:t>
      </w:r>
      <w:r w:rsidRPr="000E5AA3">
        <w:t>tor, across various locations.</w:t>
      </w:r>
    </w:p>
    <w:p w:rsidR="00000000" w:rsidRPr="000E5AA3" w:rsidP="002C7E19">
      <w:pPr>
        <w:pStyle w:val="BodyText"/>
      </w:pPr>
      <w:r w:rsidRPr="000E5AA3">
        <w:t>*** While a unit of competency does not have an AQF level, where a unit is being delivered outside of a qualification the first numeric character in the unit code should be considered as the AQF indicator level for assessment</w:t>
      </w:r>
      <w:r w:rsidRPr="000E5AA3">
        <w:t xml:space="preserve"> purposes.</w:t>
      </w:r>
    </w:p>
    <w:p w:rsidR="00000000" w:rsidRPr="000E5AA3" w:rsidP="000E5AA3">
      <w:pPr>
        <w:pStyle w:val="Heading1"/>
      </w:pPr>
      <w:bookmarkStart w:id="12" w:name="O_1068922"/>
      <w:bookmarkEnd w:id="12"/>
      <w:r w:rsidRPr="000E5AA3">
        <w:t>Links</w:t>
      </w:r>
    </w:p>
    <w:p w:rsidR="00000000" w:rsidRPr="000E5AA3" w:rsidP="002C7E19">
      <w:pPr>
        <w:pStyle w:val="BodyText"/>
      </w:pPr>
      <w:r w:rsidRPr="000E5A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0C1E">
        <w:rPr>
          <w:rStyle w:val="Hyperlink"/>
        </w:rPr>
        <w:t>https://vetnet.gov.au/Pages/TrainingDocs.aspx?q=88a61002-9a21-4386-aaf8-69c76e675272</w:t>
      </w:r>
      <w:r>
        <w:fldChar w:fldCharType="end"/>
      </w:r>
    </w:p>
    <w:p w:rsidR="00000000" w:rsidRPr="000E5AA3" w:rsidP="000E5AA3"/>
    <w:sectPr w:rsidSect="000E5A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rsidRPr="002C7E19" w:rsidP="002C7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19" w:rsidP="000E5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7E19" w:rsidP="000E5A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7E19" w:rsidP="000E5A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rsidP="000E5AA3">
    <w:pPr>
      <w:pStyle w:val="Footer"/>
      <w:framePr w:wrap="around"/>
    </w:pPr>
    <w:r>
      <w:fldChar w:fldCharType="begin"/>
    </w:r>
    <w:r>
      <w:instrText xml:space="preserve"> DOCPROPERTY  Subject  \* MERGEFORMAT </w:instrText>
    </w:r>
    <w:r>
      <w:fldChar w:fldCharType="separate"/>
    </w:r>
    <w:r w:rsidR="002C7E19">
      <w:t>Approved</w:t>
    </w:r>
    <w:r w:rsidR="002C7E19">
      <w:fldChar w:fldCharType="end"/>
    </w:r>
    <w:r>
      <w:tab/>
      <w:t xml:space="preserve">Page </w:t>
    </w:r>
    <w:r>
      <w:fldChar w:fldCharType="begin"/>
    </w:r>
    <w:r>
      <w:instrText xml:space="preserve"> PAGE  \* Arabic  \* MERGEFORMAT </w:instrText>
    </w:r>
    <w:r>
      <w:fldChar w:fldCharType="separate"/>
    </w:r>
    <w:r w:rsidR="002C7E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E19">
      <w:rPr>
        <w:noProof/>
      </w:rPr>
      <w:t>5</w:t>
    </w:r>
    <w:r>
      <w:rPr>
        <w:noProof/>
      </w:rPr>
      <w:fldChar w:fldCharType="end"/>
    </w:r>
  </w:p>
  <w:p w:rsidR="000E5AA3" w:rsidP="000E5AA3">
    <w:pPr>
      <w:pStyle w:val="Footer"/>
      <w:framePr w:wrap="around"/>
    </w:pPr>
    <w:r>
      <w:t xml:space="preserve">© Commonwealth of Australia, </w:t>
    </w:r>
    <w:r>
      <w:fldChar w:fldCharType="begin"/>
    </w:r>
    <w:r>
      <w:instrText xml:space="preserve"> DATE  \@ "yyyy"  \* MERGEFORMAT </w:instrText>
    </w:r>
    <w:r>
      <w:fldChar w:fldCharType="separate"/>
    </w:r>
    <w:r w:rsidR="002C7E19">
      <w:rPr>
        <w:noProof/>
      </w:rPr>
      <w:t>2025</w:t>
    </w:r>
    <w:r>
      <w:fldChar w:fldCharType="end"/>
    </w:r>
    <w:r>
      <w:tab/>
    </w:r>
    <w:r>
      <w:fldChar w:fldCharType="begin"/>
    </w:r>
    <w:r>
      <w:instrText xml:space="preserve"> DOCPROPERTY  Author  \* MERGEFORMAT </w:instrText>
    </w:r>
    <w:r>
      <w:fldChar w:fldCharType="separate"/>
    </w:r>
    <w:r w:rsidR="002C7E19">
      <w:t>Mining and Automotive Skills Alliance</w:t>
    </w:r>
    <w:r w:rsidR="002C7E19">
      <w:fldChar w:fldCharType="end"/>
    </w:r>
  </w:p>
  <w:p w:rsidR="000E5AA3" w:rsidP="000E5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AA3" w:rsidRPr="002C7E19" w:rsidP="002C7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19" w:rsidRPr="002D2AF8" w:rsidP="000E5AA3">
    <w:pPr>
      <w:pStyle w:val="Header"/>
      <w:framePr w:wrap="around"/>
    </w:pPr>
    <w:r>
      <w:fldChar w:fldCharType="begin"/>
    </w:r>
    <w:r>
      <w:instrText xml:space="preserve"> TITLE   \* MERGEFORMAT </w:instrText>
    </w:r>
    <w:r>
      <w:fldChar w:fldCharType="separate"/>
    </w:r>
    <w:r>
      <w:t>RIICBS312E Conduct bitumen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7E19" w:rsidP="000E5A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A3" w:rsidRPr="002D2AF8" w:rsidP="000E5AA3">
    <w:pPr>
      <w:pStyle w:val="Header"/>
      <w:framePr w:wrap="around"/>
    </w:pPr>
    <w:r>
      <w:fldChar w:fldCharType="begin"/>
    </w:r>
    <w:r>
      <w:instrText xml:space="preserve"> TITLE   \* MERGEFORMAT </w:instrText>
    </w:r>
    <w:r>
      <w:fldChar w:fldCharType="separate"/>
    </w:r>
    <w:r w:rsidR="002C7E19">
      <w:t>RIICBS312E Conduct bitumen tanker operations</w:t>
    </w:r>
    <w:r w:rsidR="002C7E19">
      <w:fldChar w:fldCharType="end"/>
    </w:r>
    <w:r>
      <w:tab/>
      <w:t xml:space="preserve">Date this document was generated: </w:t>
    </w:r>
    <w:r>
      <w:fldChar w:fldCharType="begin"/>
    </w:r>
    <w:r>
      <w:instrText xml:space="preserve"> CREATEDATE  \@ "d MMMM yyyy"  \* MERGEFORMAT </w:instrText>
    </w:r>
    <w:r>
      <w:fldChar w:fldCharType="separate"/>
    </w:r>
    <w:r w:rsidR="002C7E19">
      <w:rPr>
        <w:noProof/>
      </w:rPr>
      <w:t>2 March 2025</w:t>
    </w:r>
    <w:r>
      <w:fldChar w:fldCharType="end"/>
    </w:r>
  </w:p>
  <w:p w:rsidR="000E5AA3" w:rsidP="000E5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A5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E3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C9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AA3"/>
    <w:pPr>
      <w:spacing w:before="360" w:after="60"/>
      <w:outlineLvl w:val="0"/>
    </w:pPr>
    <w:rPr>
      <w:sz w:val="32"/>
    </w:rPr>
  </w:style>
  <w:style w:type="paragraph" w:styleId="Heading2">
    <w:name w:val="heading 2"/>
    <w:basedOn w:val="HeadingBase"/>
    <w:next w:val="BodyText"/>
    <w:link w:val="Heading2Char"/>
    <w:qFormat/>
    <w:rsid w:val="000E5AA3"/>
    <w:pPr>
      <w:keepLines/>
      <w:spacing w:before="240" w:after="120"/>
      <w:outlineLvl w:val="1"/>
    </w:pPr>
    <w:rPr>
      <w:sz w:val="28"/>
      <w:szCs w:val="40"/>
    </w:rPr>
  </w:style>
  <w:style w:type="paragraph" w:styleId="Heading3">
    <w:name w:val="heading 3"/>
    <w:basedOn w:val="HeadingBase"/>
    <w:next w:val="BodyText"/>
    <w:link w:val="Heading3Char"/>
    <w:qFormat/>
    <w:rsid w:val="000E5AA3"/>
    <w:pPr>
      <w:spacing w:before="180" w:after="120"/>
      <w:outlineLvl w:val="2"/>
    </w:pPr>
    <w:rPr>
      <w:spacing w:val="-10"/>
      <w:kern w:val="32"/>
    </w:rPr>
  </w:style>
  <w:style w:type="paragraph" w:styleId="Heading4">
    <w:name w:val="heading 4"/>
    <w:basedOn w:val="HeadingBase"/>
    <w:next w:val="BodyText"/>
    <w:link w:val="Heading4Char"/>
    <w:qFormat/>
    <w:rsid w:val="000E5AA3"/>
    <w:pPr>
      <w:spacing w:before="160" w:after="120"/>
      <w:outlineLvl w:val="3"/>
    </w:pPr>
    <w:rPr>
      <w:sz w:val="22"/>
    </w:rPr>
  </w:style>
  <w:style w:type="paragraph" w:styleId="Heading5">
    <w:name w:val="heading 5"/>
    <w:basedOn w:val="HeadingBase"/>
    <w:next w:val="Normal"/>
    <w:link w:val="Heading5Char"/>
    <w:qFormat/>
    <w:rsid w:val="000E5AA3"/>
    <w:pPr>
      <w:spacing w:before="80"/>
      <w:outlineLvl w:val="4"/>
    </w:pPr>
    <w:rPr>
      <w:color w:val="918585"/>
      <w:sz w:val="20"/>
    </w:rPr>
  </w:style>
  <w:style w:type="paragraph" w:styleId="Heading6">
    <w:name w:val="heading 6"/>
    <w:basedOn w:val="HeadingBase"/>
    <w:next w:val="Normal"/>
    <w:link w:val="Heading6Char"/>
    <w:qFormat/>
    <w:rsid w:val="000E5AA3"/>
    <w:pPr>
      <w:spacing w:before="60"/>
      <w:outlineLvl w:val="5"/>
    </w:pPr>
    <w:rPr>
      <w:color w:val="918585"/>
      <w:sz w:val="20"/>
    </w:rPr>
  </w:style>
  <w:style w:type="paragraph" w:styleId="Heading7">
    <w:name w:val="heading 7"/>
    <w:basedOn w:val="Normal"/>
    <w:next w:val="Normal"/>
    <w:link w:val="Heading7Char"/>
    <w:qFormat/>
    <w:rsid w:val="000E5AA3"/>
    <w:pPr>
      <w:ind w:left="720"/>
      <w:outlineLvl w:val="6"/>
    </w:pPr>
    <w:rPr>
      <w:i/>
    </w:rPr>
  </w:style>
  <w:style w:type="paragraph" w:styleId="Heading8">
    <w:name w:val="heading 8"/>
    <w:basedOn w:val="Normal"/>
    <w:next w:val="Normal"/>
    <w:link w:val="Heading8Char"/>
    <w:qFormat/>
    <w:rsid w:val="000E5AA3"/>
    <w:pPr>
      <w:ind w:left="720"/>
      <w:outlineLvl w:val="7"/>
    </w:pPr>
    <w:rPr>
      <w:i/>
    </w:rPr>
  </w:style>
  <w:style w:type="paragraph" w:styleId="Heading9">
    <w:name w:val="heading 9"/>
    <w:basedOn w:val="Normal"/>
    <w:next w:val="Normal"/>
    <w:link w:val="Heading9Char"/>
    <w:qFormat/>
    <w:rsid w:val="000E5AA3"/>
    <w:pPr>
      <w:ind w:left="720"/>
      <w:outlineLvl w:val="8"/>
    </w:pPr>
    <w:rPr>
      <w:i/>
    </w:rPr>
  </w:style>
  <w:style w:type="character" w:default="1" w:styleId="DefaultParagraphFont">
    <w:name w:val="Default Paragraph Font"/>
    <w:uiPriority w:val="1"/>
    <w:unhideWhenUsed/>
    <w:rsid w:val="000E5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AA3"/>
  </w:style>
  <w:style w:type="character" w:customStyle="1" w:styleId="Heading1Char">
    <w:name w:val="Heading 1 Char"/>
    <w:basedOn w:val="DefaultParagraphFont"/>
    <w:link w:val="Heading1"/>
    <w:rsid w:val="000E5A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5AA3"/>
    <w:rPr>
      <w:rFonts w:ascii="Times New Roman" w:eastAsia="Times New Roman" w:hAnsi="Times New Roman" w:cs="Times New Roman"/>
      <w:b/>
      <w:szCs w:val="20"/>
      <w:lang w:eastAsia="en-US"/>
    </w:rPr>
  </w:style>
  <w:style w:type="paragraph" w:styleId="BodyText">
    <w:name w:val="Body Text"/>
    <w:basedOn w:val="Normal"/>
    <w:link w:val="BodyTextChar"/>
    <w:rsid w:val="000E5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AA3"/>
    <w:rPr>
      <w:rFonts w:ascii="Times New Roman" w:eastAsia="Times New Roman" w:hAnsi="Times New Roman" w:cs="Times New Roman"/>
      <w:sz w:val="24"/>
      <w:lang w:eastAsia="en-US"/>
    </w:rPr>
  </w:style>
  <w:style w:type="paragraph" w:styleId="ListBullet">
    <w:name w:val="List Bullet"/>
    <w:basedOn w:val="List"/>
    <w:rsid w:val="000E5AA3"/>
    <w:pPr>
      <w:numPr>
        <w:numId w:val="12"/>
      </w:numPr>
      <w:tabs>
        <w:tab w:val="clear" w:pos="340"/>
      </w:tabs>
      <w:spacing w:before="40" w:after="40"/>
    </w:pPr>
  </w:style>
  <w:style w:type="character" w:customStyle="1" w:styleId="SpecialBold">
    <w:name w:val="Special Bold"/>
    <w:basedOn w:val="DefaultParagraphFont"/>
    <w:rsid w:val="000E5AA3"/>
    <w:rPr>
      <w:b/>
      <w:spacing w:val="0"/>
    </w:rPr>
  </w:style>
  <w:style w:type="paragraph" w:styleId="ListBullet2">
    <w:name w:val="List Bullet 2"/>
    <w:basedOn w:val="List2"/>
    <w:rsid w:val="000E5AA3"/>
    <w:pPr>
      <w:numPr>
        <w:numId w:val="13"/>
      </w:numPr>
      <w:tabs>
        <w:tab w:val="clear" w:pos="680"/>
      </w:tabs>
    </w:pPr>
  </w:style>
  <w:style w:type="character" w:styleId="Emphasis">
    <w:name w:val="Emphasis"/>
    <w:basedOn w:val="DefaultParagraphFont"/>
    <w:qFormat/>
    <w:rsid w:val="000E5AA3"/>
    <w:rPr>
      <w:i/>
    </w:rPr>
  </w:style>
  <w:style w:type="paragraph" w:customStyle="1" w:styleId="SuperHeading">
    <w:name w:val="SuperHeading"/>
    <w:basedOn w:val="Normal"/>
    <w:rsid w:val="000E5AA3"/>
    <w:pPr>
      <w:spacing w:before="240" w:after="120"/>
      <w:outlineLvl w:val="0"/>
    </w:pPr>
    <w:rPr>
      <w:rFonts w:ascii="Times New Roman" w:hAnsi="Times New Roman"/>
      <w:b/>
      <w:sz w:val="32"/>
    </w:rPr>
  </w:style>
  <w:style w:type="paragraph" w:customStyle="1" w:styleId="AllowPageBreak">
    <w:name w:val="AllowPageBreak"/>
    <w:rsid w:val="000E5A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AA3"/>
    <w:pPr>
      <w:tabs>
        <w:tab w:val="left" w:pos="680"/>
      </w:tabs>
      <w:spacing w:before="60" w:after="60"/>
      <w:ind w:left="680" w:hanging="340"/>
    </w:pPr>
  </w:style>
  <w:style w:type="paragraph" w:styleId="List3">
    <w:name w:val="List 3"/>
    <w:basedOn w:val="BodyText"/>
    <w:rsid w:val="000E5AA3"/>
    <w:pPr>
      <w:tabs>
        <w:tab w:val="left" w:pos="1021"/>
      </w:tabs>
      <w:spacing w:before="60" w:after="60"/>
      <w:ind w:left="1020" w:hanging="340"/>
    </w:pPr>
  </w:style>
  <w:style w:type="character" w:customStyle="1" w:styleId="Heading2Char">
    <w:name w:val="Heading 2 Char"/>
    <w:basedOn w:val="DefaultParagraphFont"/>
    <w:link w:val="Heading2"/>
    <w:rsid w:val="000E5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A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5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AA3"/>
    <w:rPr>
      <w:rFonts w:ascii="Courier New" w:eastAsia="Times New Roman" w:hAnsi="Courier New" w:cs="Times New Roman"/>
      <w:i/>
      <w:szCs w:val="20"/>
      <w:lang w:eastAsia="en-US"/>
    </w:rPr>
  </w:style>
  <w:style w:type="paragraph" w:customStyle="1" w:styleId="HeadingBase">
    <w:name w:val="Heading Base"/>
    <w:rsid w:val="000E5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AA3"/>
    <w:pPr>
      <w:tabs>
        <w:tab w:val="right" w:leader="dot" w:pos="9072"/>
      </w:tabs>
      <w:ind w:left="567"/>
    </w:pPr>
    <w:rPr>
      <w:szCs w:val="22"/>
    </w:rPr>
  </w:style>
  <w:style w:type="paragraph" w:customStyle="1" w:styleId="TOCBase">
    <w:name w:val="TOC Base"/>
    <w:rsid w:val="000E5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AA3"/>
    <w:pPr>
      <w:tabs>
        <w:tab w:val="right" w:leader="dot" w:pos="9072"/>
      </w:tabs>
      <w:spacing w:before="40" w:after="40"/>
      <w:ind w:left="284"/>
    </w:pPr>
    <w:rPr>
      <w:rFonts w:ascii="Times New Roman" w:hAnsi="Times New Roman"/>
    </w:rPr>
  </w:style>
  <w:style w:type="paragraph" w:styleId="TOC1">
    <w:name w:val="toc 1"/>
    <w:basedOn w:val="TOCBase"/>
    <w:next w:val="Normal"/>
    <w:rsid w:val="000E5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AA3"/>
    <w:rPr>
      <w:rFonts w:ascii="Times New Roman" w:eastAsia="Times New Roman" w:hAnsi="Times New Roman" w:cs="Times New Roman"/>
      <w:sz w:val="16"/>
      <w:lang w:eastAsia="en-US"/>
    </w:rPr>
  </w:style>
  <w:style w:type="paragraph" w:styleId="Title">
    <w:name w:val="Title"/>
    <w:basedOn w:val="HeadingBase"/>
    <w:link w:val="TitleChar"/>
    <w:qFormat/>
    <w:rsid w:val="000E5AA3"/>
    <w:pPr>
      <w:spacing w:before="5040"/>
      <w:jc w:val="center"/>
    </w:pPr>
    <w:rPr>
      <w:sz w:val="48"/>
      <w:szCs w:val="72"/>
      <w:lang w:val="en-US"/>
    </w:rPr>
  </w:style>
  <w:style w:type="character" w:customStyle="1" w:styleId="TitleChar">
    <w:name w:val="Title Char"/>
    <w:basedOn w:val="DefaultParagraphFont"/>
    <w:link w:val="Title"/>
    <w:rsid w:val="000E5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AA3"/>
    <w:pPr>
      <w:tabs>
        <w:tab w:val="left" w:pos="3600"/>
        <w:tab w:val="left" w:pos="3958"/>
      </w:tabs>
    </w:pPr>
  </w:style>
  <w:style w:type="paragraph" w:styleId="List">
    <w:name w:val="List"/>
    <w:basedOn w:val="BodyText"/>
    <w:next w:val="BodyText"/>
    <w:rsid w:val="000E5AA3"/>
    <w:pPr>
      <w:tabs>
        <w:tab w:val="left" w:pos="340"/>
      </w:tabs>
      <w:spacing w:before="60" w:after="60"/>
      <w:ind w:left="340" w:hanging="340"/>
    </w:pPr>
  </w:style>
  <w:style w:type="paragraph" w:customStyle="1" w:styleId="Note">
    <w:name w:val="Note"/>
    <w:basedOn w:val="BodyText"/>
    <w:rsid w:val="000E5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AA3"/>
    <w:pPr>
      <w:framePr w:wrap="auto" w:hAnchor="text" w:y="6049"/>
    </w:pPr>
    <w:rPr>
      <w:color w:val="000000"/>
      <w:sz w:val="40"/>
    </w:rPr>
  </w:style>
  <w:style w:type="paragraph" w:customStyle="1" w:styleId="TOCTitle">
    <w:name w:val="TOCTitle"/>
    <w:basedOn w:val="Heading1"/>
    <w:rsid w:val="000E5AA3"/>
    <w:pPr>
      <w:spacing w:after="240"/>
      <w:jc w:val="center"/>
      <w:outlineLvl w:val="9"/>
    </w:pPr>
    <w:rPr>
      <w:caps/>
    </w:rPr>
  </w:style>
  <w:style w:type="paragraph" w:customStyle="1" w:styleId="Version">
    <w:name w:val="Version"/>
    <w:rsid w:val="000E5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AA3"/>
    <w:pPr>
      <w:keepNext w:val="0"/>
      <w:tabs>
        <w:tab w:val="right" w:pos="4176"/>
      </w:tabs>
      <w:ind w:left="198" w:hanging="198"/>
    </w:pPr>
    <w:rPr>
      <w:rFonts w:ascii="Garamond" w:hAnsi="Garamond"/>
    </w:rPr>
  </w:style>
  <w:style w:type="paragraph" w:styleId="IndexHeading">
    <w:name w:val="index heading"/>
    <w:basedOn w:val="Normal"/>
    <w:next w:val="Index1"/>
    <w:semiHidden/>
    <w:rsid w:val="000E5AA3"/>
    <w:pPr>
      <w:spacing w:before="120" w:after="120"/>
    </w:pPr>
    <w:rPr>
      <w:rFonts w:ascii="Arial" w:hAnsi="Arial"/>
      <w:b/>
      <w:color w:val="918585"/>
      <w:sz w:val="24"/>
    </w:rPr>
  </w:style>
  <w:style w:type="paragraph" w:styleId="Header">
    <w:name w:val="header"/>
    <w:basedOn w:val="Normal"/>
    <w:link w:val="HeaderChar"/>
    <w:rsid w:val="000E5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AA3"/>
    <w:rPr>
      <w:rFonts w:ascii="Times New Roman" w:eastAsia="Times New Roman" w:hAnsi="Times New Roman" w:cs="Times New Roman"/>
      <w:sz w:val="16"/>
      <w:szCs w:val="20"/>
      <w:lang w:val="en-GB" w:eastAsia="en-US"/>
    </w:rPr>
  </w:style>
  <w:style w:type="paragraph" w:customStyle="1" w:styleId="Chapter">
    <w:name w:val="Chapter"/>
    <w:basedOn w:val="Normal"/>
    <w:rsid w:val="000E5AA3"/>
    <w:pPr>
      <w:spacing w:before="240"/>
    </w:pPr>
    <w:rPr>
      <w:rFonts w:ascii="Times New Roman" w:hAnsi="Times New Roman"/>
      <w:smallCaps/>
      <w:spacing w:val="80"/>
      <w:sz w:val="28"/>
    </w:rPr>
  </w:style>
  <w:style w:type="paragraph" w:customStyle="1" w:styleId="InChapter">
    <w:name w:val="InChapter"/>
    <w:basedOn w:val="Heading3"/>
    <w:rsid w:val="000E5AA3"/>
    <w:pPr>
      <w:spacing w:after="240"/>
      <w:outlineLvl w:val="9"/>
    </w:pPr>
    <w:rPr>
      <w:noProof/>
    </w:rPr>
  </w:style>
  <w:style w:type="paragraph" w:styleId="Index2">
    <w:name w:val="index 2"/>
    <w:basedOn w:val="Normal"/>
    <w:next w:val="Normal"/>
    <w:semiHidden/>
    <w:rsid w:val="000E5AA3"/>
    <w:pPr>
      <w:tabs>
        <w:tab w:val="right" w:pos="4176"/>
      </w:tabs>
      <w:ind w:left="568" w:hanging="284"/>
    </w:pPr>
    <w:rPr>
      <w:rFonts w:ascii="Garamond" w:hAnsi="Garamond"/>
    </w:rPr>
  </w:style>
  <w:style w:type="paragraph" w:customStyle="1" w:styleId="Byline">
    <w:name w:val="Byline"/>
    <w:rsid w:val="000E5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AA3"/>
    <w:pPr>
      <w:tabs>
        <w:tab w:val="clear" w:pos="3600"/>
        <w:tab w:val="clear" w:pos="3958"/>
      </w:tabs>
      <w:jc w:val="right"/>
    </w:pPr>
  </w:style>
  <w:style w:type="paragraph" w:styleId="Caption">
    <w:name w:val="caption"/>
    <w:basedOn w:val="BodyText"/>
    <w:next w:val="Normal"/>
    <w:qFormat/>
    <w:rsid w:val="000E5AA3"/>
    <w:pPr>
      <w:framePr w:w="2268" w:hSpace="181" w:vSpace="181" w:wrap="around" w:vAnchor="text" w:hAnchor="page" w:x="1135" w:y="285" w:anchorLock="1"/>
    </w:pPr>
    <w:rPr>
      <w:i/>
    </w:rPr>
  </w:style>
  <w:style w:type="paragraph" w:customStyle="1" w:styleId="MiniTOCTitle">
    <w:name w:val="MiniTOCTitle"/>
    <w:basedOn w:val="Heading4"/>
    <w:rsid w:val="000E5AA3"/>
    <w:pPr>
      <w:spacing w:before="240"/>
      <w:outlineLvl w:val="9"/>
    </w:pPr>
    <w:rPr>
      <w:noProof/>
      <w:sz w:val="24"/>
    </w:rPr>
  </w:style>
  <w:style w:type="paragraph" w:customStyle="1" w:styleId="MiniTOCItem">
    <w:name w:val="MiniTOCItem"/>
    <w:basedOn w:val="ListBullet"/>
    <w:rsid w:val="000E5AA3"/>
    <w:pPr>
      <w:numPr>
        <w:numId w:val="0"/>
      </w:numPr>
      <w:tabs>
        <w:tab w:val="right" w:leader="dot" w:pos="6521"/>
      </w:tabs>
      <w:spacing w:before="0" w:after="0"/>
    </w:pPr>
  </w:style>
  <w:style w:type="paragraph" w:customStyle="1" w:styleId="TOFTitle">
    <w:name w:val="TOFTitle"/>
    <w:basedOn w:val="TOCTitle"/>
    <w:rsid w:val="000E5AA3"/>
  </w:style>
  <w:style w:type="paragraph" w:styleId="TableofFigures">
    <w:name w:val="table of figures"/>
    <w:basedOn w:val="Normal"/>
    <w:next w:val="Normal"/>
    <w:semiHidden/>
    <w:rsid w:val="000E5AA3"/>
    <w:pPr>
      <w:tabs>
        <w:tab w:val="right" w:leader="dot" w:pos="9072"/>
      </w:tabs>
      <w:ind w:left="970" w:hanging="403"/>
    </w:pPr>
    <w:rPr>
      <w:rFonts w:ascii="Times New Roman" w:hAnsi="Times New Roman"/>
      <w:b/>
    </w:rPr>
  </w:style>
  <w:style w:type="paragraph" w:styleId="ListNumber">
    <w:name w:val="List Number"/>
    <w:basedOn w:val="List"/>
    <w:rsid w:val="000E5AA3"/>
    <w:pPr>
      <w:numPr>
        <w:numId w:val="15"/>
      </w:numPr>
      <w:tabs>
        <w:tab w:val="clear" w:pos="340"/>
      </w:tabs>
    </w:pPr>
  </w:style>
  <w:style w:type="character" w:customStyle="1" w:styleId="WingdingSymbols">
    <w:name w:val="Wingding Symbols"/>
    <w:rsid w:val="000E5AA3"/>
    <w:rPr>
      <w:rFonts w:ascii="Wingdings" w:hAnsi="Wingdings"/>
    </w:rPr>
  </w:style>
  <w:style w:type="paragraph" w:customStyle="1" w:styleId="TableHeading">
    <w:name w:val="Table Heading"/>
    <w:basedOn w:val="HeadingBase"/>
    <w:rsid w:val="000E5AA3"/>
    <w:pPr>
      <w:keepLines/>
      <w:pBdr>
        <w:bottom w:val="single" w:sz="6" w:space="1" w:color="918585"/>
      </w:pBdr>
      <w:spacing w:before="240"/>
    </w:pPr>
  </w:style>
  <w:style w:type="character" w:customStyle="1" w:styleId="HotSpot">
    <w:name w:val="HotSpot"/>
    <w:rsid w:val="000E5AA3"/>
    <w:rPr>
      <w:color w:val="0033CC"/>
      <w:u w:val="none"/>
    </w:rPr>
  </w:style>
  <w:style w:type="paragraph" w:customStyle="1" w:styleId="BodyTextRight">
    <w:name w:val="Body Text Right"/>
    <w:basedOn w:val="BodyText"/>
    <w:rsid w:val="000E5AA3"/>
    <w:pPr>
      <w:spacing w:before="0" w:after="0"/>
      <w:jc w:val="right"/>
    </w:pPr>
  </w:style>
  <w:style w:type="paragraph" w:styleId="Index3">
    <w:name w:val="index 3"/>
    <w:basedOn w:val="ListNumber2"/>
    <w:next w:val="Normal"/>
    <w:semiHidden/>
    <w:rsid w:val="000E5AA3"/>
    <w:pPr>
      <w:numPr>
        <w:numId w:val="0"/>
      </w:numPr>
      <w:tabs>
        <w:tab w:val="right" w:leader="dot" w:pos="4176"/>
      </w:tabs>
    </w:pPr>
  </w:style>
  <w:style w:type="paragraph" w:styleId="ListNumber2">
    <w:name w:val="List Number 2"/>
    <w:basedOn w:val="List2"/>
    <w:rsid w:val="000E5AA3"/>
    <w:pPr>
      <w:numPr>
        <w:numId w:val="10"/>
      </w:numPr>
      <w:tabs>
        <w:tab w:val="clear" w:pos="1060"/>
      </w:tabs>
    </w:pPr>
  </w:style>
  <w:style w:type="paragraph" w:customStyle="1" w:styleId="MarginNote">
    <w:name w:val="Margin Note"/>
    <w:basedOn w:val="BodyText"/>
    <w:rsid w:val="000E5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AA3"/>
    <w:rPr>
      <w:sz w:val="32"/>
    </w:rPr>
  </w:style>
  <w:style w:type="paragraph" w:customStyle="1" w:styleId="HeadingProcedure">
    <w:name w:val="Heading Procedure"/>
    <w:basedOn w:val="HeadingBase"/>
    <w:next w:val="Normal"/>
    <w:rsid w:val="000E5AA3"/>
    <w:pPr>
      <w:tabs>
        <w:tab w:val="left" w:pos="0"/>
      </w:tabs>
      <w:spacing w:before="120" w:after="60"/>
    </w:pPr>
    <w:rPr>
      <w:i/>
      <w:color w:val="918585"/>
      <w:sz w:val="22"/>
    </w:rPr>
  </w:style>
  <w:style w:type="paragraph" w:customStyle="1" w:styleId="TableBodyText">
    <w:name w:val="Table Body Text"/>
    <w:basedOn w:val="BodyText"/>
    <w:rsid w:val="000E5AA3"/>
    <w:pPr>
      <w:spacing w:before="60" w:after="60"/>
    </w:pPr>
  </w:style>
  <w:style w:type="paragraph" w:styleId="ListContinue">
    <w:name w:val="List Continue"/>
    <w:basedOn w:val="List"/>
    <w:rsid w:val="000E5AA3"/>
    <w:pPr>
      <w:ind w:firstLine="0"/>
    </w:pPr>
  </w:style>
  <w:style w:type="paragraph" w:customStyle="1" w:styleId="ListNote">
    <w:name w:val="List Note"/>
    <w:basedOn w:val="List"/>
    <w:rsid w:val="000E5AA3"/>
    <w:pPr>
      <w:pBdr>
        <w:top w:val="single" w:sz="6" w:space="2" w:color="918585"/>
        <w:bottom w:val="single" w:sz="6" w:space="2" w:color="918585"/>
      </w:pBdr>
      <w:tabs>
        <w:tab w:val="left" w:pos="1021"/>
      </w:tabs>
      <w:ind w:firstLine="0"/>
    </w:pPr>
  </w:style>
  <w:style w:type="paragraph" w:customStyle="1" w:styleId="Warning">
    <w:name w:val="Warning"/>
    <w:basedOn w:val="BodyText"/>
    <w:rsid w:val="000E5AA3"/>
    <w:pPr>
      <w:shd w:val="clear" w:color="auto" w:fill="D9D9D9"/>
      <w:tabs>
        <w:tab w:val="left" w:pos="992"/>
      </w:tabs>
      <w:ind w:left="119" w:right="119"/>
    </w:pPr>
    <w:rPr>
      <w:sz w:val="20"/>
    </w:rPr>
  </w:style>
  <w:style w:type="paragraph" w:customStyle="1" w:styleId="MarginIcons">
    <w:name w:val="Margin Icons"/>
    <w:basedOn w:val="BodyText"/>
    <w:rsid w:val="000E5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AA3"/>
    <w:rPr>
      <w:rFonts w:ascii="Courier New" w:hAnsi="Courier New"/>
    </w:rPr>
  </w:style>
  <w:style w:type="paragraph" w:customStyle="1" w:styleId="NoteBullet">
    <w:name w:val="Note Bullet"/>
    <w:basedOn w:val="Note"/>
    <w:rsid w:val="000E5AA3"/>
    <w:pPr>
      <w:tabs>
        <w:tab w:val="clear" w:pos="680"/>
      </w:tabs>
      <w:spacing w:before="60" w:after="60"/>
    </w:pPr>
  </w:style>
  <w:style w:type="paragraph" w:customStyle="1" w:styleId="SubHeading2">
    <w:name w:val="SubHeading2"/>
    <w:basedOn w:val="HeadingBase"/>
    <w:rsid w:val="000E5AA3"/>
    <w:pPr>
      <w:spacing w:before="240" w:after="60"/>
    </w:pPr>
    <w:rPr>
      <w:sz w:val="20"/>
    </w:rPr>
  </w:style>
  <w:style w:type="paragraph" w:customStyle="1" w:styleId="SubHeading1">
    <w:name w:val="SubHeading1"/>
    <w:basedOn w:val="HeadingBase"/>
    <w:rsid w:val="000E5AA3"/>
    <w:pPr>
      <w:spacing w:before="240" w:after="60"/>
    </w:pPr>
    <w:rPr>
      <w:color w:val="918585"/>
      <w:sz w:val="22"/>
    </w:rPr>
  </w:style>
  <w:style w:type="paragraph" w:customStyle="1" w:styleId="SideHeading">
    <w:name w:val="Side Heading"/>
    <w:basedOn w:val="HeadingBase"/>
    <w:rsid w:val="000E5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AA3"/>
    <w:pPr>
      <w:tabs>
        <w:tab w:val="num" w:pos="360"/>
      </w:tabs>
    </w:pPr>
  </w:style>
  <w:style w:type="paragraph" w:styleId="PlainText">
    <w:name w:val="Plain Text"/>
    <w:basedOn w:val="Normal"/>
    <w:link w:val="PlainTextChar"/>
    <w:rsid w:val="000E5AA3"/>
    <w:rPr>
      <w:sz w:val="20"/>
    </w:rPr>
  </w:style>
  <w:style w:type="character" w:customStyle="1" w:styleId="PlainTextChar">
    <w:name w:val="Plain Text Char"/>
    <w:basedOn w:val="DefaultParagraphFont"/>
    <w:link w:val="PlainText"/>
    <w:rsid w:val="000E5AA3"/>
    <w:rPr>
      <w:rFonts w:ascii="Courier New" w:eastAsia="Times New Roman" w:hAnsi="Courier New" w:cs="Times New Roman"/>
      <w:sz w:val="20"/>
      <w:szCs w:val="20"/>
      <w:lang w:eastAsia="en-US"/>
    </w:rPr>
  </w:style>
  <w:style w:type="character" w:customStyle="1" w:styleId="MenuOption">
    <w:name w:val="Menu Option"/>
    <w:basedOn w:val="DefaultParagraphFont"/>
    <w:rsid w:val="000E5AA3"/>
    <w:rPr>
      <w:b/>
      <w:smallCaps/>
    </w:rPr>
  </w:style>
  <w:style w:type="paragraph" w:customStyle="1" w:styleId="TableListNumber">
    <w:name w:val="Table List Number"/>
    <w:basedOn w:val="ListNumber"/>
    <w:rsid w:val="000E5AA3"/>
    <w:pPr>
      <w:numPr>
        <w:numId w:val="0"/>
      </w:numPr>
    </w:pPr>
  </w:style>
  <w:style w:type="paragraph" w:styleId="TOC4">
    <w:name w:val="toc 4"/>
    <w:basedOn w:val="TOCBase"/>
    <w:next w:val="Normal"/>
    <w:semiHidden/>
    <w:rsid w:val="000E5AA3"/>
    <w:pPr>
      <w:tabs>
        <w:tab w:val="right" w:leader="dot" w:pos="9071"/>
      </w:tabs>
      <w:ind w:left="1701"/>
    </w:pPr>
  </w:style>
  <w:style w:type="paragraph" w:customStyle="1" w:styleId="ListAlpha">
    <w:name w:val="List Alpha"/>
    <w:basedOn w:val="List"/>
    <w:rsid w:val="000E5AA3"/>
    <w:pPr>
      <w:numPr>
        <w:numId w:val="9"/>
      </w:numPr>
    </w:pPr>
  </w:style>
  <w:style w:type="paragraph" w:customStyle="1" w:styleId="ListAlpha2">
    <w:name w:val="List Alpha 2"/>
    <w:basedOn w:val="List2"/>
    <w:rsid w:val="000E5AA3"/>
    <w:pPr>
      <w:numPr>
        <w:numId w:val="8"/>
      </w:numPr>
    </w:pPr>
  </w:style>
  <w:style w:type="paragraph" w:styleId="List4">
    <w:name w:val="List 4"/>
    <w:basedOn w:val="BodyText"/>
    <w:rsid w:val="000E5AA3"/>
    <w:pPr>
      <w:tabs>
        <w:tab w:val="left" w:pos="1361"/>
      </w:tabs>
      <w:spacing w:before="60" w:after="60"/>
      <w:ind w:left="1361" w:hanging="340"/>
    </w:pPr>
  </w:style>
  <w:style w:type="paragraph" w:styleId="List5">
    <w:name w:val="List 5"/>
    <w:basedOn w:val="BodyText"/>
    <w:rsid w:val="000E5AA3"/>
    <w:pPr>
      <w:tabs>
        <w:tab w:val="left" w:pos="1701"/>
      </w:tabs>
      <w:spacing w:before="60" w:after="60"/>
      <w:ind w:left="1701" w:hanging="340"/>
    </w:pPr>
  </w:style>
  <w:style w:type="paragraph" w:styleId="ListBullet3">
    <w:name w:val="List Bullet 3"/>
    <w:basedOn w:val="List3"/>
    <w:rsid w:val="000E5AA3"/>
    <w:pPr>
      <w:numPr>
        <w:numId w:val="14"/>
      </w:numPr>
      <w:tabs>
        <w:tab w:val="clear" w:pos="1021"/>
      </w:tabs>
      <w:ind w:left="1037" w:hanging="357"/>
    </w:pPr>
  </w:style>
  <w:style w:type="paragraph" w:styleId="ListBullet4">
    <w:name w:val="List Bullet 4"/>
    <w:basedOn w:val="List4"/>
    <w:rsid w:val="000E5AA3"/>
    <w:pPr>
      <w:numPr>
        <w:numId w:val="3"/>
      </w:numPr>
      <w:tabs>
        <w:tab w:val="clear" w:pos="1361"/>
      </w:tabs>
    </w:pPr>
  </w:style>
  <w:style w:type="paragraph" w:styleId="ListBullet5">
    <w:name w:val="List Bullet 5"/>
    <w:basedOn w:val="List5"/>
    <w:rsid w:val="000E5AA3"/>
    <w:pPr>
      <w:numPr>
        <w:numId w:val="4"/>
      </w:numPr>
    </w:pPr>
  </w:style>
  <w:style w:type="paragraph" w:styleId="ListContinue2">
    <w:name w:val="List Continue 2"/>
    <w:basedOn w:val="List2"/>
    <w:rsid w:val="000E5AA3"/>
    <w:pPr>
      <w:ind w:firstLine="0"/>
    </w:pPr>
  </w:style>
  <w:style w:type="paragraph" w:styleId="ListContinue3">
    <w:name w:val="List Continue 3"/>
    <w:basedOn w:val="List3"/>
    <w:rsid w:val="000E5AA3"/>
    <w:pPr>
      <w:ind w:left="1021" w:firstLine="0"/>
    </w:pPr>
  </w:style>
  <w:style w:type="paragraph" w:styleId="ListContinue4">
    <w:name w:val="List Continue 4"/>
    <w:basedOn w:val="List4"/>
    <w:rsid w:val="000E5AA3"/>
    <w:pPr>
      <w:ind w:firstLine="0"/>
    </w:pPr>
  </w:style>
  <w:style w:type="paragraph" w:styleId="ListContinue5">
    <w:name w:val="List Continue 5"/>
    <w:basedOn w:val="List5"/>
    <w:rsid w:val="000E5AA3"/>
    <w:pPr>
      <w:ind w:firstLine="0"/>
    </w:pPr>
  </w:style>
  <w:style w:type="paragraph" w:styleId="ListNumber3">
    <w:name w:val="List Number 3"/>
    <w:basedOn w:val="List3"/>
    <w:rsid w:val="000E5AA3"/>
    <w:pPr>
      <w:numPr>
        <w:numId w:val="5"/>
      </w:numPr>
    </w:pPr>
  </w:style>
  <w:style w:type="paragraph" w:styleId="ListNumber4">
    <w:name w:val="List Number 4"/>
    <w:basedOn w:val="List4"/>
    <w:rsid w:val="000E5AA3"/>
    <w:pPr>
      <w:numPr>
        <w:numId w:val="6"/>
      </w:numPr>
    </w:pPr>
  </w:style>
  <w:style w:type="paragraph" w:styleId="ListNumber5">
    <w:name w:val="List Number 5"/>
    <w:basedOn w:val="List5"/>
    <w:rsid w:val="000E5AA3"/>
    <w:pPr>
      <w:numPr>
        <w:numId w:val="7"/>
      </w:numPr>
    </w:pPr>
  </w:style>
  <w:style w:type="paragraph" w:styleId="BlockText">
    <w:name w:val="Block Text"/>
    <w:basedOn w:val="Normal"/>
    <w:rsid w:val="000E5AA3"/>
    <w:pPr>
      <w:spacing w:after="120"/>
      <w:ind w:left="1440" w:right="1440"/>
    </w:pPr>
  </w:style>
  <w:style w:type="character" w:customStyle="1" w:styleId="Subscript">
    <w:name w:val="Subscript"/>
    <w:basedOn w:val="DefaultParagraphFont"/>
    <w:rsid w:val="000E5AA3"/>
    <w:rPr>
      <w:sz w:val="16"/>
      <w:vertAlign w:val="subscript"/>
    </w:rPr>
  </w:style>
  <w:style w:type="character" w:customStyle="1" w:styleId="Superscript">
    <w:name w:val="Superscript"/>
    <w:basedOn w:val="DefaultParagraphFont"/>
    <w:rsid w:val="000E5AA3"/>
    <w:rPr>
      <w:sz w:val="16"/>
      <w:vertAlign w:val="superscript"/>
    </w:rPr>
  </w:style>
  <w:style w:type="character" w:customStyle="1" w:styleId="Symbols">
    <w:name w:val="Symbols"/>
    <w:basedOn w:val="DefaultParagraphFont"/>
    <w:rsid w:val="000E5AA3"/>
    <w:rPr>
      <w:rFonts w:ascii="Symbol" w:hAnsi="Symbol"/>
    </w:rPr>
  </w:style>
  <w:style w:type="character" w:customStyle="1" w:styleId="MenuOptions">
    <w:name w:val="Menu Options"/>
    <w:basedOn w:val="DefaultParagraphFont"/>
    <w:rsid w:val="000E5AA3"/>
    <w:rPr>
      <w:rFonts w:ascii="Arial Narrow" w:hAnsi="Arial Narrow"/>
      <w:smallCaps/>
    </w:rPr>
  </w:style>
  <w:style w:type="character" w:customStyle="1" w:styleId="Buttons">
    <w:name w:val="Buttons"/>
    <w:basedOn w:val="DefaultParagraphFont"/>
    <w:rsid w:val="000E5AA3"/>
    <w:rPr>
      <w:b/>
    </w:rPr>
  </w:style>
  <w:style w:type="character" w:customStyle="1" w:styleId="Underlined">
    <w:name w:val="Underlined"/>
    <w:basedOn w:val="DefaultParagraphFont"/>
    <w:rsid w:val="000E5AA3"/>
    <w:rPr>
      <w:u w:val="single"/>
    </w:rPr>
  </w:style>
  <w:style w:type="paragraph" w:customStyle="1" w:styleId="TableBodyTextRight">
    <w:name w:val="Table Body Text Right"/>
    <w:basedOn w:val="TableBodyText"/>
    <w:rsid w:val="000E5AA3"/>
    <w:pPr>
      <w:widowControl w:val="0"/>
      <w:autoSpaceDE w:val="0"/>
      <w:autoSpaceDN w:val="0"/>
      <w:adjustRightInd w:val="0"/>
      <w:jc w:val="right"/>
    </w:pPr>
    <w:rPr>
      <w:rFonts w:cs="Arial"/>
      <w:szCs w:val="18"/>
    </w:rPr>
  </w:style>
  <w:style w:type="paragraph" w:customStyle="1" w:styleId="CopyrightText">
    <w:name w:val="Copyright Text"/>
    <w:basedOn w:val="BodyText"/>
    <w:rsid w:val="000E5AA3"/>
    <w:rPr>
      <w:sz w:val="18"/>
    </w:rPr>
  </w:style>
  <w:style w:type="paragraph" w:customStyle="1" w:styleId="BodySmallRight">
    <w:name w:val="Body Small Right"/>
    <w:basedOn w:val="BodyTextRight"/>
    <w:rsid w:val="000E5AA3"/>
    <w:rPr>
      <w:sz w:val="18"/>
      <w:szCs w:val="18"/>
    </w:rPr>
  </w:style>
  <w:style w:type="paragraph" w:customStyle="1" w:styleId="MarginEdition">
    <w:name w:val="Margin Edition"/>
    <w:basedOn w:val="MarginNote"/>
    <w:rsid w:val="000E5AA3"/>
    <w:pPr>
      <w:spacing w:before="0" w:after="0"/>
    </w:pPr>
    <w:rPr>
      <w:rFonts w:ascii="Times New Roman" w:hAnsi="Times New Roman"/>
      <w:color w:val="999999"/>
    </w:rPr>
  </w:style>
  <w:style w:type="paragraph" w:customStyle="1" w:styleId="Spacer">
    <w:name w:val="Spacer"/>
    <w:basedOn w:val="Normal"/>
    <w:rsid w:val="000E5AA3"/>
    <w:rPr>
      <w:sz w:val="2"/>
      <w:szCs w:val="2"/>
    </w:rPr>
  </w:style>
  <w:style w:type="character" w:customStyle="1" w:styleId="Small">
    <w:name w:val="Small"/>
    <w:basedOn w:val="DefaultParagraphFont"/>
    <w:rsid w:val="000E5AA3"/>
    <w:rPr>
      <w:sz w:val="16"/>
    </w:rPr>
  </w:style>
  <w:style w:type="paragraph" w:customStyle="1" w:styleId="WideTable">
    <w:name w:val="Wide Table"/>
    <w:basedOn w:val="Normal"/>
    <w:rsid w:val="000E5AA3"/>
    <w:pPr>
      <w:ind w:left="-1418"/>
    </w:pPr>
    <w:rPr>
      <w:sz w:val="2"/>
      <w:szCs w:val="2"/>
    </w:rPr>
  </w:style>
  <w:style w:type="character" w:styleId="PageNumber">
    <w:name w:val="page number"/>
    <w:basedOn w:val="DefaultParagraphFont"/>
    <w:rsid w:val="000E5AA3"/>
  </w:style>
  <w:style w:type="paragraph" w:styleId="Quote">
    <w:name w:val="Quote"/>
    <w:basedOn w:val="Heading1"/>
    <w:link w:val="QuoteChar"/>
    <w:qFormat/>
    <w:rsid w:val="000E5AA3"/>
    <w:rPr>
      <w:b w:val="0"/>
      <w:sz w:val="72"/>
      <w:szCs w:val="72"/>
      <w:lang w:val="en-NZ"/>
    </w:rPr>
  </w:style>
  <w:style w:type="character" w:customStyle="1" w:styleId="QuoteChar">
    <w:name w:val="Quote Char"/>
    <w:basedOn w:val="DefaultParagraphFont"/>
    <w:link w:val="Quote"/>
    <w:rsid w:val="000E5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AA3"/>
    <w:pPr>
      <w:pageBreakBefore/>
    </w:pPr>
  </w:style>
  <w:style w:type="paragraph" w:customStyle="1" w:styleId="Border">
    <w:name w:val="Border"/>
    <w:basedOn w:val="Normal"/>
    <w:qFormat/>
    <w:rsid w:val="000E5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AA3"/>
    <w:rPr>
      <w:b/>
      <w:bCs/>
      <w:i/>
      <w:iCs/>
      <w:color w:val="auto"/>
    </w:rPr>
  </w:style>
  <w:style w:type="paragraph" w:styleId="IntenseQuote">
    <w:name w:val="Intense Quote"/>
    <w:basedOn w:val="Normal"/>
    <w:next w:val="Normal"/>
    <w:link w:val="IntenseQuoteChar"/>
    <w:uiPriority w:val="30"/>
    <w:qFormat/>
    <w:rsid w:val="000E5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AA3"/>
    <w:rPr>
      <w:smallCaps/>
      <w:color w:val="auto"/>
      <w:u w:val="single"/>
    </w:rPr>
  </w:style>
  <w:style w:type="character" w:styleId="IntenseReference">
    <w:name w:val="Intense Reference"/>
    <w:basedOn w:val="DefaultParagraphFont"/>
    <w:uiPriority w:val="32"/>
    <w:qFormat/>
    <w:rsid w:val="000E5AA3"/>
    <w:rPr>
      <w:b/>
      <w:bCs/>
      <w:smallCaps/>
      <w:color w:val="auto"/>
      <w:spacing w:val="5"/>
      <w:u w:val="single"/>
    </w:rPr>
  </w:style>
  <w:style w:type="paragraph" w:customStyle="1" w:styleId="2ColumnHeading">
    <w:name w:val="2Column Heading"/>
    <w:basedOn w:val="BodyText"/>
    <w:qFormat/>
    <w:rsid w:val="000E5AA3"/>
    <w:pPr>
      <w:spacing w:after="60"/>
      <w:ind w:left="-2268"/>
    </w:pPr>
    <w:rPr>
      <w:b/>
    </w:rPr>
  </w:style>
  <w:style w:type="paragraph" w:customStyle="1" w:styleId="Heading1TOC">
    <w:name w:val="Heading1 TOC"/>
    <w:basedOn w:val="Normal"/>
    <w:qFormat/>
    <w:rsid w:val="000E5AA3"/>
    <w:pPr>
      <w:spacing w:before="240" w:after="120"/>
    </w:pPr>
    <w:rPr>
      <w:rFonts w:ascii="Times New Roman" w:hAnsi="Times New Roman"/>
      <w:b/>
      <w:sz w:val="32"/>
    </w:rPr>
  </w:style>
  <w:style w:type="paragraph" w:customStyle="1" w:styleId="Heading2TOC">
    <w:name w:val="Heading2 TOC"/>
    <w:basedOn w:val="Normal"/>
    <w:qFormat/>
    <w:rsid w:val="000E5AA3"/>
    <w:pPr>
      <w:spacing w:before="240" w:after="60"/>
    </w:pPr>
    <w:rPr>
      <w:rFonts w:ascii="Times New Roman" w:hAnsi="Times New Roman"/>
      <w:b/>
      <w:sz w:val="28"/>
    </w:rPr>
  </w:style>
  <w:style w:type="character" w:customStyle="1" w:styleId="Underline">
    <w:name w:val="Underline"/>
    <w:basedOn w:val="DefaultParagraphFont"/>
    <w:qFormat/>
    <w:rsid w:val="000E5AA3"/>
    <w:rPr>
      <w:u w:val="single"/>
    </w:rPr>
  </w:style>
  <w:style w:type="character" w:customStyle="1" w:styleId="BoldandItalics">
    <w:name w:val="Bold and Italics"/>
    <w:qFormat/>
    <w:rsid w:val="000E5AA3"/>
    <w:rPr>
      <w:b/>
      <w:i/>
      <w:u w:val="none"/>
    </w:rPr>
  </w:style>
  <w:style w:type="paragraph" w:styleId="BalloonText">
    <w:name w:val="Balloon Text"/>
    <w:basedOn w:val="Normal"/>
    <w:link w:val="BalloonTextChar"/>
    <w:rsid w:val="000E5AA3"/>
    <w:rPr>
      <w:rFonts w:ascii="Tahoma" w:hAnsi="Tahoma" w:cs="Tahoma"/>
      <w:sz w:val="16"/>
      <w:szCs w:val="16"/>
    </w:rPr>
  </w:style>
  <w:style w:type="character" w:customStyle="1" w:styleId="BalloonTextChar">
    <w:name w:val="Balloon Text Char"/>
    <w:basedOn w:val="DefaultParagraphFont"/>
    <w:link w:val="BalloonText"/>
    <w:rsid w:val="000E5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AA3"/>
    <w:rPr>
      <w:b/>
      <w:color w:val="660033"/>
      <w:spacing w:val="0"/>
    </w:rPr>
  </w:style>
  <w:style w:type="paragraph" w:customStyle="1" w:styleId="Nameditemlist">
    <w:name w:val="Named item list"/>
    <w:basedOn w:val="BodyText"/>
    <w:qFormat/>
    <w:rsid w:val="000E5AA3"/>
    <w:pPr>
      <w:tabs>
        <w:tab w:val="left" w:pos="2835"/>
      </w:tabs>
      <w:ind w:left="2835" w:hanging="2835"/>
    </w:pPr>
  </w:style>
  <w:style w:type="paragraph" w:customStyle="1" w:styleId="BodyTextnopadding">
    <w:name w:val="Body Text no padding"/>
    <w:basedOn w:val="BodyText"/>
    <w:qFormat/>
    <w:rsid w:val="000E5AA3"/>
    <w:pPr>
      <w:spacing w:before="0" w:after="0"/>
    </w:pPr>
  </w:style>
  <w:style w:type="paragraph" w:customStyle="1" w:styleId="BodyTextBold">
    <w:name w:val="Body Text Bold"/>
    <w:basedOn w:val="BodyText"/>
    <w:qFormat/>
    <w:rsid w:val="000E5AA3"/>
    <w:rPr>
      <w:b/>
    </w:rPr>
  </w:style>
  <w:style w:type="character" w:styleId="Hyperlink">
    <w:name w:val="Hyperlink"/>
    <w:basedOn w:val="DefaultParagraphFont"/>
    <w:uiPriority w:val="99"/>
    <w:unhideWhenUsed/>
    <w:rsid w:val="002C7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1648</Words>
  <Characters>10338</Characters>
  <Application>Microsoft Office Word</Application>
  <DocSecurity>0</DocSecurity>
  <Lines>265</Lines>
  <Paragraphs>173</Paragraphs>
  <ScaleCrop>false</ScaleCrop>
  <Company>Author-it Software Corporation Ltd.</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RIICBS312E Conduct bitumen tanker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