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760" w:rsidP="00574760">
      <w:pPr>
        <w:pStyle w:val="Title"/>
      </w:pPr>
      <w:r>
        <w:fldChar w:fldCharType="begin"/>
      </w:r>
      <w:r>
        <w:instrText xml:space="preserve"> TITLE   \* MERGEFORMAT </w:instrText>
      </w:r>
      <w:r>
        <w:fldChar w:fldCharType="separate"/>
      </w:r>
      <w:r>
        <w:t>RIICBS311E Produce asphalt products</w:t>
      </w:r>
      <w:r>
        <w:fldChar w:fldCharType="end"/>
      </w:r>
    </w:p>
    <w:p w:rsidR="00574760" w:rsidP="00574760">
      <w:pPr>
        <w:pStyle w:val="Version"/>
        <w:sectPr w:rsidSect="005E62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2D5" w:rsidP="005E62D5">
      <w:pPr>
        <w:pStyle w:val="SuperHeading"/>
      </w:pPr>
      <w:r w:rsidRPr="005E62D5">
        <w:t>RIICBS311E Produce asphalt products</w:t>
      </w:r>
    </w:p>
    <w:p w:rsidR="00000000" w:rsidRPr="005E62D5" w:rsidP="005E62D5">
      <w:pPr>
        <w:pStyle w:val="Heading1"/>
      </w:pPr>
      <w:bookmarkStart w:id="1" w:name="O_1068911"/>
      <w:bookmarkEnd w:id="1"/>
      <w:r w:rsidRPr="005E62D5">
        <w:t>Modification History</w:t>
      </w:r>
    </w:p>
    <w:p w:rsidR="00000000" w:rsidRPr="005E62D5" w:rsidP="00574760">
      <w:pPr>
        <w:pStyle w:val="BodyText"/>
      </w:pPr>
      <w:r w:rsidRPr="005E62D5">
        <w:t>This unit replaces RIICBS311D Produce asphalt products. Minor endorseable amendments have been made to Elements, Performance Criteria, Foundation Skills, Performance Evidence and Knowledge Evidence to better reflect current industry pr</w:t>
      </w:r>
      <w:r w:rsidRPr="005E62D5">
        <w:t>actices and clarify training outcomes.</w:t>
      </w:r>
    </w:p>
    <w:p w:rsidR="00000000" w:rsidRPr="005E62D5" w:rsidP="005E62D5">
      <w:pPr>
        <w:pStyle w:val="Heading1"/>
      </w:pPr>
      <w:bookmarkStart w:id="2" w:name="O_1068916"/>
      <w:bookmarkEnd w:id="2"/>
      <w:r w:rsidRPr="005E62D5">
        <w:t>Application</w:t>
      </w:r>
    </w:p>
    <w:p w:rsidR="00000000" w:rsidRPr="005E62D5" w:rsidP="00574760">
      <w:pPr>
        <w:pStyle w:val="BodyText"/>
      </w:pPr>
      <w:r w:rsidRPr="005E62D5">
        <w:t xml:space="preserve">This unit describes the skills and knowledge required to produce asphalt products in civil construction. </w:t>
      </w:r>
    </w:p>
    <w:p w:rsidR="00000000" w:rsidRPr="005E62D5" w:rsidP="00574760">
      <w:pPr>
        <w:pStyle w:val="BodyText"/>
      </w:pPr>
      <w:r w:rsidRPr="005E62D5">
        <w:t xml:space="preserve">It applies to those working in operational roles. The individual is generally a </w:t>
      </w:r>
      <w:r w:rsidRPr="005E62D5">
        <w:t>skilled operator and may provide theoretical advice and support a team.</w:t>
      </w:r>
    </w:p>
    <w:p w:rsidR="00000000" w:rsidRPr="005E62D5" w:rsidP="00574760">
      <w:pPr>
        <w:pStyle w:val="BodyText"/>
      </w:pPr>
      <w:r w:rsidRPr="005E62D5">
        <w:t>Licensing, legislative, regulatory and certification requirements that apply to this unit can vary between states, territories, and industry sectors. Relevant information must be sourc</w:t>
      </w:r>
      <w:r w:rsidRPr="005E62D5">
        <w:t>ed prior to application of the unit.</w:t>
      </w:r>
    </w:p>
    <w:p w:rsidR="00000000" w:rsidRPr="005E62D5" w:rsidP="005E62D5">
      <w:pPr>
        <w:pStyle w:val="Heading1"/>
      </w:pPr>
      <w:bookmarkStart w:id="3" w:name="O_1068915"/>
      <w:bookmarkEnd w:id="3"/>
      <w:r w:rsidRPr="005E62D5">
        <w:t>Unit Sector</w:t>
      </w:r>
    </w:p>
    <w:p w:rsidR="00000000" w:rsidRPr="005E62D5" w:rsidP="00574760">
      <w:pPr>
        <w:pStyle w:val="BodyText"/>
      </w:pPr>
      <w:r w:rsidRPr="005E62D5">
        <w:t>Civil construction</w:t>
      </w:r>
    </w:p>
    <w:p w:rsidR="00000000" w:rsidRPr="005E62D5" w:rsidP="005E62D5">
      <w:pPr>
        <w:pStyle w:val="Heading1"/>
      </w:pPr>
      <w:bookmarkStart w:id="4" w:name="O_1068914"/>
      <w:bookmarkEnd w:id="4"/>
      <w:r w:rsidRPr="005E62D5">
        <w:t>Elements and Performance Criteria</w:t>
      </w:r>
    </w:p>
    <w:tbl>
      <w:tblPr>
        <w:tblW w:w="0" w:type="auto"/>
        <w:tblCellMar>
          <w:left w:w="62" w:type="dxa"/>
          <w:right w:w="62" w:type="dxa"/>
        </w:tblCellMar>
        <w:tblLook w:val="0000"/>
      </w:tblPr>
      <w:tblGrid>
        <w:gridCol w:w="2284"/>
        <w:gridCol w:w="6912"/>
      </w:tblGrid>
      <w:tr w:rsidTr="005747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E62D5" w:rsidP="005E62D5">
            <w:pPr>
              <w:pStyle w:val="BodyText"/>
            </w:pPr>
            <w:r w:rsidRPr="005E62D5">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E62D5">
            <w:pPr>
              <w:pStyle w:val="BodyText"/>
              <w:rPr>
                <w:lang w:val="en-NZ"/>
              </w:rPr>
            </w:pPr>
            <w:r w:rsidRPr="005E62D5">
              <w:rPr>
                <w:rStyle w:val="SpecialBold"/>
              </w:rPr>
              <w:t>PERFORMANCE CRITERIA</w:t>
            </w:r>
          </w:p>
        </w:tc>
      </w:tr>
      <w:tr w:rsidTr="0057476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BodyText"/>
            </w:pPr>
            <w:r w:rsidRPr="005E62D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BodyText"/>
              <w:rPr>
                <w:lang w:val="en-NZ"/>
              </w:rPr>
            </w:pPr>
            <w:r w:rsidRPr="005E62D5">
              <w:rPr>
                <w:rStyle w:val="Emphasis"/>
              </w:rPr>
              <w:t>Performance criteria describe the performanc</w:t>
            </w:r>
            <w:r w:rsidRPr="005E62D5">
              <w:rPr>
                <w:rStyle w:val="Emphasis"/>
              </w:rPr>
              <w:t>e needed to demonstrate achievement of the element.</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List2"/>
              <w:rPr>
                <w:lang w:val="en-NZ"/>
              </w:rPr>
            </w:pPr>
            <w:r w:rsidRPr="005E62D5">
              <w:t>1. Prepare to produce asphalt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List2"/>
            </w:pPr>
            <w:r w:rsidRPr="005E62D5">
              <w:t xml:space="preserve">1.1 Obtain, interpret and confirm work requirements </w:t>
            </w:r>
          </w:p>
          <w:p w:rsidR="00000000" w:rsidRPr="005E62D5" w:rsidP="005E62D5">
            <w:pPr>
              <w:pStyle w:val="List2"/>
            </w:pPr>
            <w:r w:rsidRPr="005E62D5">
              <w:t xml:space="preserve">1.2 Access, interpret and apply asphalt products production documentation and confirm the work activity is compliant   </w:t>
            </w:r>
          </w:p>
          <w:p w:rsidR="00000000" w:rsidRPr="005E62D5" w:rsidP="005E62D5">
            <w:pPr>
              <w:pStyle w:val="List2"/>
            </w:pPr>
            <w:r w:rsidRPr="005E62D5">
              <w:t>1.3 Identify environmental issues and potential hazards, and assess and address risks within scope of own role and according to workplac</w:t>
            </w:r>
            <w:r w:rsidRPr="005E62D5">
              <w:t>e procedures</w:t>
            </w:r>
          </w:p>
          <w:p w:rsidR="00000000" w:rsidRPr="005E62D5" w:rsidP="005E62D5">
            <w:pPr>
              <w:pStyle w:val="List2"/>
            </w:pPr>
            <w:r w:rsidRPr="005E62D5">
              <w:t xml:space="preserve">1.4 Select and wear personal protective equipment required for work activities </w:t>
            </w:r>
          </w:p>
          <w:p w:rsidR="00000000" w:rsidRPr="005E62D5" w:rsidP="005E62D5">
            <w:pPr>
              <w:pStyle w:val="List2"/>
            </w:pPr>
            <w:r w:rsidRPr="005E62D5">
              <w:t>1.5 Select plant, tools and equipment required for tasks and check for faults within scope of own role</w:t>
            </w:r>
          </w:p>
          <w:p w:rsidR="00000000" w:rsidRPr="005E62D5" w:rsidP="005E62D5">
            <w:pPr>
              <w:pStyle w:val="List2"/>
            </w:pPr>
            <w:r w:rsidRPr="005E62D5">
              <w:t>1.6 Confirm and comply with environmental protection, safety</w:t>
            </w:r>
            <w:r w:rsidRPr="005E62D5">
              <w:t xml:space="preserve"> and traffic management signage requirements </w:t>
            </w:r>
          </w:p>
          <w:p w:rsidR="00000000" w:rsidP="005E62D5">
            <w:pPr>
              <w:pStyle w:val="List2"/>
              <w:rPr>
                <w:lang w:val="en-NZ"/>
              </w:rPr>
            </w:pPr>
            <w:r w:rsidRPr="005E62D5">
              <w:t xml:space="preserve">1.7 Obtain and interpret emergency procedures and identify steps </w:t>
            </w:r>
            <w:r w:rsidRPr="005E62D5">
              <w:t>required in case of fire, accident and other emergencies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List2"/>
              <w:rPr>
                <w:lang w:val="en-NZ"/>
              </w:rPr>
            </w:pPr>
            <w:r w:rsidRPr="005E62D5">
              <w:t>2. Operate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List2"/>
            </w:pPr>
            <w:r w:rsidRPr="005E62D5">
              <w:t>2.1 Carry out pre-start and start-up procedures on plant</w:t>
            </w:r>
          </w:p>
          <w:p w:rsidR="00000000" w:rsidRPr="005E62D5" w:rsidP="005E62D5">
            <w:pPr>
              <w:pStyle w:val="List2"/>
            </w:pPr>
            <w:r w:rsidRPr="005E62D5">
              <w:t>2.2 Determine</w:t>
            </w:r>
            <w:r w:rsidRPr="005E62D5">
              <w:t xml:space="preserve"> production requirements according to specifications</w:t>
            </w:r>
          </w:p>
          <w:p w:rsidR="00000000" w:rsidRPr="005E62D5" w:rsidP="005E62D5">
            <w:pPr>
              <w:pStyle w:val="List2"/>
            </w:pPr>
            <w:r w:rsidRPr="005E62D5">
              <w:t>2.3 Test aggregate and sand as it arrives</w:t>
            </w:r>
          </w:p>
          <w:p w:rsidR="00000000" w:rsidRPr="005E62D5" w:rsidP="005E62D5">
            <w:pPr>
              <w:pStyle w:val="List2"/>
            </w:pPr>
            <w:r w:rsidRPr="005E62D5">
              <w:t>2.4 Monitor cold feed bins and confirm sufficient raw material is maintained</w:t>
            </w:r>
          </w:p>
          <w:p w:rsidR="00000000" w:rsidRPr="005E62D5" w:rsidP="005E62D5">
            <w:pPr>
              <w:pStyle w:val="List2"/>
            </w:pPr>
            <w:r w:rsidRPr="005E62D5">
              <w:t>2.5 Confirm proportion of material allocation is set to batch requirements</w:t>
            </w:r>
          </w:p>
          <w:p w:rsidR="00000000" w:rsidRPr="005E62D5" w:rsidP="005E62D5">
            <w:pPr>
              <w:pStyle w:val="List2"/>
            </w:pPr>
            <w:r w:rsidRPr="005E62D5">
              <w:t>2.6 Selec</w:t>
            </w:r>
            <w:r w:rsidRPr="005E62D5">
              <w:t>t mix design to batch requirements</w:t>
            </w:r>
          </w:p>
          <w:p w:rsidR="00000000" w:rsidRPr="005E62D5" w:rsidP="005E62D5">
            <w:pPr>
              <w:pStyle w:val="List2"/>
            </w:pPr>
            <w:r w:rsidRPr="005E62D5">
              <w:t>2.7 Heat and mix material to the correct temperature and tolerance</w:t>
            </w:r>
          </w:p>
          <w:p w:rsidR="00000000" w:rsidRPr="005E62D5" w:rsidP="005E62D5">
            <w:pPr>
              <w:pStyle w:val="List2"/>
            </w:pPr>
            <w:r w:rsidRPr="005E62D5">
              <w:t>2.8 Store material ready for dispatch and loading according to workplace procedures</w:t>
            </w:r>
          </w:p>
          <w:p w:rsidR="00000000" w:rsidRPr="005E62D5" w:rsidP="005E62D5">
            <w:pPr>
              <w:pStyle w:val="List2"/>
            </w:pPr>
            <w:r w:rsidRPr="005E62D5">
              <w:t>2.9 Monitor loading operations according to workplace and safety requirements</w:t>
            </w:r>
          </w:p>
          <w:p w:rsidR="00000000" w:rsidP="005E62D5">
            <w:pPr>
              <w:pStyle w:val="List2"/>
              <w:rPr>
                <w:lang w:val="en-NZ"/>
              </w:rPr>
            </w:pPr>
            <w:r w:rsidRPr="005E62D5">
              <w:t>2.10 Test mixed material regularly for bitumen content and grading</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List2"/>
              <w:rPr>
                <w:lang w:val="en-NZ"/>
              </w:rPr>
            </w:pPr>
            <w:r w:rsidRPr="005E62D5">
              <w:t>3. Carry out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List2"/>
            </w:pPr>
            <w:r w:rsidRPr="005E62D5">
              <w:t>3.1 Prepare machine for maintenance</w:t>
            </w:r>
          </w:p>
          <w:p w:rsidR="00000000" w:rsidRPr="005E62D5" w:rsidP="005E62D5">
            <w:pPr>
              <w:pStyle w:val="List2"/>
            </w:pPr>
            <w:r w:rsidRPr="005E62D5">
              <w:t>3.2 Conduct inspection and fault finding</w:t>
            </w:r>
          </w:p>
          <w:p w:rsidR="00000000" w:rsidRPr="005E62D5" w:rsidP="005E62D5">
            <w:pPr>
              <w:pStyle w:val="List2"/>
            </w:pPr>
            <w:r w:rsidRPr="005E62D5">
              <w:t>3.3 Carry out scheduled maintenance tasks according to workplace procedures</w:t>
            </w:r>
          </w:p>
          <w:p w:rsidR="00000000" w:rsidP="005E62D5">
            <w:pPr>
              <w:pStyle w:val="List2"/>
              <w:rPr>
                <w:lang w:val="en-NZ"/>
              </w:rPr>
            </w:pPr>
            <w:r w:rsidRPr="005E62D5">
              <w:t>3.4 Process written maintenance records according to workplace procedures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List2"/>
              <w:rPr>
                <w:lang w:val="en-NZ"/>
              </w:rPr>
            </w:pPr>
            <w:r w:rsidRPr="005E62D5">
              <w:t>4.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List2"/>
            </w:pPr>
            <w:r w:rsidRPr="005E62D5">
              <w:t xml:space="preserve">4.1 Clear work area and dispose of and recycle materials as required according to workplace </w:t>
            </w:r>
            <w:r w:rsidRPr="005E62D5">
              <w:t>procedures and environmental requirements</w:t>
            </w:r>
          </w:p>
          <w:p w:rsidR="00000000" w:rsidRPr="005E62D5" w:rsidP="005E62D5">
            <w:pPr>
              <w:pStyle w:val="List2"/>
            </w:pPr>
            <w:r w:rsidRPr="005E62D5">
              <w:t>4.2 Clean, check, perform maintenance on in scope of own role, and store plant, tools and equipment</w:t>
            </w:r>
          </w:p>
          <w:p w:rsidR="00000000" w:rsidRPr="005E62D5" w:rsidP="005E62D5">
            <w:pPr>
              <w:pStyle w:val="List2"/>
            </w:pPr>
            <w:r w:rsidRPr="005E62D5">
              <w:t>4.3 Carry out housekeeping to workplace requirements</w:t>
            </w:r>
          </w:p>
        </w:tc>
      </w:tr>
    </w:tbl>
    <w:p w:rsidR="00000000" w:rsidRPr="005E62D5" w:rsidP="005E62D5">
      <w:pPr>
        <w:pStyle w:val="List2"/>
      </w:pPr>
    </w:p>
    <w:p w:rsidR="00000000" w:rsidRPr="005E62D5" w:rsidP="005E62D5">
      <w:pPr>
        <w:pStyle w:val="AllowPageBreak"/>
      </w:pPr>
    </w:p>
    <w:p w:rsidR="00000000" w:rsidRPr="005E62D5" w:rsidP="005E62D5">
      <w:pPr>
        <w:pStyle w:val="Heading1"/>
      </w:pPr>
      <w:bookmarkStart w:id="5" w:name="O_1068913"/>
      <w:bookmarkEnd w:id="5"/>
      <w:r w:rsidRPr="005E62D5">
        <w:t>Foundation Skills</w:t>
      </w:r>
    </w:p>
    <w:p w:rsidR="00000000" w:rsidRPr="00574760" w:rsidP="00574760">
      <w:pPr>
        <w:pStyle w:val="BodyText"/>
        <w:rPr>
          <w:i/>
        </w:rPr>
      </w:pPr>
      <w:r w:rsidRPr="00574760">
        <w:rPr>
          <w:rStyle w:val="Emphasis"/>
        </w:rPr>
        <w:t>This section describes</w:t>
      </w:r>
      <w:r w:rsidRPr="00574760">
        <w:rPr>
          <w:rStyle w:val="Emphasis"/>
        </w:rPr>
        <w:t xml:space="preserve">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5747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BodyText"/>
            </w:pPr>
            <w:r w:rsidRPr="005E62D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BodyText"/>
              <w:rPr>
                <w:lang w:val="en-NZ"/>
              </w:rPr>
            </w:pPr>
            <w:r w:rsidRPr="005E62D5">
              <w:rPr>
                <w:rStyle w:val="SpecialBold"/>
              </w:rPr>
              <w:t>Description</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BodyText"/>
              <w:rPr>
                <w:lang w:val="en-NZ"/>
              </w:rPr>
            </w:pPr>
            <w:r w:rsidRPr="005E62D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ListBullet"/>
              <w:rPr>
                <w:lang w:val="en-NZ"/>
              </w:rPr>
            </w:pPr>
            <w:r w:rsidRPr="005E62D5">
              <w:t>Identifies and interprets information from workplace procedures, documentation, legislation and regulations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BodyText"/>
              <w:rPr>
                <w:lang w:val="en-NZ"/>
              </w:rPr>
            </w:pPr>
            <w:r w:rsidRPr="005E62D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ListBullet"/>
              <w:rPr>
                <w:lang w:val="en-NZ"/>
              </w:rPr>
            </w:pPr>
            <w:r w:rsidRPr="005E62D5">
              <w:t>Monitors and minimises own exposure to worksite hazards during activities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BodyText"/>
              <w:rPr>
                <w:lang w:val="en-NZ"/>
              </w:rPr>
            </w:pPr>
            <w:r w:rsidRPr="005E62D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2D5" w:rsidP="005E62D5">
            <w:pPr>
              <w:pStyle w:val="ListBullet"/>
            </w:pPr>
            <w:r w:rsidRPr="005E62D5">
              <w:t>Uses a range of communication techniques and systems to communicate with others</w:t>
            </w:r>
          </w:p>
        </w:tc>
      </w:tr>
    </w:tbl>
    <w:p w:rsidR="00000000" w:rsidRPr="005E62D5" w:rsidP="005E62D5">
      <w:pPr>
        <w:pStyle w:val="BodyText"/>
      </w:pPr>
    </w:p>
    <w:p w:rsidR="00000000" w:rsidRPr="005E62D5" w:rsidP="005E62D5">
      <w:pPr>
        <w:pStyle w:val="AllowPageBreak"/>
      </w:pPr>
    </w:p>
    <w:p w:rsidR="00000000" w:rsidRPr="005E62D5" w:rsidP="005E62D5">
      <w:pPr>
        <w:pStyle w:val="Heading1"/>
      </w:pPr>
      <w:bookmarkStart w:id="6" w:name="O_1068912"/>
      <w:bookmarkEnd w:id="6"/>
      <w:r w:rsidRPr="005E62D5">
        <w:t>Unit Mapping Information</w:t>
      </w:r>
    </w:p>
    <w:p w:rsidR="00000000" w:rsidRPr="005E62D5" w:rsidP="00574760">
      <w:pPr>
        <w:pStyle w:val="BodyText"/>
      </w:pPr>
      <w:r w:rsidRPr="005E62D5">
        <w:t>Supersedes and is equivalent to RIICBS311D Produce asphalt products.</w:t>
      </w:r>
    </w:p>
    <w:p w:rsidR="00000000" w:rsidRPr="005E62D5" w:rsidP="005E62D5">
      <w:pPr>
        <w:pStyle w:val="Heading1"/>
      </w:pPr>
      <w:bookmarkStart w:id="7" w:name="O_1068905"/>
      <w:bookmarkEnd w:id="7"/>
      <w:r w:rsidRPr="005E62D5">
        <w:t>Links</w:t>
      </w:r>
    </w:p>
    <w:p w:rsidR="00000000" w:rsidRPr="005E62D5" w:rsidP="00574760">
      <w:pPr>
        <w:pStyle w:val="BodyText"/>
      </w:pPr>
      <w:r w:rsidRPr="005E62D5">
        <w:t>Companion Volume implementation guid</w:t>
      </w:r>
      <w:r w:rsidRPr="005E62D5">
        <w:t xml:space="preserve">es are found in VETNet - </w:t>
      </w:r>
      <w:r>
        <w:fldChar w:fldCharType="begin"/>
      </w:r>
      <w:r>
        <w:instrText xml:space="preserve"> HYPERLINK "https://vetnet.gov.au/Pages/TrainingDocs.aspx?q=88a61002-9a21-4386-aaf8-69c76e675272" </w:instrText>
      </w:r>
      <w:r>
        <w:fldChar w:fldCharType="separate"/>
      </w:r>
      <w:r w:rsidRPr="009D21DE">
        <w:rPr>
          <w:rStyle w:val="Hyperlink"/>
        </w:rPr>
        <w:t>https://vetnet.gov.au/Pages/TrainingDocs.aspx?q=88a61002-9a21-4386-aaf8-69c76e675272</w:t>
      </w:r>
      <w:r>
        <w:fldChar w:fldCharType="end"/>
      </w:r>
    </w:p>
    <w:p w:rsidR="00000000" w:rsidRPr="005E62D5" w:rsidP="00574760">
      <w:pPr>
        <w:pStyle w:val="BodyText"/>
        <w:sectPr w:rsidSect="005E62D5">
          <w:headerReference w:type="default" r:id="rId10"/>
          <w:footerReference w:type="default" r:id="rId11"/>
          <w:pgSz w:w="11908" w:h="16833"/>
          <w:pgMar w:top="1702" w:right="1418" w:bottom="1702" w:left="1418" w:header="992" w:footer="992" w:gutter="0"/>
          <w:cols w:space="720"/>
          <w:noEndnote/>
          <w:docGrid w:linePitch="299"/>
        </w:sectPr>
      </w:pPr>
    </w:p>
    <w:p w:rsidR="00000000" w:rsidRPr="005E62D5" w:rsidP="005E62D5">
      <w:pPr>
        <w:pStyle w:val="SuperHeading"/>
      </w:pPr>
      <w:r w:rsidRPr="005E62D5">
        <w:t>Assessment Requirements for RIICBS311E Produce asphalt products</w:t>
      </w:r>
    </w:p>
    <w:p w:rsidR="00000000" w:rsidRPr="005E62D5" w:rsidP="005E62D5">
      <w:pPr>
        <w:pStyle w:val="Heading1"/>
      </w:pPr>
      <w:bookmarkStart w:id="8" w:name="O_1069614"/>
      <w:bookmarkEnd w:id="8"/>
      <w:r w:rsidRPr="005E62D5">
        <w:t>Modification History</w:t>
      </w:r>
    </w:p>
    <w:p w:rsidR="00000000" w:rsidRPr="005E62D5" w:rsidP="00574760">
      <w:pPr>
        <w:pStyle w:val="BodyText"/>
      </w:pPr>
      <w:r w:rsidRPr="005E62D5">
        <w:t>This unit replaces RIICBS311D Produce asphalt products. Minor endorseable amendments have been made to Elements, Performance Criteria, Foundation Skills, Performance Evidence and Knowledge Evidence to better reflect current industry pr</w:t>
      </w:r>
      <w:r w:rsidRPr="005E62D5">
        <w:t>actices and clarify training outcomes.</w:t>
      </w:r>
    </w:p>
    <w:p w:rsidR="00000000" w:rsidRPr="005E62D5" w:rsidP="005E62D5">
      <w:pPr>
        <w:pStyle w:val="Heading1"/>
      </w:pPr>
      <w:bookmarkStart w:id="9" w:name="O_1068910"/>
      <w:bookmarkEnd w:id="9"/>
      <w:r w:rsidRPr="005E62D5">
        <w:t>Performance Evidence</w:t>
      </w:r>
    </w:p>
    <w:p w:rsidR="00000000" w:rsidRPr="005E62D5" w:rsidP="00574760">
      <w:pPr>
        <w:pStyle w:val="BodyText"/>
      </w:pPr>
      <w:r w:rsidRPr="005E62D5">
        <w:t>The candidate must demonstrate the ability to complete the tasks outlined in the elements, performance criteria and foundation skills of this unit; including evidence of the abi</w:t>
      </w:r>
      <w:r w:rsidRPr="005E62D5">
        <w:t>lity to:</w:t>
      </w:r>
    </w:p>
    <w:p w:rsidR="00000000" w:rsidRPr="005E62D5" w:rsidP="005E62D5">
      <w:pPr>
        <w:pStyle w:val="ListBullet"/>
      </w:pPr>
      <w:r w:rsidRPr="005E62D5">
        <w:t>produce asphalt products on at least two occasions, including:</w:t>
      </w:r>
    </w:p>
    <w:p w:rsidR="00000000" w:rsidRPr="005E62D5" w:rsidP="005E62D5">
      <w:pPr>
        <w:pStyle w:val="ListBullet2"/>
      </w:pPr>
      <w:r w:rsidRPr="005E62D5">
        <w:t>completing programming and planning of the mix specification for three separate mixes, with the temperature and mix produced within tolerance for 300 tonne of mix, without plant down</w:t>
      </w:r>
      <w:r w:rsidRPr="005E62D5">
        <w:t xml:space="preserve"> time.</w:t>
      </w:r>
    </w:p>
    <w:p w:rsidR="00000000" w:rsidRPr="005E62D5" w:rsidP="00574760">
      <w:pPr>
        <w:pStyle w:val="BodyText"/>
      </w:pPr>
      <w:r w:rsidRPr="005E62D5">
        <w:t>During the above, the candidate must:</w:t>
      </w:r>
    </w:p>
    <w:p w:rsidR="00000000" w:rsidRPr="005E62D5" w:rsidP="005E62D5">
      <w:pPr>
        <w:pStyle w:val="ListBullet"/>
      </w:pPr>
      <w:r w:rsidRPr="005E62D5">
        <w:t>locate and apply legislation, documentation, policies and procedures required for producing asphalt products</w:t>
      </w:r>
    </w:p>
    <w:p w:rsidR="00000000" w:rsidRPr="005E62D5" w:rsidP="005E62D5">
      <w:pPr>
        <w:pStyle w:val="ListBullet"/>
      </w:pPr>
      <w:r w:rsidRPr="005E62D5">
        <w:t>work with others to undertake and complete the pro</w:t>
      </w:r>
      <w:r w:rsidRPr="005E62D5">
        <w:t>duction of asphalt products that meets the required outcomes, including:</w:t>
      </w:r>
    </w:p>
    <w:p w:rsidR="00000000" w:rsidRPr="005E62D5" w:rsidP="005E62D5">
      <w:pPr>
        <w:pStyle w:val="ListBullet2"/>
      </w:pPr>
      <w:r w:rsidRPr="005E62D5">
        <w:t>complying with written and verbal reporting requirements and procedures</w:t>
      </w:r>
    </w:p>
    <w:p w:rsidR="00000000" w:rsidRPr="005E62D5" w:rsidP="005E62D5">
      <w:pPr>
        <w:pStyle w:val="ListBullet2"/>
      </w:pPr>
      <w:r w:rsidRPr="005E62D5">
        <w:t>communicating with others to receive and clarify work instructions</w:t>
      </w:r>
    </w:p>
    <w:p w:rsidR="00000000" w:rsidRPr="005E62D5" w:rsidP="005E62D5">
      <w:pPr>
        <w:pStyle w:val="ListBullet2"/>
      </w:pPr>
      <w:r w:rsidRPr="005E62D5">
        <w:t>communicating with others to resolve coordi</w:t>
      </w:r>
      <w:r w:rsidRPr="005E62D5">
        <w:t>nation requirements prior to commencing and during work activities</w:t>
      </w:r>
    </w:p>
    <w:p w:rsidR="00000000" w:rsidRPr="005E62D5" w:rsidP="005E62D5">
      <w:pPr>
        <w:pStyle w:val="ListBullet"/>
      </w:pPr>
      <w:r w:rsidRPr="005E62D5">
        <w:t>clean, check, perform maintenance on and store equipment</w:t>
      </w:r>
    </w:p>
    <w:p w:rsidR="00000000" w:rsidRPr="005E62D5" w:rsidP="005E62D5">
      <w:pPr>
        <w:pStyle w:val="ListBullet"/>
      </w:pPr>
      <w:r w:rsidRPr="005E62D5">
        <w:t>complete housekeeping activities.</w:t>
      </w:r>
    </w:p>
    <w:p w:rsidR="00000000" w:rsidRPr="005E62D5" w:rsidP="005E62D5">
      <w:pPr>
        <w:pStyle w:val="AllowPageBreak"/>
      </w:pPr>
    </w:p>
    <w:p w:rsidR="00000000" w:rsidRPr="005E62D5" w:rsidP="005E62D5">
      <w:pPr>
        <w:pStyle w:val="Heading1"/>
      </w:pPr>
      <w:bookmarkStart w:id="10" w:name="O_1068909"/>
      <w:bookmarkEnd w:id="10"/>
      <w:r w:rsidRPr="005E62D5">
        <w:t>Knowledge Evidence</w:t>
      </w:r>
    </w:p>
    <w:p w:rsidR="00000000" w:rsidRPr="005E62D5" w:rsidP="00574760">
      <w:pPr>
        <w:pStyle w:val="BodyText"/>
      </w:pPr>
      <w:r w:rsidRPr="005E62D5">
        <w:t>The candidate must be able to demonstrate knowledge to comp</w:t>
      </w:r>
      <w:r w:rsidRPr="005E62D5">
        <w:t>lete the tasks outlined in the elements, performance criteria and foundation skills of this unit, including knowledge of:</w:t>
      </w:r>
    </w:p>
    <w:p w:rsidR="00000000" w:rsidRPr="005E62D5" w:rsidP="005E62D5">
      <w:pPr>
        <w:pStyle w:val="ListBullet"/>
      </w:pPr>
      <w:r w:rsidRPr="005E62D5">
        <w:t>batching systems procedures</w:t>
      </w:r>
    </w:p>
    <w:p w:rsidR="00000000" w:rsidRPr="005E62D5" w:rsidP="005E62D5">
      <w:pPr>
        <w:pStyle w:val="ListBullet"/>
      </w:pPr>
      <w:r w:rsidRPr="005E62D5">
        <w:t xml:space="preserve">safety data sheet (SDS) compliance processes  </w:t>
      </w:r>
    </w:p>
    <w:p w:rsidR="00000000" w:rsidRPr="005E62D5" w:rsidP="005E62D5">
      <w:pPr>
        <w:pStyle w:val="ListBullet"/>
      </w:pPr>
      <w:r w:rsidRPr="005E62D5">
        <w:t>key components of job safety analyses (JSAs)/job safety environmental analyses (JSEAs)/safe work method statements (SWMSs)</w:t>
      </w:r>
    </w:p>
    <w:p w:rsidR="00000000" w:rsidRPr="005E62D5" w:rsidP="005E62D5">
      <w:pPr>
        <w:pStyle w:val="ListBullet"/>
      </w:pPr>
      <w:r w:rsidRPr="005E62D5">
        <w:t>calculating material requirements and application rates</w:t>
      </w:r>
    </w:p>
    <w:p w:rsidR="00000000" w:rsidRPr="005E62D5" w:rsidP="005E62D5">
      <w:pPr>
        <w:pStyle w:val="ListBullet"/>
      </w:pPr>
      <w:r w:rsidRPr="005E62D5">
        <w:t>key legislation for producing asphalt products</w:t>
      </w:r>
    </w:p>
    <w:p w:rsidR="00000000" w:rsidRPr="005E62D5" w:rsidP="005E62D5">
      <w:pPr>
        <w:pStyle w:val="ListBullet"/>
      </w:pPr>
      <w:r w:rsidRPr="005E62D5">
        <w:t>key policies, procedures and e</w:t>
      </w:r>
      <w:r w:rsidRPr="005E62D5">
        <w:t>stablished requirements for producing asphalt products, including those for:</w:t>
      </w:r>
    </w:p>
    <w:p w:rsidR="00000000" w:rsidRPr="005E62D5" w:rsidP="005E62D5">
      <w:pPr>
        <w:pStyle w:val="ListBullet2"/>
      </w:pPr>
      <w:r w:rsidRPr="005E62D5">
        <w:t xml:space="preserve">site and equipment safety </w:t>
      </w:r>
    </w:p>
    <w:p w:rsidR="00000000" w:rsidRPr="005E62D5" w:rsidP="005E62D5">
      <w:pPr>
        <w:pStyle w:val="ListBullet2"/>
      </w:pPr>
      <w:r w:rsidRPr="005E62D5">
        <w:t>environmental protection, including waste disposal and recycling</w:t>
      </w:r>
    </w:p>
    <w:p w:rsidR="00000000" w:rsidRPr="005E62D5" w:rsidP="005E62D5">
      <w:pPr>
        <w:pStyle w:val="ListBullet2"/>
      </w:pPr>
      <w:r w:rsidRPr="005E62D5">
        <w:t>conducting plant operations</w:t>
      </w:r>
    </w:p>
    <w:p w:rsidR="00000000" w:rsidRPr="005E62D5" w:rsidP="005E62D5">
      <w:pPr>
        <w:pStyle w:val="ListBullet2"/>
      </w:pPr>
      <w:r w:rsidRPr="005E62D5">
        <w:t>heating bitumen and controlling temperature</w:t>
      </w:r>
    </w:p>
    <w:p w:rsidR="00000000" w:rsidRPr="005E62D5" w:rsidP="005E62D5">
      <w:pPr>
        <w:pStyle w:val="ListBullet2"/>
      </w:pPr>
      <w:r w:rsidRPr="005E62D5">
        <w:t>batch testing</w:t>
      </w:r>
    </w:p>
    <w:p w:rsidR="00000000" w:rsidRPr="005E62D5" w:rsidP="005E62D5">
      <w:pPr>
        <w:pStyle w:val="ListBullet2"/>
      </w:pPr>
      <w:r w:rsidRPr="005E62D5">
        <w:t>operating and maintaining equipment</w:t>
      </w:r>
    </w:p>
    <w:p w:rsidR="00000000" w:rsidRPr="005E62D5" w:rsidP="005E62D5">
      <w:pPr>
        <w:pStyle w:val="ListBullet2"/>
      </w:pPr>
      <w:r w:rsidRPr="005E62D5">
        <w:t>housekeeping</w:t>
      </w:r>
    </w:p>
    <w:p w:rsidR="00000000" w:rsidRPr="005E62D5" w:rsidP="005E62D5">
      <w:pPr>
        <w:pStyle w:val="ListBullet"/>
      </w:pPr>
      <w:r w:rsidRPr="005E62D5">
        <w:t>key factors affecting work activities described in performance evidence above, including:</w:t>
      </w:r>
    </w:p>
    <w:p w:rsidR="00000000" w:rsidRPr="005E62D5" w:rsidP="005E62D5">
      <w:pPr>
        <w:pStyle w:val="ListBullet2"/>
      </w:pPr>
      <w:r w:rsidRPr="005E62D5">
        <w:t>mix specifications including temperatures and tolerances</w:t>
      </w:r>
    </w:p>
    <w:p w:rsidR="00000000" w:rsidRPr="005E62D5" w:rsidP="005E62D5">
      <w:pPr>
        <w:pStyle w:val="ListBullet2"/>
      </w:pPr>
      <w:r w:rsidRPr="005E62D5">
        <w:t>production requirements</w:t>
      </w:r>
    </w:p>
    <w:p w:rsidR="00000000" w:rsidRPr="005E62D5" w:rsidP="005E62D5">
      <w:pPr>
        <w:pStyle w:val="ListBullet2"/>
      </w:pPr>
      <w:r w:rsidRPr="005E62D5">
        <w:t>bituminous materials and their characteristics</w:t>
      </w:r>
    </w:p>
    <w:p w:rsidR="00000000" w:rsidRPr="005E62D5" w:rsidP="005E62D5">
      <w:pPr>
        <w:pStyle w:val="ListBullet2"/>
      </w:pPr>
      <w:r w:rsidRPr="005E62D5">
        <w:t>aggregate and sand properties and conformance</w:t>
      </w:r>
    </w:p>
    <w:p w:rsidR="00000000" w:rsidRPr="005E62D5" w:rsidP="005E62D5">
      <w:pPr>
        <w:pStyle w:val="ListBullet2"/>
      </w:pPr>
      <w:r w:rsidRPr="005E62D5">
        <w:t>using additives</w:t>
      </w:r>
    </w:p>
    <w:p w:rsidR="00000000" w:rsidRPr="005E62D5" w:rsidP="005E62D5">
      <w:pPr>
        <w:pStyle w:val="ListBullet2"/>
      </w:pPr>
      <w:r w:rsidRPr="005E62D5">
        <w:t>equipment types, characteristics, technical capabilities and limitations.</w:t>
      </w:r>
    </w:p>
    <w:p w:rsidR="00000000" w:rsidRPr="005E62D5" w:rsidP="005E62D5">
      <w:pPr>
        <w:pStyle w:val="AllowPageBreak"/>
      </w:pPr>
    </w:p>
    <w:p w:rsidR="00000000" w:rsidRPr="005E62D5" w:rsidP="005E62D5">
      <w:pPr>
        <w:pStyle w:val="Heading1"/>
      </w:pPr>
      <w:bookmarkStart w:id="11" w:name="O_1068908"/>
      <w:bookmarkEnd w:id="11"/>
      <w:r w:rsidRPr="005E62D5">
        <w:t>Assessment Conditions</w:t>
      </w:r>
    </w:p>
    <w:p w:rsidR="00000000" w:rsidRPr="005E62D5" w:rsidP="00574760">
      <w:pPr>
        <w:pStyle w:val="BodyText"/>
      </w:pPr>
      <w:r w:rsidRPr="005E62D5">
        <w:t>Mandatory conditions for assessment of this unit are stipulated below. The assessment must:</w:t>
      </w:r>
    </w:p>
    <w:p w:rsidR="00000000" w:rsidRPr="005E62D5" w:rsidP="005E62D5">
      <w:pPr>
        <w:pStyle w:val="ListBullet"/>
      </w:pPr>
      <w:r w:rsidRPr="005E62D5">
        <w:t>include access to:</w:t>
      </w:r>
    </w:p>
    <w:p w:rsidR="00000000" w:rsidRPr="005E62D5" w:rsidP="005E62D5">
      <w:pPr>
        <w:pStyle w:val="ListBullet2"/>
      </w:pPr>
      <w:r w:rsidRPr="005E62D5">
        <w:t>equipment required to produce asphalt products</w:t>
      </w:r>
    </w:p>
    <w:p w:rsidR="00000000" w:rsidRPr="005E62D5" w:rsidP="005E62D5">
      <w:pPr>
        <w:pStyle w:val="ListBullet2"/>
      </w:pPr>
      <w:r w:rsidRPr="005E62D5">
        <w:t>personal protective equipment</w:t>
      </w:r>
    </w:p>
    <w:p w:rsidR="00000000" w:rsidRPr="005E62D5" w:rsidP="005E62D5">
      <w:pPr>
        <w:pStyle w:val="ListBullet"/>
      </w:pPr>
      <w:r w:rsidRPr="005E62D5">
        <w:t>be conducted in a safe environment; and,</w:t>
      </w:r>
    </w:p>
    <w:p w:rsidR="00000000" w:rsidRPr="005E62D5" w:rsidP="005E62D5">
      <w:pPr>
        <w:pStyle w:val="ListBullet"/>
      </w:pPr>
      <w:r w:rsidRPr="005E62D5">
        <w:t>be assessed in context of this sector</w:t>
      </w:r>
      <w:r>
        <w:t>’</w:t>
      </w:r>
      <w:r w:rsidRPr="005E62D5">
        <w:t>s work environment; and,</w:t>
      </w:r>
    </w:p>
    <w:p w:rsidR="00000000" w:rsidRPr="005E62D5" w:rsidP="005E62D5">
      <w:pPr>
        <w:pStyle w:val="ListBullet"/>
      </w:pPr>
      <w:r w:rsidRPr="005E62D5">
        <w:t>be assessed in compliance with legislation/regulation and using policies, procedures, processes and operational manuals directly related to the industry sector for which it is being assessed; a</w:t>
      </w:r>
      <w:r w:rsidRPr="005E62D5">
        <w:t>nd,</w:t>
      </w:r>
    </w:p>
    <w:p w:rsidR="00000000" w:rsidRPr="005E62D5" w:rsidP="005E62D5">
      <w:pPr>
        <w:pStyle w:val="ListBullet"/>
      </w:pPr>
      <w:r w:rsidRPr="005E62D5">
        <w:t>confirm consistent performance can be applied in a range of relevant workplace circumstances.</w:t>
      </w:r>
    </w:p>
    <w:p w:rsidR="00000000" w:rsidRPr="005E62D5" w:rsidP="005E62D5">
      <w:pPr>
        <w:pStyle w:val="ListBullet"/>
      </w:pPr>
      <w:r w:rsidRPr="005E62D5">
        <w:t>Where personal safety or environmental damage are limiting factors, assessment may occur in a simulated work environment* provided it is realistic and suffici</w:t>
      </w:r>
      <w:r w:rsidRPr="005E62D5">
        <w:t>ently rigorous to cover all aspects of this sectors workplace performance, including environment, task skills, task management skills, contingency management skills and job role environment skills.</w:t>
      </w:r>
    </w:p>
    <w:p w:rsidR="00000000" w:rsidRPr="005E62D5" w:rsidP="005E62D5">
      <w:pPr>
        <w:pStyle w:val="Heading1"/>
      </w:pPr>
      <w:r w:rsidRPr="005E62D5">
        <w:t>Assessor Requirements </w:t>
      </w:r>
    </w:p>
    <w:p w:rsidR="00000000" w:rsidRPr="005E62D5" w:rsidP="00574760">
      <w:pPr>
        <w:pStyle w:val="BodyText"/>
      </w:pPr>
      <w:r w:rsidRPr="005E62D5">
        <w:t>Assessors must be able to clearly d</w:t>
      </w:r>
      <w:r w:rsidRPr="005E62D5">
        <w:t>emonstrate current and relevant industry knowledge and experience to satisfy the mandatory competency standards as set out in the Standards for Registered Training Organisations (RTOs) 2015/AQTF mandatory requirements for assessors current at the time of a</w:t>
      </w:r>
      <w:r w:rsidRPr="005E62D5">
        <w:t>ssessment and any relevant licensing and certification requirements. This includes:</w:t>
      </w:r>
    </w:p>
    <w:p w:rsidR="00000000" w:rsidRPr="005E62D5" w:rsidP="005E62D5">
      <w:pPr>
        <w:pStyle w:val="ListBullet"/>
      </w:pPr>
      <w:r w:rsidRPr="005E62D5">
        <w:t>vocational competencies at least to the level being delivered and assessed</w:t>
      </w:r>
    </w:p>
    <w:p w:rsidR="00000000" w:rsidRPr="005E62D5" w:rsidP="005E62D5">
      <w:pPr>
        <w:pStyle w:val="ListBullet"/>
      </w:pPr>
      <w:r w:rsidRPr="005E62D5">
        <w:t>current industry skills directly relevant to the training and assessment being provided</w:t>
      </w:r>
    </w:p>
    <w:p w:rsidR="00000000" w:rsidRPr="005E62D5" w:rsidP="005E62D5">
      <w:pPr>
        <w:pStyle w:val="ListBullet"/>
      </w:pPr>
      <w:r w:rsidRPr="005E62D5">
        <w:t xml:space="preserve">current </w:t>
      </w:r>
      <w:r w:rsidRPr="005E62D5">
        <w:t>knowledge and skills in vocational training and learning that informs their training and assessment</w:t>
      </w:r>
    </w:p>
    <w:p w:rsidR="00000000" w:rsidRPr="005E62D5" w:rsidP="005E62D5">
      <w:pPr>
        <w:pStyle w:val="ListBullet"/>
      </w:pPr>
      <w:r w:rsidRPr="005E62D5">
        <w:t>formal relevant qualifications in training and assessment</w:t>
      </w:r>
    </w:p>
    <w:p w:rsidR="00000000" w:rsidRPr="005E62D5" w:rsidP="005E62D5">
      <w:pPr>
        <w:pStyle w:val="ListBullet"/>
      </w:pPr>
      <w:r w:rsidRPr="005E62D5">
        <w:t>having knowledge of and/or experience using the latest techniques and processes</w:t>
      </w:r>
    </w:p>
    <w:p w:rsidR="00000000" w:rsidRPr="005E62D5" w:rsidP="005E62D5">
      <w:pPr>
        <w:pStyle w:val="ListBullet"/>
      </w:pPr>
      <w:r w:rsidRPr="005E62D5">
        <w:t xml:space="preserve">possessing a high </w:t>
      </w:r>
      <w:r w:rsidRPr="005E62D5">
        <w:t>level of RII training product knowledge</w:t>
      </w:r>
    </w:p>
    <w:p w:rsidR="00000000" w:rsidRPr="005E62D5" w:rsidP="005E62D5">
      <w:pPr>
        <w:pStyle w:val="ListBullet"/>
      </w:pPr>
      <w:r w:rsidRPr="005E62D5">
        <w:t>having an understanding and knowledge of legislations and regulations relevant to the industry and to employment and workplaces</w:t>
      </w:r>
    </w:p>
    <w:p w:rsidR="00000000" w:rsidRPr="005E62D5" w:rsidP="005E62D5">
      <w:pPr>
        <w:pStyle w:val="ListBullet"/>
      </w:pPr>
      <w:r w:rsidRPr="005E62D5">
        <w:t xml:space="preserve">demonstrating the performance evidence, and knowledge evidence as outlined in this unit </w:t>
      </w:r>
      <w:r w:rsidRPr="005E62D5">
        <w:t>of competency, and</w:t>
      </w:r>
    </w:p>
    <w:p w:rsidR="00000000" w:rsidRPr="005E62D5" w:rsidP="005E62D5">
      <w:pPr>
        <w:pStyle w:val="ListBullet"/>
      </w:pPr>
      <w:r w:rsidRPr="005E62D5">
        <w:t>the minimum years of current** work experience after competency has been obtained as specified below in an industry sector relevant to the outcomes of the unit.</w:t>
      </w:r>
    </w:p>
    <w:p w:rsidR="00000000" w:rsidRPr="005E62D5" w:rsidP="00574760">
      <w:pPr>
        <w:pStyle w:val="BodyText"/>
      </w:pPr>
      <w:r w:rsidRPr="005E62D5">
        <w:t xml:space="preserve">It is also acceptable for the appropriately qualified assessor to work with </w:t>
      </w:r>
      <w:r w:rsidRPr="005E62D5">
        <w:t xml:space="preserve">an industry expert to conduct assessment together and for the industry expert to be involved in the assessment judgement. The industry expert must hold the relevant vocational competencies and have current industry skills directly relevant to the training </w:t>
      </w:r>
      <w:r w:rsidRPr="005E62D5">
        <w:t>and assessment being provided and must work alongside a trainer and/or assessor to conduct the assessment. This means the industry subject matter expert should hold the unit being assessed (or an equivalent unit), and must also demonstrate skills and knowl</w:t>
      </w:r>
      <w:r w:rsidRPr="005E62D5">
        <w:t>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747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Heading4"/>
              <w:rPr>
                <w:lang w:val="en-NZ"/>
              </w:rPr>
            </w:pPr>
            <w:r w:rsidRPr="005E62D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Heading4"/>
              <w:rPr>
                <w:lang w:val="en-NZ"/>
              </w:rPr>
            </w:pPr>
            <w:r w:rsidRPr="005E62D5">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2D5">
            <w:pPr>
              <w:pStyle w:val="Heading4"/>
              <w:rPr>
                <w:lang w:val="en-NZ"/>
              </w:rPr>
            </w:pPr>
            <w:r w:rsidRPr="005E62D5">
              <w:t>Required assessor or industry subject matter expert experience</w:t>
            </w:r>
          </w:p>
        </w:tc>
      </w:tr>
      <w:tr w:rsidTr="0057476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1 Year</w:t>
            </w:r>
          </w:p>
        </w:tc>
      </w:tr>
      <w:tr w:rsidTr="0057476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2 Years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3 Years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5 Years</w:t>
            </w:r>
          </w:p>
        </w:tc>
      </w:tr>
      <w:tr w:rsidTr="0057476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E62D5">
            <w:pPr>
              <w:pStyle w:val="BodyText"/>
              <w:rPr>
                <w:lang w:val="en-NZ"/>
              </w:rPr>
            </w:pPr>
            <w:r w:rsidRPr="005E62D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E62D5" w:rsidP="005E62D5">
            <w:pPr>
              <w:pStyle w:val="BodyText"/>
            </w:pPr>
            <w:r w:rsidRPr="005E62D5">
              <w:t>Where this unit of competency is being assessed outside of the resources and infrastructure sectors assessor and/or industry subject matter expert experience should be in-line with indu</w:t>
            </w:r>
            <w:r w:rsidRPr="005E62D5">
              <w:t>stry standards for the sector in which it is being assessed and where no industry standard is specified should comply with any relevant regulation.</w:t>
            </w:r>
          </w:p>
        </w:tc>
      </w:tr>
    </w:tbl>
    <w:p w:rsidR="00000000" w:rsidRPr="005E62D5" w:rsidP="00574760">
      <w:pPr>
        <w:pStyle w:val="BodyText"/>
      </w:pPr>
      <w:r w:rsidRPr="005E62D5">
        <w:t>*Guidance on simulated environments has been stipulated in the RII Companion Volume Imple</w:t>
      </w:r>
      <w:r w:rsidRPr="005E62D5">
        <w:t>mentation Guide located on VETNet.</w:t>
      </w:r>
    </w:p>
    <w:p w:rsidR="00000000" w:rsidRPr="005E62D5" w:rsidP="00574760">
      <w:pPr>
        <w:pStyle w:val="BodyText"/>
      </w:pPr>
      <w:r w:rsidRPr="005E62D5">
        <w:t>**Assessors can demonstrate current work experience through employment within industry in a role relevant to the outcomes of the unit; or, for external assessors this can be demonstrated through exposure to industry by co</w:t>
      </w:r>
      <w:r w:rsidRPr="005E62D5">
        <w:t>nducting a minimum number of site assessments as determined by the relevant industry sector, across various locations.</w:t>
      </w:r>
    </w:p>
    <w:p w:rsidR="00000000" w:rsidRPr="005E62D5" w:rsidP="00574760">
      <w:pPr>
        <w:pStyle w:val="BodyText"/>
      </w:pPr>
      <w:r w:rsidRPr="005E62D5">
        <w:t>*** While a unit of competency does not have an AQF level, where a unit is being delivered outside of a qualification the first numeric c</w:t>
      </w:r>
      <w:r w:rsidRPr="005E62D5">
        <w:t>haracter in the unit code should be considered as the AQF indicator level for assessment purposes.</w:t>
      </w:r>
    </w:p>
    <w:p w:rsidR="00000000" w:rsidRPr="005E62D5" w:rsidP="005E62D5">
      <w:pPr>
        <w:pStyle w:val="Heading1"/>
      </w:pPr>
      <w:bookmarkStart w:id="12" w:name="O_1068906"/>
      <w:bookmarkEnd w:id="12"/>
      <w:r w:rsidRPr="005E62D5">
        <w:t>Links</w:t>
      </w:r>
    </w:p>
    <w:p w:rsidR="00000000" w:rsidRPr="005E62D5" w:rsidP="00574760">
      <w:pPr>
        <w:pStyle w:val="BodyText"/>
      </w:pPr>
      <w:r w:rsidRPr="005E62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D21DE">
        <w:rPr>
          <w:rStyle w:val="Hyperlink"/>
        </w:rPr>
        <w:t>https://vetnet.gov.au/Pages/TrainingDocs.aspx?q=88a61002-9a21-4386-aaf8-69c76e675272</w:t>
      </w:r>
      <w:r>
        <w:fldChar w:fldCharType="end"/>
      </w:r>
    </w:p>
    <w:p w:rsidR="00000000" w:rsidRPr="005E62D5" w:rsidP="005E62D5"/>
    <w:sectPr w:rsidSect="005E62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rsidRPr="00574760" w:rsidP="00574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60" w:rsidP="005E62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4760" w:rsidP="005E62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4760" w:rsidP="005E62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rsidP="005E62D5">
    <w:pPr>
      <w:pStyle w:val="Footer"/>
      <w:framePr w:wrap="around"/>
    </w:pPr>
    <w:r>
      <w:fldChar w:fldCharType="begin"/>
    </w:r>
    <w:r>
      <w:instrText xml:space="preserve"> DOCPROPERTY  Subject  \* MERGEFORMAT </w:instrText>
    </w:r>
    <w:r>
      <w:fldChar w:fldCharType="separate"/>
    </w:r>
    <w:r w:rsidR="00574760">
      <w:t>Approved</w:t>
    </w:r>
    <w:r w:rsidR="00574760">
      <w:fldChar w:fldCharType="end"/>
    </w:r>
    <w:r>
      <w:tab/>
      <w:t xml:space="preserve">Page </w:t>
    </w:r>
    <w:r>
      <w:fldChar w:fldCharType="begin"/>
    </w:r>
    <w:r>
      <w:instrText xml:space="preserve"> PAGE  \* Arabic  \* MERGEFORMAT </w:instrText>
    </w:r>
    <w:r>
      <w:fldChar w:fldCharType="separate"/>
    </w:r>
    <w:r w:rsidR="005747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4760">
      <w:rPr>
        <w:noProof/>
      </w:rPr>
      <w:t>5</w:t>
    </w:r>
    <w:r>
      <w:rPr>
        <w:noProof/>
      </w:rPr>
      <w:fldChar w:fldCharType="end"/>
    </w:r>
  </w:p>
  <w:p w:rsidR="005E62D5" w:rsidP="005E62D5">
    <w:pPr>
      <w:pStyle w:val="Footer"/>
      <w:framePr w:wrap="around"/>
    </w:pPr>
    <w:r>
      <w:t xml:space="preserve">© Commonwealth of Australia, </w:t>
    </w:r>
    <w:r>
      <w:fldChar w:fldCharType="begin"/>
    </w:r>
    <w:r>
      <w:instrText xml:space="preserve"> DATE  \@ "yyyy"  \* MERGEFORMAT </w:instrText>
    </w:r>
    <w:r>
      <w:fldChar w:fldCharType="separate"/>
    </w:r>
    <w:r w:rsidR="00574760">
      <w:rPr>
        <w:noProof/>
      </w:rPr>
      <w:t>2025</w:t>
    </w:r>
    <w:r>
      <w:fldChar w:fldCharType="end"/>
    </w:r>
    <w:r>
      <w:tab/>
    </w:r>
    <w:r>
      <w:fldChar w:fldCharType="begin"/>
    </w:r>
    <w:r>
      <w:instrText xml:space="preserve"> DOCPROPERTY  Author  \* MERGEFORMAT </w:instrText>
    </w:r>
    <w:r>
      <w:fldChar w:fldCharType="separate"/>
    </w:r>
    <w:r w:rsidR="00574760">
      <w:t>Mining and Automotive Skills Alliance</w:t>
    </w:r>
    <w:r w:rsidR="00574760">
      <w:fldChar w:fldCharType="end"/>
    </w:r>
  </w:p>
  <w:p w:rsidR="005E62D5" w:rsidP="005E62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2D5" w:rsidRPr="00574760" w:rsidP="005747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760" w:rsidRPr="002D2AF8" w:rsidP="005E62D5">
    <w:pPr>
      <w:pStyle w:val="Header"/>
      <w:framePr w:wrap="around"/>
    </w:pPr>
    <w:r>
      <w:fldChar w:fldCharType="begin"/>
    </w:r>
    <w:r>
      <w:instrText xml:space="preserve"> TITLE   \* MERGEFORMAT </w:instrText>
    </w:r>
    <w:r>
      <w:fldChar w:fldCharType="separate"/>
    </w:r>
    <w:r>
      <w:t>RIICBS311E Produce asphalt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4760" w:rsidP="005E62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D5" w:rsidRPr="002D2AF8" w:rsidP="005E62D5">
    <w:pPr>
      <w:pStyle w:val="Header"/>
      <w:framePr w:wrap="around"/>
    </w:pPr>
    <w:r>
      <w:fldChar w:fldCharType="begin"/>
    </w:r>
    <w:r>
      <w:instrText xml:space="preserve"> TITLE   \* MERGEFORMAT </w:instrText>
    </w:r>
    <w:r>
      <w:fldChar w:fldCharType="separate"/>
    </w:r>
    <w:r w:rsidR="00574760">
      <w:t>RIICBS311E Produce asphalt products</w:t>
    </w:r>
    <w:r w:rsidR="00574760">
      <w:fldChar w:fldCharType="end"/>
    </w:r>
    <w:r>
      <w:tab/>
      <w:t xml:space="preserve">Date this document was generated: </w:t>
    </w:r>
    <w:r>
      <w:fldChar w:fldCharType="begin"/>
    </w:r>
    <w:r>
      <w:instrText xml:space="preserve"> CREATEDATE  \@ "d MMMM yyyy"  \* MERGEFORMAT </w:instrText>
    </w:r>
    <w:r>
      <w:fldChar w:fldCharType="separate"/>
    </w:r>
    <w:r w:rsidR="00574760">
      <w:rPr>
        <w:noProof/>
      </w:rPr>
      <w:t>2 March 2025</w:t>
    </w:r>
    <w:r>
      <w:fldChar w:fldCharType="end"/>
    </w:r>
  </w:p>
  <w:p w:rsidR="005E62D5" w:rsidP="005E6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80A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47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FA6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2D5"/>
    <w:pPr>
      <w:spacing w:before="360" w:after="60"/>
      <w:outlineLvl w:val="0"/>
    </w:pPr>
    <w:rPr>
      <w:sz w:val="32"/>
    </w:rPr>
  </w:style>
  <w:style w:type="paragraph" w:styleId="Heading2">
    <w:name w:val="heading 2"/>
    <w:basedOn w:val="HeadingBase"/>
    <w:next w:val="BodyText"/>
    <w:link w:val="Heading2Char"/>
    <w:qFormat/>
    <w:rsid w:val="005E62D5"/>
    <w:pPr>
      <w:keepLines/>
      <w:spacing w:before="240" w:after="120"/>
      <w:outlineLvl w:val="1"/>
    </w:pPr>
    <w:rPr>
      <w:sz w:val="28"/>
      <w:szCs w:val="40"/>
    </w:rPr>
  </w:style>
  <w:style w:type="paragraph" w:styleId="Heading3">
    <w:name w:val="heading 3"/>
    <w:basedOn w:val="HeadingBase"/>
    <w:next w:val="BodyText"/>
    <w:link w:val="Heading3Char"/>
    <w:qFormat/>
    <w:rsid w:val="005E62D5"/>
    <w:pPr>
      <w:spacing w:before="180" w:after="120"/>
      <w:outlineLvl w:val="2"/>
    </w:pPr>
    <w:rPr>
      <w:spacing w:val="-10"/>
      <w:kern w:val="32"/>
    </w:rPr>
  </w:style>
  <w:style w:type="paragraph" w:styleId="Heading4">
    <w:name w:val="heading 4"/>
    <w:basedOn w:val="HeadingBase"/>
    <w:next w:val="BodyText"/>
    <w:link w:val="Heading4Char"/>
    <w:qFormat/>
    <w:rsid w:val="005E62D5"/>
    <w:pPr>
      <w:spacing w:before="160" w:after="120"/>
      <w:outlineLvl w:val="3"/>
    </w:pPr>
    <w:rPr>
      <w:sz w:val="22"/>
    </w:rPr>
  </w:style>
  <w:style w:type="paragraph" w:styleId="Heading5">
    <w:name w:val="heading 5"/>
    <w:basedOn w:val="HeadingBase"/>
    <w:next w:val="Normal"/>
    <w:link w:val="Heading5Char"/>
    <w:qFormat/>
    <w:rsid w:val="005E62D5"/>
    <w:pPr>
      <w:spacing w:before="80"/>
      <w:outlineLvl w:val="4"/>
    </w:pPr>
    <w:rPr>
      <w:color w:val="918585"/>
      <w:sz w:val="20"/>
    </w:rPr>
  </w:style>
  <w:style w:type="paragraph" w:styleId="Heading6">
    <w:name w:val="heading 6"/>
    <w:basedOn w:val="HeadingBase"/>
    <w:next w:val="Normal"/>
    <w:link w:val="Heading6Char"/>
    <w:qFormat/>
    <w:rsid w:val="005E62D5"/>
    <w:pPr>
      <w:spacing w:before="60"/>
      <w:outlineLvl w:val="5"/>
    </w:pPr>
    <w:rPr>
      <w:color w:val="918585"/>
      <w:sz w:val="20"/>
    </w:rPr>
  </w:style>
  <w:style w:type="paragraph" w:styleId="Heading7">
    <w:name w:val="heading 7"/>
    <w:basedOn w:val="Normal"/>
    <w:next w:val="Normal"/>
    <w:link w:val="Heading7Char"/>
    <w:qFormat/>
    <w:rsid w:val="005E62D5"/>
    <w:pPr>
      <w:ind w:left="720"/>
      <w:outlineLvl w:val="6"/>
    </w:pPr>
    <w:rPr>
      <w:i/>
    </w:rPr>
  </w:style>
  <w:style w:type="paragraph" w:styleId="Heading8">
    <w:name w:val="heading 8"/>
    <w:basedOn w:val="Normal"/>
    <w:next w:val="Normal"/>
    <w:link w:val="Heading8Char"/>
    <w:qFormat/>
    <w:rsid w:val="005E62D5"/>
    <w:pPr>
      <w:ind w:left="720"/>
      <w:outlineLvl w:val="7"/>
    </w:pPr>
    <w:rPr>
      <w:i/>
    </w:rPr>
  </w:style>
  <w:style w:type="paragraph" w:styleId="Heading9">
    <w:name w:val="heading 9"/>
    <w:basedOn w:val="Normal"/>
    <w:next w:val="Normal"/>
    <w:link w:val="Heading9Char"/>
    <w:qFormat/>
    <w:rsid w:val="005E62D5"/>
    <w:pPr>
      <w:ind w:left="720"/>
      <w:outlineLvl w:val="8"/>
    </w:pPr>
    <w:rPr>
      <w:i/>
    </w:rPr>
  </w:style>
  <w:style w:type="character" w:default="1" w:styleId="DefaultParagraphFont">
    <w:name w:val="Default Paragraph Font"/>
    <w:uiPriority w:val="1"/>
    <w:unhideWhenUsed/>
    <w:rsid w:val="005E6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2D5"/>
  </w:style>
  <w:style w:type="character" w:customStyle="1" w:styleId="Heading1Char">
    <w:name w:val="Heading 1 Char"/>
    <w:basedOn w:val="DefaultParagraphFont"/>
    <w:link w:val="Heading1"/>
    <w:rsid w:val="005E62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E62D5"/>
    <w:rPr>
      <w:rFonts w:ascii="Times New Roman" w:eastAsia="Times New Roman" w:hAnsi="Times New Roman" w:cs="Times New Roman"/>
      <w:b/>
      <w:szCs w:val="20"/>
      <w:lang w:eastAsia="en-US"/>
    </w:rPr>
  </w:style>
  <w:style w:type="paragraph" w:styleId="BodyText">
    <w:name w:val="Body Text"/>
    <w:basedOn w:val="Normal"/>
    <w:link w:val="BodyTextChar"/>
    <w:rsid w:val="005E62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2D5"/>
    <w:rPr>
      <w:rFonts w:ascii="Times New Roman" w:eastAsia="Times New Roman" w:hAnsi="Times New Roman" w:cs="Times New Roman"/>
      <w:sz w:val="24"/>
      <w:lang w:eastAsia="en-US"/>
    </w:rPr>
  </w:style>
  <w:style w:type="paragraph" w:styleId="ListBullet">
    <w:name w:val="List Bullet"/>
    <w:basedOn w:val="List"/>
    <w:rsid w:val="005E62D5"/>
    <w:pPr>
      <w:numPr>
        <w:numId w:val="12"/>
      </w:numPr>
      <w:tabs>
        <w:tab w:val="clear" w:pos="340"/>
      </w:tabs>
      <w:spacing w:before="40" w:after="40"/>
    </w:pPr>
  </w:style>
  <w:style w:type="character" w:customStyle="1" w:styleId="SpecialBold">
    <w:name w:val="Special Bold"/>
    <w:basedOn w:val="DefaultParagraphFont"/>
    <w:rsid w:val="005E62D5"/>
    <w:rPr>
      <w:b/>
      <w:spacing w:val="0"/>
    </w:rPr>
  </w:style>
  <w:style w:type="paragraph" w:styleId="ListBullet2">
    <w:name w:val="List Bullet 2"/>
    <w:basedOn w:val="List2"/>
    <w:rsid w:val="005E62D5"/>
    <w:pPr>
      <w:numPr>
        <w:numId w:val="13"/>
      </w:numPr>
      <w:tabs>
        <w:tab w:val="clear" w:pos="680"/>
      </w:tabs>
    </w:pPr>
  </w:style>
  <w:style w:type="character" w:styleId="Emphasis">
    <w:name w:val="Emphasis"/>
    <w:basedOn w:val="DefaultParagraphFont"/>
    <w:qFormat/>
    <w:rsid w:val="005E62D5"/>
    <w:rPr>
      <w:i/>
    </w:rPr>
  </w:style>
  <w:style w:type="paragraph" w:customStyle="1" w:styleId="SuperHeading">
    <w:name w:val="SuperHeading"/>
    <w:basedOn w:val="Normal"/>
    <w:rsid w:val="005E62D5"/>
    <w:pPr>
      <w:spacing w:before="240" w:after="120"/>
      <w:outlineLvl w:val="0"/>
    </w:pPr>
    <w:rPr>
      <w:rFonts w:ascii="Times New Roman" w:hAnsi="Times New Roman"/>
      <w:b/>
      <w:sz w:val="32"/>
    </w:rPr>
  </w:style>
  <w:style w:type="paragraph" w:customStyle="1" w:styleId="AllowPageBreak">
    <w:name w:val="AllowPageBreak"/>
    <w:rsid w:val="005E62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2D5"/>
    <w:pPr>
      <w:tabs>
        <w:tab w:val="left" w:pos="680"/>
      </w:tabs>
      <w:spacing w:before="60" w:after="60"/>
      <w:ind w:left="680" w:hanging="340"/>
    </w:pPr>
  </w:style>
  <w:style w:type="character" w:customStyle="1" w:styleId="Heading2Char">
    <w:name w:val="Heading 2 Char"/>
    <w:basedOn w:val="DefaultParagraphFont"/>
    <w:link w:val="Heading2"/>
    <w:rsid w:val="005E6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2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E6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2D5"/>
    <w:rPr>
      <w:rFonts w:ascii="Courier New" w:eastAsia="Times New Roman" w:hAnsi="Courier New" w:cs="Times New Roman"/>
      <w:i/>
      <w:szCs w:val="20"/>
      <w:lang w:eastAsia="en-US"/>
    </w:rPr>
  </w:style>
  <w:style w:type="paragraph" w:customStyle="1" w:styleId="HeadingBase">
    <w:name w:val="Heading Base"/>
    <w:rsid w:val="005E6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2D5"/>
    <w:pPr>
      <w:tabs>
        <w:tab w:val="right" w:leader="dot" w:pos="9072"/>
      </w:tabs>
      <w:ind w:left="567"/>
    </w:pPr>
    <w:rPr>
      <w:szCs w:val="22"/>
    </w:rPr>
  </w:style>
  <w:style w:type="paragraph" w:customStyle="1" w:styleId="TOCBase">
    <w:name w:val="TOC Base"/>
    <w:rsid w:val="005E6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2D5"/>
    <w:pPr>
      <w:tabs>
        <w:tab w:val="right" w:leader="dot" w:pos="9072"/>
      </w:tabs>
      <w:spacing w:before="40" w:after="40"/>
      <w:ind w:left="284"/>
    </w:pPr>
    <w:rPr>
      <w:rFonts w:ascii="Times New Roman" w:hAnsi="Times New Roman"/>
    </w:rPr>
  </w:style>
  <w:style w:type="paragraph" w:styleId="TOC1">
    <w:name w:val="toc 1"/>
    <w:basedOn w:val="TOCBase"/>
    <w:next w:val="Normal"/>
    <w:rsid w:val="005E62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2D5"/>
    <w:rPr>
      <w:rFonts w:ascii="Times New Roman" w:eastAsia="Times New Roman" w:hAnsi="Times New Roman" w:cs="Times New Roman"/>
      <w:sz w:val="16"/>
      <w:lang w:eastAsia="en-US"/>
    </w:rPr>
  </w:style>
  <w:style w:type="paragraph" w:styleId="Title">
    <w:name w:val="Title"/>
    <w:basedOn w:val="HeadingBase"/>
    <w:link w:val="TitleChar"/>
    <w:qFormat/>
    <w:rsid w:val="005E62D5"/>
    <w:pPr>
      <w:spacing w:before="5040"/>
      <w:jc w:val="center"/>
    </w:pPr>
    <w:rPr>
      <w:sz w:val="48"/>
      <w:szCs w:val="72"/>
      <w:lang w:val="en-US"/>
    </w:rPr>
  </w:style>
  <w:style w:type="character" w:customStyle="1" w:styleId="TitleChar">
    <w:name w:val="Title Char"/>
    <w:basedOn w:val="DefaultParagraphFont"/>
    <w:link w:val="Title"/>
    <w:rsid w:val="005E6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2D5"/>
    <w:pPr>
      <w:tabs>
        <w:tab w:val="left" w:pos="3600"/>
        <w:tab w:val="left" w:pos="3958"/>
      </w:tabs>
    </w:pPr>
  </w:style>
  <w:style w:type="paragraph" w:styleId="List">
    <w:name w:val="List"/>
    <w:basedOn w:val="BodyText"/>
    <w:next w:val="BodyText"/>
    <w:rsid w:val="005E62D5"/>
    <w:pPr>
      <w:tabs>
        <w:tab w:val="left" w:pos="340"/>
      </w:tabs>
      <w:spacing w:before="60" w:after="60"/>
      <w:ind w:left="340" w:hanging="340"/>
    </w:pPr>
  </w:style>
  <w:style w:type="paragraph" w:customStyle="1" w:styleId="Note">
    <w:name w:val="Note"/>
    <w:basedOn w:val="BodyText"/>
    <w:rsid w:val="005E6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2D5"/>
    <w:pPr>
      <w:framePr w:wrap="auto" w:hAnchor="text" w:y="6049"/>
    </w:pPr>
    <w:rPr>
      <w:color w:val="000000"/>
      <w:sz w:val="40"/>
    </w:rPr>
  </w:style>
  <w:style w:type="paragraph" w:customStyle="1" w:styleId="TOCTitle">
    <w:name w:val="TOCTitle"/>
    <w:basedOn w:val="Heading1"/>
    <w:rsid w:val="005E62D5"/>
    <w:pPr>
      <w:spacing w:after="240"/>
      <w:jc w:val="center"/>
      <w:outlineLvl w:val="9"/>
    </w:pPr>
    <w:rPr>
      <w:caps/>
    </w:rPr>
  </w:style>
  <w:style w:type="paragraph" w:customStyle="1" w:styleId="Version">
    <w:name w:val="Version"/>
    <w:rsid w:val="005E6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2D5"/>
    <w:pPr>
      <w:keepNext w:val="0"/>
      <w:tabs>
        <w:tab w:val="right" w:pos="4176"/>
      </w:tabs>
      <w:ind w:left="198" w:hanging="198"/>
    </w:pPr>
    <w:rPr>
      <w:rFonts w:ascii="Garamond" w:hAnsi="Garamond"/>
    </w:rPr>
  </w:style>
  <w:style w:type="paragraph" w:styleId="IndexHeading">
    <w:name w:val="index heading"/>
    <w:basedOn w:val="Normal"/>
    <w:next w:val="Index1"/>
    <w:semiHidden/>
    <w:rsid w:val="005E62D5"/>
    <w:pPr>
      <w:spacing w:before="120" w:after="120"/>
    </w:pPr>
    <w:rPr>
      <w:rFonts w:ascii="Arial" w:hAnsi="Arial"/>
      <w:b/>
      <w:color w:val="918585"/>
      <w:sz w:val="24"/>
    </w:rPr>
  </w:style>
  <w:style w:type="paragraph" w:styleId="Header">
    <w:name w:val="header"/>
    <w:basedOn w:val="Normal"/>
    <w:link w:val="HeaderChar"/>
    <w:rsid w:val="005E6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2D5"/>
    <w:rPr>
      <w:rFonts w:ascii="Times New Roman" w:eastAsia="Times New Roman" w:hAnsi="Times New Roman" w:cs="Times New Roman"/>
      <w:sz w:val="16"/>
      <w:szCs w:val="20"/>
      <w:lang w:val="en-GB" w:eastAsia="en-US"/>
    </w:rPr>
  </w:style>
  <w:style w:type="paragraph" w:customStyle="1" w:styleId="Chapter">
    <w:name w:val="Chapter"/>
    <w:basedOn w:val="Normal"/>
    <w:rsid w:val="005E62D5"/>
    <w:pPr>
      <w:spacing w:before="240"/>
    </w:pPr>
    <w:rPr>
      <w:rFonts w:ascii="Times New Roman" w:hAnsi="Times New Roman"/>
      <w:smallCaps/>
      <w:spacing w:val="80"/>
      <w:sz w:val="28"/>
    </w:rPr>
  </w:style>
  <w:style w:type="paragraph" w:customStyle="1" w:styleId="InChapter">
    <w:name w:val="InChapter"/>
    <w:basedOn w:val="Heading3"/>
    <w:rsid w:val="005E62D5"/>
    <w:pPr>
      <w:spacing w:after="240"/>
      <w:outlineLvl w:val="9"/>
    </w:pPr>
    <w:rPr>
      <w:noProof/>
    </w:rPr>
  </w:style>
  <w:style w:type="paragraph" w:styleId="Index2">
    <w:name w:val="index 2"/>
    <w:basedOn w:val="Normal"/>
    <w:next w:val="Normal"/>
    <w:semiHidden/>
    <w:rsid w:val="005E62D5"/>
    <w:pPr>
      <w:tabs>
        <w:tab w:val="right" w:pos="4176"/>
      </w:tabs>
      <w:ind w:left="568" w:hanging="284"/>
    </w:pPr>
    <w:rPr>
      <w:rFonts w:ascii="Garamond" w:hAnsi="Garamond"/>
    </w:rPr>
  </w:style>
  <w:style w:type="paragraph" w:customStyle="1" w:styleId="Byline">
    <w:name w:val="Byline"/>
    <w:rsid w:val="005E6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2D5"/>
    <w:pPr>
      <w:tabs>
        <w:tab w:val="clear" w:pos="3600"/>
        <w:tab w:val="clear" w:pos="3958"/>
      </w:tabs>
      <w:jc w:val="right"/>
    </w:pPr>
  </w:style>
  <w:style w:type="paragraph" w:styleId="Caption">
    <w:name w:val="caption"/>
    <w:basedOn w:val="BodyText"/>
    <w:next w:val="Normal"/>
    <w:qFormat/>
    <w:rsid w:val="005E62D5"/>
    <w:pPr>
      <w:framePr w:w="2268" w:hSpace="181" w:vSpace="181" w:wrap="around" w:vAnchor="text" w:hAnchor="page" w:x="1135" w:y="285" w:anchorLock="1"/>
    </w:pPr>
    <w:rPr>
      <w:i/>
    </w:rPr>
  </w:style>
  <w:style w:type="paragraph" w:customStyle="1" w:styleId="MiniTOCTitle">
    <w:name w:val="MiniTOCTitle"/>
    <w:basedOn w:val="Heading4"/>
    <w:rsid w:val="005E62D5"/>
    <w:pPr>
      <w:spacing w:before="240"/>
      <w:outlineLvl w:val="9"/>
    </w:pPr>
    <w:rPr>
      <w:noProof/>
      <w:sz w:val="24"/>
    </w:rPr>
  </w:style>
  <w:style w:type="paragraph" w:customStyle="1" w:styleId="MiniTOCItem">
    <w:name w:val="MiniTOCItem"/>
    <w:basedOn w:val="ListBullet"/>
    <w:rsid w:val="005E62D5"/>
    <w:pPr>
      <w:numPr>
        <w:numId w:val="0"/>
      </w:numPr>
      <w:tabs>
        <w:tab w:val="right" w:leader="dot" w:pos="6521"/>
      </w:tabs>
      <w:spacing w:before="0" w:after="0"/>
    </w:pPr>
  </w:style>
  <w:style w:type="paragraph" w:customStyle="1" w:styleId="TOFTitle">
    <w:name w:val="TOFTitle"/>
    <w:basedOn w:val="TOCTitle"/>
    <w:rsid w:val="005E62D5"/>
  </w:style>
  <w:style w:type="paragraph" w:styleId="TableofFigures">
    <w:name w:val="table of figures"/>
    <w:basedOn w:val="Normal"/>
    <w:next w:val="Normal"/>
    <w:semiHidden/>
    <w:rsid w:val="005E62D5"/>
    <w:pPr>
      <w:tabs>
        <w:tab w:val="right" w:leader="dot" w:pos="9072"/>
      </w:tabs>
      <w:ind w:left="970" w:hanging="403"/>
    </w:pPr>
    <w:rPr>
      <w:rFonts w:ascii="Times New Roman" w:hAnsi="Times New Roman"/>
      <w:b/>
    </w:rPr>
  </w:style>
  <w:style w:type="paragraph" w:styleId="ListNumber">
    <w:name w:val="List Number"/>
    <w:basedOn w:val="List"/>
    <w:rsid w:val="005E62D5"/>
    <w:pPr>
      <w:numPr>
        <w:numId w:val="15"/>
      </w:numPr>
      <w:tabs>
        <w:tab w:val="clear" w:pos="340"/>
      </w:tabs>
    </w:pPr>
  </w:style>
  <w:style w:type="character" w:customStyle="1" w:styleId="WingdingSymbols">
    <w:name w:val="Wingding Symbols"/>
    <w:rsid w:val="005E62D5"/>
    <w:rPr>
      <w:rFonts w:ascii="Wingdings" w:hAnsi="Wingdings"/>
    </w:rPr>
  </w:style>
  <w:style w:type="paragraph" w:customStyle="1" w:styleId="TableHeading">
    <w:name w:val="Table Heading"/>
    <w:basedOn w:val="HeadingBase"/>
    <w:rsid w:val="005E62D5"/>
    <w:pPr>
      <w:keepLines/>
      <w:pBdr>
        <w:bottom w:val="single" w:sz="6" w:space="1" w:color="918585"/>
      </w:pBdr>
      <w:spacing w:before="240"/>
    </w:pPr>
  </w:style>
  <w:style w:type="character" w:customStyle="1" w:styleId="HotSpot">
    <w:name w:val="HotSpot"/>
    <w:rsid w:val="005E62D5"/>
    <w:rPr>
      <w:color w:val="0033CC"/>
      <w:u w:val="none"/>
    </w:rPr>
  </w:style>
  <w:style w:type="paragraph" w:customStyle="1" w:styleId="BodyTextRight">
    <w:name w:val="Body Text Right"/>
    <w:basedOn w:val="BodyText"/>
    <w:rsid w:val="005E62D5"/>
    <w:pPr>
      <w:spacing w:before="0" w:after="0"/>
      <w:jc w:val="right"/>
    </w:pPr>
  </w:style>
  <w:style w:type="paragraph" w:styleId="Index3">
    <w:name w:val="index 3"/>
    <w:basedOn w:val="ListNumber2"/>
    <w:next w:val="Normal"/>
    <w:semiHidden/>
    <w:rsid w:val="005E62D5"/>
    <w:pPr>
      <w:numPr>
        <w:numId w:val="0"/>
      </w:numPr>
      <w:tabs>
        <w:tab w:val="right" w:leader="dot" w:pos="4176"/>
      </w:tabs>
    </w:pPr>
  </w:style>
  <w:style w:type="paragraph" w:styleId="ListNumber2">
    <w:name w:val="List Number 2"/>
    <w:basedOn w:val="List2"/>
    <w:rsid w:val="005E62D5"/>
    <w:pPr>
      <w:numPr>
        <w:numId w:val="10"/>
      </w:numPr>
      <w:tabs>
        <w:tab w:val="clear" w:pos="1060"/>
      </w:tabs>
    </w:pPr>
  </w:style>
  <w:style w:type="paragraph" w:customStyle="1" w:styleId="MarginNote">
    <w:name w:val="Margin Note"/>
    <w:basedOn w:val="BodyText"/>
    <w:rsid w:val="005E6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2D5"/>
    <w:rPr>
      <w:sz w:val="32"/>
    </w:rPr>
  </w:style>
  <w:style w:type="paragraph" w:customStyle="1" w:styleId="HeadingProcedure">
    <w:name w:val="Heading Procedure"/>
    <w:basedOn w:val="HeadingBase"/>
    <w:next w:val="Normal"/>
    <w:rsid w:val="005E62D5"/>
    <w:pPr>
      <w:tabs>
        <w:tab w:val="left" w:pos="0"/>
      </w:tabs>
      <w:spacing w:before="120" w:after="60"/>
    </w:pPr>
    <w:rPr>
      <w:i/>
      <w:color w:val="918585"/>
      <w:sz w:val="22"/>
    </w:rPr>
  </w:style>
  <w:style w:type="paragraph" w:customStyle="1" w:styleId="TableBodyText">
    <w:name w:val="Table Body Text"/>
    <w:basedOn w:val="BodyText"/>
    <w:rsid w:val="005E62D5"/>
    <w:pPr>
      <w:spacing w:before="60" w:after="60"/>
    </w:pPr>
  </w:style>
  <w:style w:type="paragraph" w:styleId="ListContinue">
    <w:name w:val="List Continue"/>
    <w:basedOn w:val="List"/>
    <w:rsid w:val="005E62D5"/>
    <w:pPr>
      <w:ind w:firstLine="0"/>
    </w:pPr>
  </w:style>
  <w:style w:type="paragraph" w:customStyle="1" w:styleId="ListNote">
    <w:name w:val="List Note"/>
    <w:basedOn w:val="List"/>
    <w:rsid w:val="005E62D5"/>
    <w:pPr>
      <w:pBdr>
        <w:top w:val="single" w:sz="6" w:space="2" w:color="918585"/>
        <w:bottom w:val="single" w:sz="6" w:space="2" w:color="918585"/>
      </w:pBdr>
      <w:tabs>
        <w:tab w:val="left" w:pos="1021"/>
      </w:tabs>
      <w:ind w:firstLine="0"/>
    </w:pPr>
  </w:style>
  <w:style w:type="paragraph" w:customStyle="1" w:styleId="Warning">
    <w:name w:val="Warning"/>
    <w:basedOn w:val="BodyText"/>
    <w:rsid w:val="005E62D5"/>
    <w:pPr>
      <w:shd w:val="clear" w:color="auto" w:fill="D9D9D9"/>
      <w:tabs>
        <w:tab w:val="left" w:pos="992"/>
      </w:tabs>
      <w:ind w:left="119" w:right="119"/>
    </w:pPr>
    <w:rPr>
      <w:sz w:val="20"/>
    </w:rPr>
  </w:style>
  <w:style w:type="paragraph" w:customStyle="1" w:styleId="MarginIcons">
    <w:name w:val="Margin Icons"/>
    <w:basedOn w:val="BodyText"/>
    <w:rsid w:val="005E6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2D5"/>
    <w:rPr>
      <w:rFonts w:ascii="Courier New" w:hAnsi="Courier New"/>
    </w:rPr>
  </w:style>
  <w:style w:type="paragraph" w:customStyle="1" w:styleId="NoteBullet">
    <w:name w:val="Note Bullet"/>
    <w:basedOn w:val="Note"/>
    <w:rsid w:val="005E62D5"/>
    <w:pPr>
      <w:tabs>
        <w:tab w:val="clear" w:pos="680"/>
      </w:tabs>
      <w:spacing w:before="60" w:after="60"/>
    </w:pPr>
  </w:style>
  <w:style w:type="paragraph" w:customStyle="1" w:styleId="SubHeading2">
    <w:name w:val="SubHeading2"/>
    <w:basedOn w:val="HeadingBase"/>
    <w:rsid w:val="005E62D5"/>
    <w:pPr>
      <w:spacing w:before="240" w:after="60"/>
    </w:pPr>
    <w:rPr>
      <w:sz w:val="20"/>
    </w:rPr>
  </w:style>
  <w:style w:type="paragraph" w:customStyle="1" w:styleId="SubHeading1">
    <w:name w:val="SubHeading1"/>
    <w:basedOn w:val="HeadingBase"/>
    <w:rsid w:val="005E62D5"/>
    <w:pPr>
      <w:spacing w:before="240" w:after="60"/>
    </w:pPr>
    <w:rPr>
      <w:color w:val="918585"/>
      <w:sz w:val="22"/>
    </w:rPr>
  </w:style>
  <w:style w:type="paragraph" w:customStyle="1" w:styleId="SideHeading">
    <w:name w:val="Side Heading"/>
    <w:basedOn w:val="HeadingBase"/>
    <w:rsid w:val="005E6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2D5"/>
    <w:pPr>
      <w:tabs>
        <w:tab w:val="num" w:pos="360"/>
      </w:tabs>
    </w:pPr>
  </w:style>
  <w:style w:type="paragraph" w:styleId="PlainText">
    <w:name w:val="Plain Text"/>
    <w:basedOn w:val="Normal"/>
    <w:link w:val="PlainTextChar"/>
    <w:rsid w:val="005E62D5"/>
    <w:rPr>
      <w:sz w:val="20"/>
    </w:rPr>
  </w:style>
  <w:style w:type="character" w:customStyle="1" w:styleId="PlainTextChar">
    <w:name w:val="Plain Text Char"/>
    <w:basedOn w:val="DefaultParagraphFont"/>
    <w:link w:val="PlainText"/>
    <w:rsid w:val="005E62D5"/>
    <w:rPr>
      <w:rFonts w:ascii="Courier New" w:eastAsia="Times New Roman" w:hAnsi="Courier New" w:cs="Times New Roman"/>
      <w:sz w:val="20"/>
      <w:szCs w:val="20"/>
      <w:lang w:eastAsia="en-US"/>
    </w:rPr>
  </w:style>
  <w:style w:type="character" w:customStyle="1" w:styleId="MenuOption">
    <w:name w:val="Menu Option"/>
    <w:basedOn w:val="DefaultParagraphFont"/>
    <w:rsid w:val="005E62D5"/>
    <w:rPr>
      <w:b/>
      <w:smallCaps/>
    </w:rPr>
  </w:style>
  <w:style w:type="paragraph" w:customStyle="1" w:styleId="TableListNumber">
    <w:name w:val="Table List Number"/>
    <w:basedOn w:val="ListNumber"/>
    <w:rsid w:val="005E62D5"/>
    <w:pPr>
      <w:numPr>
        <w:numId w:val="0"/>
      </w:numPr>
    </w:pPr>
  </w:style>
  <w:style w:type="paragraph" w:styleId="TOC4">
    <w:name w:val="toc 4"/>
    <w:basedOn w:val="TOCBase"/>
    <w:next w:val="Normal"/>
    <w:semiHidden/>
    <w:rsid w:val="005E62D5"/>
    <w:pPr>
      <w:tabs>
        <w:tab w:val="right" w:leader="dot" w:pos="9071"/>
      </w:tabs>
      <w:ind w:left="1701"/>
    </w:pPr>
  </w:style>
  <w:style w:type="paragraph" w:customStyle="1" w:styleId="ListAlpha">
    <w:name w:val="List Alpha"/>
    <w:basedOn w:val="List"/>
    <w:rsid w:val="005E62D5"/>
    <w:pPr>
      <w:numPr>
        <w:numId w:val="9"/>
      </w:numPr>
    </w:pPr>
  </w:style>
  <w:style w:type="paragraph" w:customStyle="1" w:styleId="ListAlpha2">
    <w:name w:val="List Alpha 2"/>
    <w:basedOn w:val="List2"/>
    <w:rsid w:val="005E62D5"/>
    <w:pPr>
      <w:numPr>
        <w:numId w:val="8"/>
      </w:numPr>
    </w:pPr>
  </w:style>
  <w:style w:type="paragraph" w:styleId="List3">
    <w:name w:val="List 3"/>
    <w:basedOn w:val="BodyText"/>
    <w:rsid w:val="005E62D5"/>
    <w:pPr>
      <w:tabs>
        <w:tab w:val="left" w:pos="1021"/>
      </w:tabs>
      <w:spacing w:before="60" w:after="60"/>
      <w:ind w:left="1020" w:hanging="340"/>
    </w:pPr>
  </w:style>
  <w:style w:type="paragraph" w:styleId="List4">
    <w:name w:val="List 4"/>
    <w:basedOn w:val="BodyText"/>
    <w:rsid w:val="005E62D5"/>
    <w:pPr>
      <w:tabs>
        <w:tab w:val="left" w:pos="1361"/>
      </w:tabs>
      <w:spacing w:before="60" w:after="60"/>
      <w:ind w:left="1361" w:hanging="340"/>
    </w:pPr>
  </w:style>
  <w:style w:type="paragraph" w:styleId="List5">
    <w:name w:val="List 5"/>
    <w:basedOn w:val="BodyText"/>
    <w:rsid w:val="005E62D5"/>
    <w:pPr>
      <w:tabs>
        <w:tab w:val="left" w:pos="1701"/>
      </w:tabs>
      <w:spacing w:before="60" w:after="60"/>
      <w:ind w:left="1701" w:hanging="340"/>
    </w:pPr>
  </w:style>
  <w:style w:type="paragraph" w:styleId="ListBullet3">
    <w:name w:val="List Bullet 3"/>
    <w:basedOn w:val="List3"/>
    <w:rsid w:val="005E62D5"/>
    <w:pPr>
      <w:numPr>
        <w:numId w:val="14"/>
      </w:numPr>
      <w:tabs>
        <w:tab w:val="clear" w:pos="1021"/>
      </w:tabs>
      <w:ind w:left="1037" w:hanging="357"/>
    </w:pPr>
  </w:style>
  <w:style w:type="paragraph" w:styleId="ListBullet4">
    <w:name w:val="List Bullet 4"/>
    <w:basedOn w:val="List4"/>
    <w:rsid w:val="005E62D5"/>
    <w:pPr>
      <w:numPr>
        <w:numId w:val="3"/>
      </w:numPr>
      <w:tabs>
        <w:tab w:val="clear" w:pos="1361"/>
      </w:tabs>
    </w:pPr>
  </w:style>
  <w:style w:type="paragraph" w:styleId="ListBullet5">
    <w:name w:val="List Bullet 5"/>
    <w:basedOn w:val="List5"/>
    <w:rsid w:val="005E62D5"/>
    <w:pPr>
      <w:numPr>
        <w:numId w:val="4"/>
      </w:numPr>
    </w:pPr>
  </w:style>
  <w:style w:type="paragraph" w:styleId="ListContinue2">
    <w:name w:val="List Continue 2"/>
    <w:basedOn w:val="List2"/>
    <w:rsid w:val="005E62D5"/>
    <w:pPr>
      <w:ind w:firstLine="0"/>
    </w:pPr>
  </w:style>
  <w:style w:type="paragraph" w:styleId="ListContinue3">
    <w:name w:val="List Continue 3"/>
    <w:basedOn w:val="List3"/>
    <w:rsid w:val="005E62D5"/>
    <w:pPr>
      <w:ind w:left="1021" w:firstLine="0"/>
    </w:pPr>
  </w:style>
  <w:style w:type="paragraph" w:styleId="ListContinue4">
    <w:name w:val="List Continue 4"/>
    <w:basedOn w:val="List4"/>
    <w:rsid w:val="005E62D5"/>
    <w:pPr>
      <w:ind w:firstLine="0"/>
    </w:pPr>
  </w:style>
  <w:style w:type="paragraph" w:styleId="ListContinue5">
    <w:name w:val="List Continue 5"/>
    <w:basedOn w:val="List5"/>
    <w:rsid w:val="005E62D5"/>
    <w:pPr>
      <w:ind w:firstLine="0"/>
    </w:pPr>
  </w:style>
  <w:style w:type="paragraph" w:styleId="ListNumber3">
    <w:name w:val="List Number 3"/>
    <w:basedOn w:val="List3"/>
    <w:rsid w:val="005E62D5"/>
    <w:pPr>
      <w:numPr>
        <w:numId w:val="5"/>
      </w:numPr>
    </w:pPr>
  </w:style>
  <w:style w:type="paragraph" w:styleId="ListNumber4">
    <w:name w:val="List Number 4"/>
    <w:basedOn w:val="List4"/>
    <w:rsid w:val="005E62D5"/>
    <w:pPr>
      <w:numPr>
        <w:numId w:val="6"/>
      </w:numPr>
    </w:pPr>
  </w:style>
  <w:style w:type="paragraph" w:styleId="ListNumber5">
    <w:name w:val="List Number 5"/>
    <w:basedOn w:val="List5"/>
    <w:rsid w:val="005E62D5"/>
    <w:pPr>
      <w:numPr>
        <w:numId w:val="7"/>
      </w:numPr>
    </w:pPr>
  </w:style>
  <w:style w:type="paragraph" w:styleId="BlockText">
    <w:name w:val="Block Text"/>
    <w:basedOn w:val="Normal"/>
    <w:rsid w:val="005E62D5"/>
    <w:pPr>
      <w:spacing w:after="120"/>
      <w:ind w:left="1440" w:right="1440"/>
    </w:pPr>
  </w:style>
  <w:style w:type="character" w:customStyle="1" w:styleId="Subscript">
    <w:name w:val="Subscript"/>
    <w:basedOn w:val="DefaultParagraphFont"/>
    <w:rsid w:val="005E62D5"/>
    <w:rPr>
      <w:sz w:val="16"/>
      <w:vertAlign w:val="subscript"/>
    </w:rPr>
  </w:style>
  <w:style w:type="character" w:customStyle="1" w:styleId="Superscript">
    <w:name w:val="Superscript"/>
    <w:basedOn w:val="DefaultParagraphFont"/>
    <w:rsid w:val="005E62D5"/>
    <w:rPr>
      <w:sz w:val="16"/>
      <w:vertAlign w:val="superscript"/>
    </w:rPr>
  </w:style>
  <w:style w:type="character" w:customStyle="1" w:styleId="Symbols">
    <w:name w:val="Symbols"/>
    <w:basedOn w:val="DefaultParagraphFont"/>
    <w:rsid w:val="005E62D5"/>
    <w:rPr>
      <w:rFonts w:ascii="Symbol" w:hAnsi="Symbol"/>
    </w:rPr>
  </w:style>
  <w:style w:type="character" w:customStyle="1" w:styleId="MenuOptions">
    <w:name w:val="Menu Options"/>
    <w:basedOn w:val="DefaultParagraphFont"/>
    <w:rsid w:val="005E62D5"/>
    <w:rPr>
      <w:rFonts w:ascii="Arial Narrow" w:hAnsi="Arial Narrow"/>
      <w:smallCaps/>
    </w:rPr>
  </w:style>
  <w:style w:type="character" w:customStyle="1" w:styleId="Buttons">
    <w:name w:val="Buttons"/>
    <w:basedOn w:val="DefaultParagraphFont"/>
    <w:rsid w:val="005E62D5"/>
    <w:rPr>
      <w:b/>
    </w:rPr>
  </w:style>
  <w:style w:type="character" w:customStyle="1" w:styleId="Underlined">
    <w:name w:val="Underlined"/>
    <w:basedOn w:val="DefaultParagraphFont"/>
    <w:rsid w:val="005E62D5"/>
    <w:rPr>
      <w:u w:val="single"/>
    </w:rPr>
  </w:style>
  <w:style w:type="paragraph" w:customStyle="1" w:styleId="TableBodyTextRight">
    <w:name w:val="Table Body Text Right"/>
    <w:basedOn w:val="TableBodyText"/>
    <w:rsid w:val="005E62D5"/>
    <w:pPr>
      <w:widowControl w:val="0"/>
      <w:autoSpaceDE w:val="0"/>
      <w:autoSpaceDN w:val="0"/>
      <w:adjustRightInd w:val="0"/>
      <w:jc w:val="right"/>
    </w:pPr>
    <w:rPr>
      <w:rFonts w:cs="Arial"/>
      <w:szCs w:val="18"/>
    </w:rPr>
  </w:style>
  <w:style w:type="paragraph" w:customStyle="1" w:styleId="CopyrightText">
    <w:name w:val="Copyright Text"/>
    <w:basedOn w:val="BodyText"/>
    <w:rsid w:val="005E62D5"/>
    <w:rPr>
      <w:sz w:val="18"/>
    </w:rPr>
  </w:style>
  <w:style w:type="paragraph" w:customStyle="1" w:styleId="BodySmallRight">
    <w:name w:val="Body Small Right"/>
    <w:basedOn w:val="BodyTextRight"/>
    <w:rsid w:val="005E62D5"/>
    <w:rPr>
      <w:sz w:val="18"/>
      <w:szCs w:val="18"/>
    </w:rPr>
  </w:style>
  <w:style w:type="paragraph" w:customStyle="1" w:styleId="MarginEdition">
    <w:name w:val="Margin Edition"/>
    <w:basedOn w:val="MarginNote"/>
    <w:rsid w:val="005E62D5"/>
    <w:pPr>
      <w:spacing w:before="0" w:after="0"/>
    </w:pPr>
    <w:rPr>
      <w:rFonts w:ascii="Times New Roman" w:hAnsi="Times New Roman"/>
      <w:color w:val="999999"/>
    </w:rPr>
  </w:style>
  <w:style w:type="paragraph" w:customStyle="1" w:styleId="Spacer">
    <w:name w:val="Spacer"/>
    <w:basedOn w:val="Normal"/>
    <w:rsid w:val="005E62D5"/>
    <w:rPr>
      <w:sz w:val="2"/>
      <w:szCs w:val="2"/>
    </w:rPr>
  </w:style>
  <w:style w:type="character" w:customStyle="1" w:styleId="Small">
    <w:name w:val="Small"/>
    <w:basedOn w:val="DefaultParagraphFont"/>
    <w:rsid w:val="005E62D5"/>
    <w:rPr>
      <w:sz w:val="16"/>
    </w:rPr>
  </w:style>
  <w:style w:type="paragraph" w:customStyle="1" w:styleId="WideTable">
    <w:name w:val="Wide Table"/>
    <w:basedOn w:val="Normal"/>
    <w:rsid w:val="005E62D5"/>
    <w:pPr>
      <w:ind w:left="-1418"/>
    </w:pPr>
    <w:rPr>
      <w:sz w:val="2"/>
      <w:szCs w:val="2"/>
    </w:rPr>
  </w:style>
  <w:style w:type="character" w:styleId="PageNumber">
    <w:name w:val="page number"/>
    <w:basedOn w:val="DefaultParagraphFont"/>
    <w:rsid w:val="005E62D5"/>
  </w:style>
  <w:style w:type="paragraph" w:styleId="Quote">
    <w:name w:val="Quote"/>
    <w:basedOn w:val="Heading1"/>
    <w:link w:val="QuoteChar"/>
    <w:qFormat/>
    <w:rsid w:val="005E62D5"/>
    <w:rPr>
      <w:b w:val="0"/>
      <w:sz w:val="72"/>
      <w:szCs w:val="72"/>
      <w:lang w:val="en-NZ"/>
    </w:rPr>
  </w:style>
  <w:style w:type="character" w:customStyle="1" w:styleId="QuoteChar">
    <w:name w:val="Quote Char"/>
    <w:basedOn w:val="DefaultParagraphFont"/>
    <w:link w:val="Quote"/>
    <w:rsid w:val="005E6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2D5"/>
    <w:pPr>
      <w:pageBreakBefore/>
    </w:pPr>
  </w:style>
  <w:style w:type="paragraph" w:customStyle="1" w:styleId="Border">
    <w:name w:val="Border"/>
    <w:basedOn w:val="Normal"/>
    <w:qFormat/>
    <w:rsid w:val="005E6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2D5"/>
    <w:rPr>
      <w:b/>
      <w:bCs/>
      <w:i/>
      <w:iCs/>
      <w:color w:val="auto"/>
    </w:rPr>
  </w:style>
  <w:style w:type="paragraph" w:styleId="IntenseQuote">
    <w:name w:val="Intense Quote"/>
    <w:basedOn w:val="Normal"/>
    <w:next w:val="Normal"/>
    <w:link w:val="IntenseQuoteChar"/>
    <w:uiPriority w:val="30"/>
    <w:qFormat/>
    <w:rsid w:val="005E6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2D5"/>
    <w:rPr>
      <w:smallCaps/>
      <w:color w:val="auto"/>
      <w:u w:val="single"/>
    </w:rPr>
  </w:style>
  <w:style w:type="character" w:styleId="IntenseReference">
    <w:name w:val="Intense Reference"/>
    <w:basedOn w:val="DefaultParagraphFont"/>
    <w:uiPriority w:val="32"/>
    <w:qFormat/>
    <w:rsid w:val="005E62D5"/>
    <w:rPr>
      <w:b/>
      <w:bCs/>
      <w:smallCaps/>
      <w:color w:val="auto"/>
      <w:spacing w:val="5"/>
      <w:u w:val="single"/>
    </w:rPr>
  </w:style>
  <w:style w:type="paragraph" w:customStyle="1" w:styleId="2ColumnHeading">
    <w:name w:val="2Column Heading"/>
    <w:basedOn w:val="BodyText"/>
    <w:qFormat/>
    <w:rsid w:val="005E62D5"/>
    <w:pPr>
      <w:spacing w:after="60"/>
      <w:ind w:left="-2268"/>
    </w:pPr>
    <w:rPr>
      <w:b/>
    </w:rPr>
  </w:style>
  <w:style w:type="paragraph" w:customStyle="1" w:styleId="Heading1TOC">
    <w:name w:val="Heading1 TOC"/>
    <w:basedOn w:val="Normal"/>
    <w:qFormat/>
    <w:rsid w:val="005E62D5"/>
    <w:pPr>
      <w:spacing w:before="240" w:after="120"/>
    </w:pPr>
    <w:rPr>
      <w:rFonts w:ascii="Times New Roman" w:hAnsi="Times New Roman"/>
      <w:b/>
      <w:sz w:val="32"/>
    </w:rPr>
  </w:style>
  <w:style w:type="paragraph" w:customStyle="1" w:styleId="Heading2TOC">
    <w:name w:val="Heading2 TOC"/>
    <w:basedOn w:val="Normal"/>
    <w:qFormat/>
    <w:rsid w:val="005E62D5"/>
    <w:pPr>
      <w:spacing w:before="240" w:after="60"/>
    </w:pPr>
    <w:rPr>
      <w:rFonts w:ascii="Times New Roman" w:hAnsi="Times New Roman"/>
      <w:b/>
      <w:sz w:val="28"/>
    </w:rPr>
  </w:style>
  <w:style w:type="character" w:customStyle="1" w:styleId="Underline">
    <w:name w:val="Underline"/>
    <w:basedOn w:val="DefaultParagraphFont"/>
    <w:qFormat/>
    <w:rsid w:val="005E62D5"/>
    <w:rPr>
      <w:u w:val="single"/>
    </w:rPr>
  </w:style>
  <w:style w:type="character" w:customStyle="1" w:styleId="BoldandItalics">
    <w:name w:val="Bold and Italics"/>
    <w:qFormat/>
    <w:rsid w:val="005E62D5"/>
    <w:rPr>
      <w:b/>
      <w:i/>
      <w:u w:val="none"/>
    </w:rPr>
  </w:style>
  <w:style w:type="paragraph" w:styleId="BalloonText">
    <w:name w:val="Balloon Text"/>
    <w:basedOn w:val="Normal"/>
    <w:link w:val="BalloonTextChar"/>
    <w:rsid w:val="005E62D5"/>
    <w:rPr>
      <w:rFonts w:ascii="Tahoma" w:hAnsi="Tahoma" w:cs="Tahoma"/>
      <w:sz w:val="16"/>
      <w:szCs w:val="16"/>
    </w:rPr>
  </w:style>
  <w:style w:type="character" w:customStyle="1" w:styleId="BalloonTextChar">
    <w:name w:val="Balloon Text Char"/>
    <w:basedOn w:val="DefaultParagraphFont"/>
    <w:link w:val="BalloonText"/>
    <w:rsid w:val="005E6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2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2D5"/>
    <w:rPr>
      <w:b/>
      <w:color w:val="660033"/>
      <w:spacing w:val="0"/>
    </w:rPr>
  </w:style>
  <w:style w:type="paragraph" w:customStyle="1" w:styleId="Nameditemlist">
    <w:name w:val="Named item list"/>
    <w:basedOn w:val="BodyText"/>
    <w:qFormat/>
    <w:rsid w:val="005E62D5"/>
    <w:pPr>
      <w:tabs>
        <w:tab w:val="left" w:pos="2835"/>
      </w:tabs>
      <w:ind w:left="2835" w:hanging="2835"/>
    </w:pPr>
  </w:style>
  <w:style w:type="paragraph" w:customStyle="1" w:styleId="BodyTextnopadding">
    <w:name w:val="Body Text no padding"/>
    <w:basedOn w:val="BodyText"/>
    <w:qFormat/>
    <w:rsid w:val="005E62D5"/>
    <w:pPr>
      <w:spacing w:before="0" w:after="0"/>
    </w:pPr>
  </w:style>
  <w:style w:type="paragraph" w:customStyle="1" w:styleId="BodyTextBold">
    <w:name w:val="Body Text Bold"/>
    <w:basedOn w:val="BodyText"/>
    <w:qFormat/>
    <w:rsid w:val="005E62D5"/>
    <w:rPr>
      <w:b/>
    </w:rPr>
  </w:style>
  <w:style w:type="character" w:styleId="Hyperlink">
    <w:name w:val="Hyperlink"/>
    <w:basedOn w:val="DefaultParagraphFont"/>
    <w:uiPriority w:val="99"/>
    <w:unhideWhenUsed/>
    <w:rsid w:val="005747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1533</Words>
  <Characters>9738</Characters>
  <Application>Microsoft Office Word</Application>
  <DocSecurity>0</DocSecurity>
  <Lines>249</Lines>
  <Paragraphs>163</Paragraphs>
  <ScaleCrop>false</ScaleCrop>
  <Company>Author-it Software Corporation Ltd.</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RIICBS311E Produce asphalt products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