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46F" w:rsidP="004334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RIICBS311D Produce asphalt products</w:t>
      </w:r>
      <w:r>
        <w:fldChar w:fldCharType="end"/>
      </w:r>
    </w:p>
    <w:p w:rsidR="0043346F" w:rsidP="0043346F">
      <w:pPr>
        <w:pStyle w:val="Version"/>
        <w:sectPr w:rsidSect="00825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5815" w:rsidP="00825815">
      <w:pPr>
        <w:pStyle w:val="SuperHeading"/>
      </w:pPr>
      <w:r w:rsidRPr="00825815">
        <w:t>RIICBS311D Produce asphalt products</w:t>
      </w:r>
    </w:p>
    <w:p w:rsidR="00000000" w:rsidRPr="00825815" w:rsidP="00825815">
      <w:pPr>
        <w:pStyle w:val="Heading1"/>
      </w:pPr>
      <w:bookmarkStart w:id="1" w:name="O_674493"/>
      <w:bookmarkEnd w:id="1"/>
      <w:r w:rsidRPr="0082581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33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Heading4"/>
              <w:rPr>
                <w:lang w:val="en-NZ"/>
              </w:rPr>
            </w:pPr>
            <w:r w:rsidRPr="0082581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Heading4"/>
              <w:rPr>
                <w:lang w:val="en-NZ"/>
              </w:rPr>
            </w:pPr>
            <w:r w:rsidRPr="00825815">
              <w:t>Comment</w:t>
            </w:r>
          </w:p>
        </w:tc>
      </w:tr>
      <w:tr w:rsidTr="00433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This unit replaces RIICBS311A Produce asphalt products</w:t>
            </w:r>
          </w:p>
        </w:tc>
      </w:tr>
      <w:tr w:rsidTr="00433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15" w:rsidP="00825815">
            <w:pPr>
              <w:pStyle w:val="BodyText"/>
            </w:pPr>
            <w:r w:rsidRPr="00825815">
              <w:t>Required frequency and volume of evidence amended in Performance evidence.</w:t>
            </w:r>
          </w:p>
          <w:p w:rsidR="00000000" w:rsidRPr="00825815" w:rsidP="00825815">
            <w:pPr>
              <w:pStyle w:val="BodyText"/>
            </w:pPr>
            <w:r w:rsidRPr="00825815">
              <w:t>Substantial amendments made in Assessment Conditions field, including: references t</w:t>
            </w:r>
            <w:r w:rsidRPr="00825815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825815" w:rsidP="00825815">
      <w:pPr>
        <w:pStyle w:val="BodyText"/>
      </w:pPr>
    </w:p>
    <w:p w:rsidR="00000000" w:rsidRPr="00825815" w:rsidP="00825815">
      <w:pPr>
        <w:pStyle w:val="AllowPageBreak"/>
      </w:pPr>
    </w:p>
    <w:p w:rsidR="00000000" w:rsidRPr="00825815" w:rsidP="00825815">
      <w:pPr>
        <w:pStyle w:val="Heading1"/>
      </w:pPr>
      <w:bookmarkStart w:id="2" w:name="O_674492"/>
      <w:bookmarkEnd w:id="2"/>
      <w:r w:rsidRPr="00825815">
        <w:t>Application</w:t>
      </w:r>
    </w:p>
    <w:p w:rsidR="00000000" w:rsidRPr="00825815" w:rsidP="0043346F">
      <w:pPr>
        <w:pStyle w:val="BodyText"/>
      </w:pPr>
      <w:r w:rsidRPr="00825815">
        <w:t>This unit describes a participant’s skills and knowledge required to produce aspha</w:t>
      </w:r>
      <w:r w:rsidRPr="00825815">
        <w:t xml:space="preserve">lt products in Civil Construction. </w:t>
      </w:r>
    </w:p>
    <w:p w:rsidR="00000000" w:rsidRPr="00825815" w:rsidP="0043346F">
      <w:pPr>
        <w:pStyle w:val="BodyText"/>
      </w:pPr>
      <w:r w:rsidRPr="00825815">
        <w:t xml:space="preserve">This unit is appropriate for those working in operational roles. </w:t>
      </w:r>
    </w:p>
    <w:p w:rsidR="0043346F" w:rsidP="0043346F">
      <w:pPr>
        <w:pStyle w:val="BodyText"/>
      </w:pPr>
      <w:r w:rsidRPr="00825815">
        <w:t>Licensing, legislative, regulatory and certification requirements that apply to this unit can vary between states, territories, and Industry sectors. Rele</w:t>
      </w:r>
      <w:r w:rsidRPr="00825815">
        <w:t>vant information must be sourced prior to application of the unit.</w:t>
      </w:r>
    </w:p>
    <w:p w:rsidR="00000000" w:rsidRPr="00825815" w:rsidP="00825815">
      <w:pPr>
        <w:pStyle w:val="Heading1"/>
      </w:pPr>
      <w:bookmarkStart w:id="3" w:name="O_674491"/>
      <w:bookmarkEnd w:id="3"/>
      <w:r w:rsidRPr="00825815">
        <w:t>Unit Sector</w:t>
      </w:r>
    </w:p>
    <w:p w:rsidR="00000000" w:rsidRPr="00825815" w:rsidP="0043346F">
      <w:pPr>
        <w:pStyle w:val="BodyText"/>
      </w:pPr>
      <w:r w:rsidRPr="00825815">
        <w:t>Civil construction</w:t>
      </w:r>
    </w:p>
    <w:p w:rsidR="00000000" w:rsidRPr="00825815" w:rsidP="00825815">
      <w:pPr>
        <w:pStyle w:val="Heading1"/>
      </w:pPr>
      <w:bookmarkStart w:id="4" w:name="O_674490"/>
      <w:bookmarkEnd w:id="4"/>
      <w:r w:rsidRPr="0082581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258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1.</w:t>
            </w:r>
            <w:r w:rsidRPr="00825815">
              <w:tab/>
              <w:t>Plan and prepare to produce asphalt products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15" w:rsidP="00825815">
            <w:pPr>
              <w:pStyle w:val="BodyText"/>
            </w:pPr>
            <w:r w:rsidRPr="00825815">
              <w:t>1.1</w:t>
            </w:r>
            <w:r w:rsidRPr="00825815">
              <w:tab/>
            </w:r>
            <w:r w:rsidRPr="00825815">
              <w:t xml:space="preserve">Access, interpret and apply asphalt products production documentation and ensure the work activity is compliant </w:t>
            </w:r>
          </w:p>
          <w:p w:rsidR="00000000" w:rsidRPr="00825815" w:rsidP="00825815">
            <w:pPr>
              <w:pStyle w:val="BodyText"/>
            </w:pPr>
            <w:r w:rsidRPr="00825815">
              <w:t>1.2</w:t>
            </w:r>
            <w:r w:rsidRPr="00825815">
              <w:tab/>
              <w:t xml:space="preserve">Obtain, read, interpret, clarify and confirm work requirements </w:t>
            </w:r>
          </w:p>
          <w:p w:rsidR="00000000" w:rsidRPr="00825815" w:rsidP="00825815">
            <w:pPr>
              <w:pStyle w:val="BodyText"/>
            </w:pPr>
            <w:r w:rsidRPr="00825815">
              <w:t>1.3</w:t>
            </w:r>
            <w:r w:rsidRPr="00825815">
              <w:tab/>
              <w:t>Identify and address potential risks, hazards and environmental issues,</w:t>
            </w:r>
            <w:r w:rsidRPr="00825815">
              <w:t xml:space="preserve"> and implement control measures</w:t>
            </w:r>
          </w:p>
          <w:p w:rsidR="00000000" w:rsidRPr="00825815" w:rsidP="00825815">
            <w:pPr>
              <w:pStyle w:val="BodyText"/>
            </w:pPr>
            <w:r w:rsidRPr="00825815">
              <w:t>1.4</w:t>
            </w:r>
            <w:r w:rsidRPr="00825815">
              <w:tab/>
              <w:t xml:space="preserve">Select and wear personal protective equipment appropriate for work activities </w:t>
            </w:r>
          </w:p>
          <w:p w:rsidR="00000000" w:rsidRPr="00825815" w:rsidP="00825815">
            <w:pPr>
              <w:pStyle w:val="BodyText"/>
            </w:pPr>
            <w:r w:rsidRPr="00825815">
              <w:t>1.5</w:t>
            </w:r>
            <w:r w:rsidRPr="00825815">
              <w:tab/>
              <w:t>Select and check for faults plant, tools and equipment to carry out tasks</w:t>
            </w:r>
          </w:p>
          <w:p w:rsidR="00000000" w:rsidRPr="00825815" w:rsidP="00825815">
            <w:pPr>
              <w:pStyle w:val="BodyText"/>
            </w:pPr>
            <w:r w:rsidRPr="00825815">
              <w:t>1.6</w:t>
            </w:r>
            <w:r w:rsidRPr="00825815">
              <w:tab/>
              <w:t xml:space="preserve">Confirm and apply environmental protection and safety </w:t>
            </w:r>
            <w:r w:rsidRPr="00825815">
              <w:t>requi</w:t>
            </w:r>
            <w:r w:rsidRPr="00825815">
              <w:t>rements</w:t>
            </w:r>
          </w:p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1.7</w:t>
            </w:r>
            <w:r w:rsidRPr="00825815">
              <w:tab/>
              <w:t>Obtain and interpret emergency procedures, and be prepared for fire/accident/emergency</w:t>
            </w:r>
          </w:p>
        </w:tc>
      </w:tr>
      <w:tr w:rsidTr="008258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2.</w:t>
            </w:r>
            <w:r w:rsidRPr="00825815">
              <w:tab/>
              <w:t>Operate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15" w:rsidP="00825815">
            <w:pPr>
              <w:pStyle w:val="BodyText"/>
            </w:pPr>
            <w:r w:rsidRPr="00825815">
              <w:t>2.1</w:t>
            </w:r>
            <w:r w:rsidRPr="00825815">
              <w:tab/>
              <w:t xml:space="preserve">Carry out pre-start and start-up procedures </w:t>
            </w:r>
          </w:p>
          <w:p w:rsidR="00000000" w:rsidRPr="00825815" w:rsidP="00825815">
            <w:pPr>
              <w:pStyle w:val="BodyText"/>
            </w:pPr>
            <w:r w:rsidRPr="00825815">
              <w:t>2.2</w:t>
            </w:r>
            <w:r w:rsidRPr="00825815">
              <w:tab/>
              <w:t xml:space="preserve">Determine production requirements </w:t>
            </w:r>
          </w:p>
          <w:p w:rsidR="00000000" w:rsidRPr="00825815" w:rsidP="00825815">
            <w:pPr>
              <w:pStyle w:val="BodyText"/>
            </w:pPr>
            <w:r w:rsidRPr="00825815">
              <w:t>2.3</w:t>
            </w:r>
            <w:r w:rsidRPr="00825815">
              <w:tab/>
              <w:t>Test aggregate and sand as it arrives</w:t>
            </w:r>
          </w:p>
          <w:p w:rsidR="00000000" w:rsidRPr="00825815" w:rsidP="00825815">
            <w:pPr>
              <w:pStyle w:val="BodyText"/>
            </w:pPr>
            <w:r w:rsidRPr="00825815">
              <w:t>2.4</w:t>
            </w:r>
            <w:r w:rsidRPr="00825815">
              <w:tab/>
              <w:t>Monit</w:t>
            </w:r>
            <w:r w:rsidRPr="00825815">
              <w:t>or cold feed bins and ensure sufficient raw material is maintained</w:t>
            </w:r>
          </w:p>
          <w:p w:rsidR="00000000" w:rsidRPr="00825815" w:rsidP="00825815">
            <w:pPr>
              <w:pStyle w:val="BodyText"/>
            </w:pPr>
            <w:r w:rsidRPr="00825815">
              <w:t>2.5</w:t>
            </w:r>
            <w:r w:rsidRPr="00825815">
              <w:tab/>
              <w:t>Ensure proportion of material allocation is set to batch requirements</w:t>
            </w:r>
          </w:p>
          <w:p w:rsidR="00000000" w:rsidRPr="00825815" w:rsidP="00825815">
            <w:pPr>
              <w:pStyle w:val="BodyText"/>
            </w:pPr>
            <w:r w:rsidRPr="00825815">
              <w:t>2.6</w:t>
            </w:r>
            <w:r w:rsidRPr="00825815">
              <w:tab/>
              <w:t>Select mix design to batch requirements</w:t>
            </w:r>
          </w:p>
          <w:p w:rsidR="00000000" w:rsidRPr="00825815" w:rsidP="00825815">
            <w:pPr>
              <w:pStyle w:val="BodyText"/>
            </w:pPr>
            <w:r w:rsidRPr="00825815">
              <w:t>2.7</w:t>
            </w:r>
            <w:r w:rsidRPr="00825815">
              <w:tab/>
              <w:t>Heat and mix material to the correct temperature and tolerance</w:t>
            </w:r>
          </w:p>
          <w:p w:rsidR="00000000" w:rsidRPr="00825815" w:rsidP="00825815">
            <w:pPr>
              <w:pStyle w:val="BodyText"/>
            </w:pPr>
            <w:r w:rsidRPr="00825815">
              <w:t>2.8</w:t>
            </w:r>
            <w:r w:rsidRPr="00825815">
              <w:tab/>
            </w:r>
            <w:r w:rsidRPr="00825815">
              <w:t>Store material ready for dispatch and loading</w:t>
            </w:r>
          </w:p>
          <w:p w:rsidR="00000000" w:rsidRPr="00825815" w:rsidP="00825815">
            <w:pPr>
              <w:pStyle w:val="BodyText"/>
            </w:pPr>
            <w:r w:rsidRPr="00825815">
              <w:t>2.9</w:t>
            </w:r>
            <w:r w:rsidRPr="00825815">
              <w:tab/>
              <w:t xml:space="preserve">Monitor loading operations </w:t>
            </w:r>
          </w:p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2.10</w:t>
            </w:r>
            <w:r w:rsidRPr="00825815">
              <w:tab/>
              <w:t>Test mixed material regularly for bitumen content and grading</w:t>
            </w:r>
          </w:p>
        </w:tc>
      </w:tr>
      <w:tr w:rsidTr="008258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3.</w:t>
            </w:r>
            <w:r w:rsidRPr="00825815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15" w:rsidP="00825815">
            <w:pPr>
              <w:pStyle w:val="BodyText"/>
            </w:pPr>
            <w:r w:rsidRPr="00825815">
              <w:t>3.1</w:t>
            </w:r>
            <w:r w:rsidRPr="00825815">
              <w:tab/>
              <w:t>Prepare machine for maintenance</w:t>
            </w:r>
          </w:p>
          <w:p w:rsidR="00000000" w:rsidRPr="00825815" w:rsidP="00825815">
            <w:pPr>
              <w:pStyle w:val="BodyText"/>
            </w:pPr>
            <w:r w:rsidRPr="00825815">
              <w:t>3.2</w:t>
            </w:r>
            <w:r w:rsidRPr="00825815">
              <w:tab/>
              <w:t>Conduct inspection and fault finding</w:t>
            </w:r>
          </w:p>
          <w:p w:rsidR="00000000" w:rsidRPr="00825815" w:rsidP="00825815">
            <w:pPr>
              <w:pStyle w:val="BodyText"/>
            </w:pPr>
            <w:r w:rsidRPr="00825815">
              <w:t>3.3</w:t>
            </w:r>
            <w:r w:rsidRPr="00825815">
              <w:tab/>
              <w:t>Carry out scheduled maintenance tasks</w:t>
            </w:r>
          </w:p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3.4</w:t>
            </w:r>
            <w:r w:rsidRPr="00825815">
              <w:tab/>
              <w:t>Process written maintenance records</w:t>
            </w:r>
          </w:p>
        </w:tc>
      </w:tr>
      <w:tr w:rsidTr="008258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4.</w:t>
            </w:r>
            <w:r w:rsidRPr="00825815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15" w:rsidP="00825815">
            <w:pPr>
              <w:pStyle w:val="BodyText"/>
            </w:pPr>
            <w:r w:rsidRPr="00825815">
              <w:t>4.1</w:t>
            </w:r>
            <w:r w:rsidRPr="00825815">
              <w:tab/>
              <w:t>Clear work area and dispose of or recycle materials</w:t>
            </w:r>
          </w:p>
          <w:p w:rsidR="00000000" w:rsidRPr="00825815" w:rsidP="00825815">
            <w:pPr>
              <w:pStyle w:val="BodyText"/>
            </w:pPr>
            <w:r w:rsidRPr="00825815">
              <w:t>4.2</w:t>
            </w:r>
            <w:r w:rsidRPr="00825815">
              <w:tab/>
              <w:t>Clean, check, maintain and store plant, tools and equipment</w:t>
            </w:r>
          </w:p>
          <w:p w:rsidR="00000000" w:rsidRPr="00825815" w:rsidP="00825815">
            <w:pPr>
              <w:pStyle w:val="BodyText"/>
            </w:pPr>
            <w:r w:rsidRPr="00825815">
              <w:t>4.3</w:t>
            </w:r>
            <w:r w:rsidRPr="00825815">
              <w:tab/>
              <w:t>Carry out housekeeping requirements</w:t>
            </w:r>
          </w:p>
        </w:tc>
      </w:tr>
    </w:tbl>
    <w:p w:rsidR="0043346F" w:rsidP="00825815">
      <w:pPr>
        <w:pStyle w:val="BodyText"/>
      </w:pPr>
    </w:p>
    <w:p w:rsidR="0043346F" w:rsidP="00825815">
      <w:pPr>
        <w:pStyle w:val="BodyText"/>
      </w:pPr>
    </w:p>
    <w:p w:rsidR="00000000" w:rsidRPr="00825815" w:rsidP="00825815">
      <w:pPr>
        <w:pStyle w:val="Heading1"/>
      </w:pPr>
      <w:bookmarkStart w:id="5" w:name="O_674489"/>
      <w:bookmarkEnd w:id="5"/>
      <w:r w:rsidRPr="00825815">
        <w:t>Foundation Skills</w:t>
      </w:r>
    </w:p>
    <w:p w:rsidR="0043346F" w:rsidP="0043346F">
      <w:pPr>
        <w:pStyle w:val="BodyText"/>
      </w:pPr>
      <w:r w:rsidRPr="0082581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25815" w:rsidP="00825815">
      <w:pPr>
        <w:pStyle w:val="Heading1"/>
      </w:pPr>
      <w:bookmarkStart w:id="6" w:name="O_674488"/>
      <w:bookmarkEnd w:id="6"/>
      <w:r w:rsidRPr="00825815">
        <w:t>Unit Mapping Information</w:t>
      </w:r>
    </w:p>
    <w:p w:rsidR="00000000" w:rsidRPr="00825815" w:rsidP="0043346F">
      <w:pPr>
        <w:pStyle w:val="BodyText"/>
      </w:pPr>
      <w:r w:rsidRPr="00825815">
        <w:t xml:space="preserve">RIICBS311A Produce asphalt products </w:t>
      </w:r>
    </w:p>
    <w:p w:rsidR="00000000" w:rsidRPr="00825815" w:rsidP="00825815">
      <w:pPr>
        <w:pStyle w:val="Heading1"/>
      </w:pPr>
      <w:bookmarkStart w:id="7" w:name="O_674494"/>
      <w:bookmarkEnd w:id="7"/>
      <w:r w:rsidRPr="00825815">
        <w:t>Links</w:t>
      </w:r>
    </w:p>
    <w:p w:rsidR="00000000" w:rsidRPr="00825815" w:rsidP="0043346F">
      <w:pPr>
        <w:pStyle w:val="BodyText"/>
      </w:pPr>
      <w:r w:rsidRPr="008258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B412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5815" w:rsidP="0043346F">
      <w:pPr>
        <w:pStyle w:val="BodyText"/>
        <w:sectPr w:rsidSect="008258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5815" w:rsidP="00825815">
      <w:pPr>
        <w:pStyle w:val="SuperHeading"/>
      </w:pPr>
      <w:r w:rsidRPr="00825815">
        <w:t>Assessment Requirements for RIICBS311D Produce asphalt products</w:t>
      </w:r>
    </w:p>
    <w:p w:rsidR="00000000" w:rsidRPr="00825815" w:rsidP="00825815">
      <w:pPr>
        <w:pStyle w:val="Heading1"/>
      </w:pPr>
      <w:bookmarkStart w:id="8" w:name="O_674486"/>
      <w:bookmarkEnd w:id="8"/>
      <w:r w:rsidRPr="0082581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33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Heading4"/>
              <w:rPr>
                <w:lang w:val="en-NZ"/>
              </w:rPr>
            </w:pPr>
            <w:r w:rsidRPr="0082581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Heading4"/>
              <w:rPr>
                <w:lang w:val="en-NZ"/>
              </w:rPr>
            </w:pPr>
            <w:r w:rsidRPr="00825815">
              <w:t>Comment</w:t>
            </w:r>
          </w:p>
        </w:tc>
      </w:tr>
      <w:tr w:rsidTr="00433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This unit replaces RIICBS311A Produce asphalt products</w:t>
            </w:r>
          </w:p>
        </w:tc>
      </w:tr>
      <w:tr w:rsidTr="00433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15" w:rsidP="00825815">
            <w:pPr>
              <w:pStyle w:val="BodyText"/>
            </w:pPr>
            <w:r w:rsidRPr="00825815">
              <w:t>Required frequency and volume of evidence amended in Performance evidence.</w:t>
            </w:r>
          </w:p>
          <w:p w:rsidR="00000000" w:rsidRPr="00825815" w:rsidP="00825815">
            <w:pPr>
              <w:pStyle w:val="BodyText"/>
            </w:pPr>
            <w:r w:rsidRPr="00825815">
              <w:t>Substantial amendments made in Assessment Conditions field, including: references to Industry Sectors, assessor and subject matter expert experience requirements, how assessment sho</w:t>
            </w:r>
            <w:r w:rsidRPr="00825815">
              <w:t>uld be conducted and what it should confirm.</w:t>
            </w:r>
          </w:p>
        </w:tc>
      </w:tr>
    </w:tbl>
    <w:p w:rsidR="00000000" w:rsidRPr="00825815" w:rsidP="00825815">
      <w:pPr>
        <w:pStyle w:val="BodyText"/>
      </w:pPr>
    </w:p>
    <w:p w:rsidR="00000000" w:rsidRPr="00825815" w:rsidP="00825815">
      <w:pPr>
        <w:pStyle w:val="AllowPageBreak"/>
      </w:pPr>
    </w:p>
    <w:p w:rsidR="00000000" w:rsidRPr="00825815" w:rsidP="00825815">
      <w:pPr>
        <w:pStyle w:val="Heading1"/>
      </w:pPr>
      <w:bookmarkStart w:id="9" w:name="O_674485"/>
      <w:bookmarkEnd w:id="9"/>
      <w:r w:rsidRPr="00825815">
        <w:t>Performance Evidence</w:t>
      </w:r>
    </w:p>
    <w:p w:rsidR="00000000" w:rsidRPr="00825815" w:rsidP="0043346F">
      <w:pPr>
        <w:pStyle w:val="BodyText"/>
      </w:pPr>
      <w:r w:rsidRPr="00825815">
        <w:t>Evidence is required to be collected that demonstrates a candidate’s competency in this unit. Evidence must be relevant to the roles within this sector’s work operations a</w:t>
      </w:r>
      <w:r w:rsidRPr="00825815">
        <w:t>nd satisfy all of the requirements of the performance criteria of this unit and include evidence that the candidate:</w:t>
      </w:r>
    </w:p>
    <w:p w:rsidR="00000000" w:rsidRPr="00825815" w:rsidP="00825815">
      <w:pPr>
        <w:pStyle w:val="ListBullet"/>
      </w:pPr>
      <w:r w:rsidRPr="00825815">
        <w:t>locates and applies applicable legislation, documentation, policies and procedures</w:t>
      </w:r>
    </w:p>
    <w:p w:rsidR="00000000" w:rsidRPr="00825815" w:rsidP="00825815">
      <w:pPr>
        <w:pStyle w:val="ListBullet"/>
      </w:pPr>
      <w:r w:rsidRPr="00825815">
        <w:t xml:space="preserve">implements the requirements, procedures and techniques </w:t>
      </w:r>
      <w:r w:rsidRPr="00825815">
        <w:t>for the safe, effective and efficient completion of producing asphalt products including:</w:t>
      </w:r>
    </w:p>
    <w:p w:rsidR="00000000" w:rsidRPr="00825815" w:rsidP="00825815">
      <w:pPr>
        <w:pStyle w:val="ListBullet2"/>
      </w:pPr>
      <w:r w:rsidRPr="00825815">
        <w:t>select and use relevant tools and equipment safely</w:t>
      </w:r>
    </w:p>
    <w:p w:rsidR="00000000" w:rsidRPr="00825815" w:rsidP="00825815">
      <w:pPr>
        <w:pStyle w:val="ListBullet2"/>
      </w:pPr>
      <w:r w:rsidRPr="00825815">
        <w:t>identify and report on hazards related to the worksite and work activity</w:t>
      </w:r>
    </w:p>
    <w:p w:rsidR="00000000" w:rsidRPr="00825815" w:rsidP="00825815">
      <w:pPr>
        <w:pStyle w:val="ListBullet"/>
      </w:pPr>
      <w:r w:rsidRPr="00825815">
        <w:t>works effectively with others to undertake and complete the production of asphalt products that meets all of the required outcomes including:</w:t>
      </w:r>
    </w:p>
    <w:p w:rsidR="00000000" w:rsidRPr="00825815" w:rsidP="00825815">
      <w:pPr>
        <w:pStyle w:val="ListBullet2"/>
      </w:pPr>
      <w:r w:rsidRPr="00825815">
        <w:t>complying with written and verbal reporting requirements and procedures</w:t>
      </w:r>
    </w:p>
    <w:p w:rsidR="00000000" w:rsidRPr="00825815" w:rsidP="00825815">
      <w:pPr>
        <w:pStyle w:val="ListBullet2"/>
      </w:pPr>
      <w:r w:rsidRPr="00825815">
        <w:t xml:space="preserve">communicating clearly and concisely with </w:t>
      </w:r>
      <w:r w:rsidRPr="00825815">
        <w:t>others to receive and clarify work instructions</w:t>
      </w:r>
    </w:p>
    <w:p w:rsidR="00000000" w:rsidRPr="00825815" w:rsidP="00825815">
      <w:pPr>
        <w:pStyle w:val="ListBullet2"/>
      </w:pPr>
      <w:r w:rsidRPr="00825815">
        <w:t>communicating clearly and concisely with others to resolve coordination requirements prior to commencing and during work activities</w:t>
      </w:r>
    </w:p>
    <w:p w:rsidR="00000000" w:rsidRPr="00825815" w:rsidP="00825815">
      <w:pPr>
        <w:pStyle w:val="ListBullet"/>
      </w:pPr>
      <w:r w:rsidRPr="00825815">
        <w:t>demonstrates completion of producing asphalt products that safely, effectiv</w:t>
      </w:r>
      <w:r w:rsidRPr="00825815">
        <w:t>ely and efficiently meets all of the required outcomes on more than one (1) occasion including:</w:t>
      </w:r>
    </w:p>
    <w:p w:rsidR="00000000" w:rsidRPr="00825815" w:rsidP="00825815">
      <w:pPr>
        <w:pStyle w:val="ListBullet2"/>
      </w:pPr>
      <w:r w:rsidRPr="00825815">
        <w:t xml:space="preserve">completion of programming and planning of the mix specification for three (3) separate mixes, with the temperature and mix produced within tolerance for three </w:t>
      </w:r>
      <w:r w:rsidRPr="00825815">
        <w:t>hundred (300) tonne of mix, without plant down time</w:t>
      </w:r>
    </w:p>
    <w:p w:rsidR="00000000" w:rsidRPr="00825815" w:rsidP="00825815">
      <w:pPr>
        <w:pStyle w:val="AllowPageBreak"/>
      </w:pPr>
    </w:p>
    <w:p w:rsidR="00000000" w:rsidRPr="00825815" w:rsidP="00825815">
      <w:pPr>
        <w:pStyle w:val="Heading1"/>
      </w:pPr>
      <w:bookmarkStart w:id="10" w:name="O_674484"/>
      <w:bookmarkEnd w:id="10"/>
      <w:r w:rsidRPr="00825815">
        <w:t>Knowledge Evidence</w:t>
      </w:r>
    </w:p>
    <w:p w:rsidR="00000000" w:rsidRPr="00825815" w:rsidP="0043346F">
      <w:pPr>
        <w:pStyle w:val="BodyText"/>
      </w:pPr>
      <w:r w:rsidRPr="00825815">
        <w:t>The candidate must demonstrate knowledge in producing asphalt products through:</w:t>
      </w:r>
    </w:p>
    <w:p w:rsidR="00000000" w:rsidRPr="00825815" w:rsidP="00825815">
      <w:pPr>
        <w:pStyle w:val="ListBullet"/>
      </w:pPr>
      <w:r w:rsidRPr="00825815">
        <w:t>accessing, interpreting and applying legislative, organisation and site requirements an</w:t>
      </w:r>
      <w:r w:rsidRPr="00825815">
        <w:t>d procedures for:</w:t>
      </w:r>
    </w:p>
    <w:p w:rsidR="00000000" w:rsidRPr="00825815" w:rsidP="00825815">
      <w:pPr>
        <w:pStyle w:val="ListBullet2"/>
      </w:pPr>
      <w:r w:rsidRPr="00825815">
        <w:t>site and equipment safety requirements</w:t>
      </w:r>
    </w:p>
    <w:p w:rsidR="00000000" w:rsidRPr="00825815" w:rsidP="00825815">
      <w:pPr>
        <w:pStyle w:val="ListBullet2"/>
      </w:pPr>
      <w:r w:rsidRPr="00825815">
        <w:t>conducting plant operations</w:t>
      </w:r>
    </w:p>
    <w:p w:rsidR="00000000" w:rsidRPr="00825815" w:rsidP="00825815">
      <w:pPr>
        <w:pStyle w:val="ListBullet2"/>
      </w:pPr>
      <w:r w:rsidRPr="00825815">
        <w:t>heating bitumen and controlling temperature</w:t>
      </w:r>
    </w:p>
    <w:p w:rsidR="00000000" w:rsidRPr="00825815" w:rsidP="00825815">
      <w:pPr>
        <w:pStyle w:val="ListBullet2"/>
      </w:pPr>
      <w:r w:rsidRPr="00825815">
        <w:t>batch testing</w:t>
      </w:r>
    </w:p>
    <w:p w:rsidR="00000000" w:rsidRPr="00825815" w:rsidP="00825815">
      <w:pPr>
        <w:pStyle w:val="ListBullet2"/>
      </w:pPr>
      <w:r w:rsidRPr="00825815">
        <w:t>calculation of material requirements and application rates</w:t>
      </w:r>
    </w:p>
    <w:p w:rsidR="00000000" w:rsidRPr="00825815" w:rsidP="00825815">
      <w:pPr>
        <w:pStyle w:val="ListBullet2"/>
      </w:pPr>
      <w:r w:rsidRPr="00825815">
        <w:t>housekeeping</w:t>
      </w:r>
    </w:p>
    <w:p w:rsidR="00000000" w:rsidRPr="00825815" w:rsidP="00825815">
      <w:pPr>
        <w:pStyle w:val="ListBullet"/>
      </w:pPr>
      <w:r w:rsidRPr="00825815">
        <w:t>complying with site and equipment safety requirements</w:t>
      </w:r>
    </w:p>
    <w:p w:rsidR="00000000" w:rsidRPr="00825815" w:rsidP="00825815">
      <w:pPr>
        <w:pStyle w:val="ListBullet"/>
      </w:pPr>
      <w:r w:rsidRPr="00825815">
        <w:t>using batching systems</w:t>
      </w:r>
    </w:p>
    <w:p w:rsidR="00000000" w:rsidRPr="00825815" w:rsidP="00825815">
      <w:pPr>
        <w:pStyle w:val="ListBullet"/>
      </w:pPr>
      <w:r w:rsidRPr="00825815">
        <w:t>understanding mix specifications (temperatures and tolerances)</w:t>
      </w:r>
    </w:p>
    <w:p w:rsidR="00000000" w:rsidRPr="00825815" w:rsidP="00825815">
      <w:pPr>
        <w:pStyle w:val="ListBullet"/>
      </w:pPr>
      <w:r w:rsidRPr="00825815">
        <w:t>understanding production requirements</w:t>
      </w:r>
    </w:p>
    <w:p w:rsidR="00000000" w:rsidRPr="00825815" w:rsidP="00825815">
      <w:pPr>
        <w:pStyle w:val="ListBullet"/>
      </w:pPr>
      <w:r w:rsidRPr="00825815">
        <w:t>understanding bituminous materials and their characteristics</w:t>
      </w:r>
    </w:p>
    <w:p w:rsidR="00000000" w:rsidRPr="00825815" w:rsidP="00825815">
      <w:pPr>
        <w:pStyle w:val="ListBullet"/>
      </w:pPr>
      <w:r w:rsidRPr="00825815">
        <w:t>understanding agg</w:t>
      </w:r>
      <w:r w:rsidRPr="00825815">
        <w:t>regate and sand properties and conformance</w:t>
      </w:r>
    </w:p>
    <w:p w:rsidR="00000000" w:rsidRPr="00825815" w:rsidP="00825815">
      <w:pPr>
        <w:pStyle w:val="ListBullet"/>
      </w:pPr>
      <w:r w:rsidRPr="00825815">
        <w:t>using additives</w:t>
      </w:r>
    </w:p>
    <w:p w:rsidR="00000000" w:rsidRPr="00825815" w:rsidP="00825815">
      <w:pPr>
        <w:pStyle w:val="ListBullet"/>
      </w:pPr>
      <w:r w:rsidRPr="00825815">
        <w:t>understanding the equipment types, characteristics, technical capabilities and limitations</w:t>
      </w:r>
    </w:p>
    <w:p w:rsidR="00000000" w:rsidRPr="00825815" w:rsidP="00825815">
      <w:pPr>
        <w:pStyle w:val="ListBullet"/>
      </w:pPr>
      <w:r w:rsidRPr="00825815">
        <w:t>complying with the operational, maintenance and basic diagnostic procedures</w:t>
      </w:r>
    </w:p>
    <w:p w:rsidR="00000000" w:rsidRPr="00825815" w:rsidP="00825815">
      <w:pPr>
        <w:pStyle w:val="ListBullet"/>
      </w:pPr>
      <w:r w:rsidRPr="00825815">
        <w:t>complying with safety data sheets and materials handling methods</w:t>
      </w:r>
    </w:p>
    <w:p w:rsidR="00000000" w:rsidRPr="00825815" w:rsidP="00825815">
      <w:pPr>
        <w:pStyle w:val="ListBullet"/>
      </w:pPr>
      <w:r w:rsidRPr="00825815">
        <w:t>preparing and/or implementing JSAs/JSEA/safe work method statements</w:t>
      </w:r>
    </w:p>
    <w:p w:rsidR="00000000" w:rsidRPr="00825815" w:rsidP="00825815">
      <w:pPr>
        <w:pStyle w:val="AllowPageBreak"/>
      </w:pPr>
    </w:p>
    <w:p w:rsidR="00000000" w:rsidRPr="00825815" w:rsidP="00825815">
      <w:pPr>
        <w:pStyle w:val="Heading1"/>
      </w:pPr>
      <w:bookmarkStart w:id="11" w:name="O_674483"/>
      <w:bookmarkEnd w:id="11"/>
      <w:r w:rsidRPr="00825815">
        <w:t>Assessment Conditions</w:t>
      </w:r>
    </w:p>
    <w:p w:rsidR="00000000" w:rsidRPr="00825815" w:rsidP="00825815">
      <w:pPr>
        <w:pStyle w:val="ListBullet"/>
      </w:pPr>
      <w:r w:rsidRPr="00825815">
        <w:t>An assessor of this unit must satisfy the requirements of the NVR/AQTF or their suc</w:t>
      </w:r>
      <w:r w:rsidRPr="00825815">
        <w:t>cessors; and Industry regulations for certification and licensing; and,</w:t>
      </w:r>
    </w:p>
    <w:p w:rsidR="00000000" w:rsidRPr="00825815" w:rsidP="00825815">
      <w:pPr>
        <w:pStyle w:val="ListBullet"/>
      </w:pPr>
      <w:r w:rsidRPr="00825815">
        <w:t>this unit must be assessed in the context of this sector’s work environment; and,</w:t>
      </w:r>
    </w:p>
    <w:p w:rsidR="00000000" w:rsidRPr="00825815" w:rsidP="00825815">
      <w:pPr>
        <w:pStyle w:val="ListBullet"/>
      </w:pPr>
      <w:r w:rsidRPr="00825815">
        <w:t>this unit must be assessed in compliance with relevant legislation/regulation and using policies, proc</w:t>
      </w:r>
      <w:r w:rsidRPr="00825815">
        <w:t>edures, processes and operational manuals directly related to the industry sector for which it is being assessed; and,</w:t>
      </w:r>
    </w:p>
    <w:p w:rsidR="00000000" w:rsidRPr="00825815" w:rsidP="00825815">
      <w:pPr>
        <w:pStyle w:val="ListBullet"/>
      </w:pPr>
      <w:r w:rsidRPr="00825815">
        <w:t>assessment may be conducted in conjunction with the assessment of other Units of Competency; and,</w:t>
      </w:r>
    </w:p>
    <w:p w:rsidR="00000000" w:rsidRPr="00825815" w:rsidP="00825815">
      <w:pPr>
        <w:pStyle w:val="ListBullet"/>
      </w:pPr>
      <w:r w:rsidRPr="00825815">
        <w:t>assessment must confirm consistent perf</w:t>
      </w:r>
      <w:r w:rsidRPr="00825815">
        <w:t>ormance can be applied in a range of relevant workplace circumstances; and,</w:t>
      </w:r>
    </w:p>
    <w:p w:rsidR="00000000" w:rsidRPr="00825815" w:rsidP="00825815">
      <w:pPr>
        <w:pStyle w:val="ListBullet"/>
      </w:pPr>
      <w:r w:rsidRPr="00825815">
        <w:t>assessors must demonstrate the performance evidence, and knowledge evidence as outlined in this Unit of Competency, and through the minimum years of current* work experience specif</w:t>
      </w:r>
      <w:r w:rsidRPr="00825815">
        <w:t>ied below in an Industry sector relevant to the outcomes of the unit; or,</w:t>
      </w:r>
    </w:p>
    <w:p w:rsidR="00000000" w:rsidRPr="00825815" w:rsidP="00825815">
      <w:pPr>
        <w:pStyle w:val="ListBullet"/>
      </w:pPr>
      <w:r w:rsidRPr="00825815">
        <w:t>where the assessor does not meet experience requirements a co-assessment or partnership arrangement must exist between the qualified assessor and an Industry subject matter expert. T</w:t>
      </w:r>
      <w:r w:rsidRPr="00825815">
        <w:t>he Industry subject matter expert should hold the unit being assessed (or an equivalent unit) and/or demonstrate equivalence of skills and knowledge at the unit level. An Industry technical expert must also demonstrate skills and knowledge from the minimum</w:t>
      </w:r>
      <w:r w:rsidRPr="00825815">
        <w:t xml:space="preserve"> years of current work experience specified below in the Industry sector, including time spent in roles related to the unit being assessed; and,</w:t>
      </w:r>
    </w:p>
    <w:p w:rsidR="00000000" w:rsidRPr="00825815" w:rsidP="00825815">
      <w:pPr>
        <w:pStyle w:val="ListBullet"/>
      </w:pPr>
      <w:r w:rsidRPr="00825815">
        <w:t>assessor and Industry subject matter expert requirements differ depending on the Australian Qualifications Fram</w:t>
      </w:r>
      <w:r w:rsidRPr="00825815">
        <w:t>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258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Heading4"/>
              <w:rPr>
                <w:lang w:val="en-NZ"/>
              </w:rPr>
            </w:pPr>
            <w:r w:rsidRPr="0082581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Heading4"/>
              <w:rPr>
                <w:lang w:val="en-NZ"/>
              </w:rPr>
            </w:pPr>
            <w:r w:rsidRPr="0082581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Heading4"/>
              <w:rPr>
                <w:lang w:val="en-NZ"/>
              </w:rPr>
            </w:pPr>
            <w:r w:rsidRPr="00825815">
              <w:t>Required assessor or Industry subject matter expert experience</w:t>
            </w:r>
          </w:p>
        </w:tc>
      </w:tr>
      <w:tr w:rsidTr="008258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1 Year</w:t>
            </w:r>
          </w:p>
        </w:tc>
      </w:tr>
      <w:tr w:rsidTr="008258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2 Years</w:t>
            </w:r>
          </w:p>
        </w:tc>
      </w:tr>
      <w:tr w:rsidTr="008258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3 Years</w:t>
            </w:r>
          </w:p>
        </w:tc>
      </w:tr>
      <w:tr w:rsidTr="008258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5 Years</w:t>
            </w:r>
          </w:p>
        </w:tc>
      </w:tr>
      <w:tr w:rsidTr="008258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5815">
            <w:pPr>
              <w:pStyle w:val="BodyText"/>
              <w:rPr>
                <w:lang w:val="en-NZ"/>
              </w:rPr>
            </w:pPr>
            <w:r w:rsidRPr="0082581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5815" w:rsidP="00825815">
            <w:pPr>
              <w:pStyle w:val="BodyText"/>
            </w:pPr>
            <w:r w:rsidRPr="0082581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25815">
              <w:t>ndard is specified should comply with any relevant regulation.</w:t>
            </w:r>
          </w:p>
        </w:tc>
      </w:tr>
    </w:tbl>
    <w:p w:rsidR="00000000" w:rsidRPr="00825815" w:rsidP="0043346F">
      <w:pPr>
        <w:pStyle w:val="BodyText"/>
      </w:pPr>
      <w:r w:rsidRPr="00825815">
        <w:t>*Assessors can demonstrate current work experience through employment within Industry in a role relevant to the outcomes of the Unit; or, for external assessors this can be demonstrated throu</w:t>
      </w:r>
      <w:r w:rsidRPr="00825815">
        <w:t>gh exposure to Industry by conducting frequent site assessments across various locations.</w:t>
      </w:r>
    </w:p>
    <w:p w:rsidR="00000000" w:rsidRPr="00825815" w:rsidP="0043346F">
      <w:pPr>
        <w:pStyle w:val="BodyText"/>
      </w:pPr>
      <w:r w:rsidRPr="00825815">
        <w:t>**Where a unit is being delivered outside of a Qualification the first numeric character in the Unit code should be considered to indicate the AQF level</w:t>
      </w:r>
    </w:p>
    <w:p w:rsidR="00000000" w:rsidRPr="00825815" w:rsidP="00825815">
      <w:pPr>
        <w:pStyle w:val="Heading1"/>
      </w:pPr>
      <w:bookmarkStart w:id="12" w:name="O_674495"/>
      <w:bookmarkEnd w:id="12"/>
      <w:r w:rsidRPr="00825815">
        <w:t>Links</w:t>
      </w:r>
    </w:p>
    <w:p w:rsidR="00000000" w:rsidRPr="00825815" w:rsidP="0043346F">
      <w:pPr>
        <w:pStyle w:val="BodyText"/>
      </w:pPr>
      <w:r w:rsidRPr="008258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B412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5815" w:rsidP="00825815"/>
    <w:sectPr w:rsidSect="008258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15" w:rsidRPr="0043346F" w:rsidP="004334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46F" w:rsidP="00825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346F" w:rsidP="00825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3346F" w:rsidP="008258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15" w:rsidP="00825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346F">
      <w:t>Approved</w:t>
    </w:r>
    <w:r w:rsidR="004334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34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346F">
      <w:rPr>
        <w:noProof/>
      </w:rPr>
      <w:t>5</w:t>
    </w:r>
    <w:r>
      <w:rPr>
        <w:noProof/>
      </w:rPr>
      <w:fldChar w:fldCharType="end"/>
    </w:r>
  </w:p>
  <w:p w:rsidR="00825815" w:rsidP="00825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34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346F">
      <w:t>Mining and Automotive Skills Alliance</w:t>
    </w:r>
    <w:r w:rsidR="0043346F">
      <w:fldChar w:fldCharType="end"/>
    </w:r>
  </w:p>
  <w:p w:rsidR="00825815" w:rsidP="00825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4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815" w:rsidRPr="0043346F" w:rsidP="004334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46F" w:rsidRPr="002D2AF8" w:rsidP="00825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RIICBS311D Produce asphalt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3346F" w:rsidP="008258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15" w:rsidRPr="002D2AF8" w:rsidP="00825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346F">
      <w:t>RIICBS311D Produce asphalt products</w:t>
    </w:r>
    <w:r w:rsidR="004334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346F">
      <w:rPr>
        <w:noProof/>
      </w:rPr>
      <w:t>1 March 2025</w:t>
    </w:r>
    <w:r>
      <w:fldChar w:fldCharType="end"/>
    </w:r>
  </w:p>
  <w:p w:rsidR="00825815" w:rsidP="00825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2E1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0AF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7A8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815"/>
  </w:style>
  <w:style w:type="character" w:customStyle="1" w:styleId="Heading1Char">
    <w:name w:val="Heading 1 Char"/>
    <w:basedOn w:val="DefaultParagraphFont"/>
    <w:link w:val="Heading1"/>
    <w:rsid w:val="00825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81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25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8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58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5815"/>
    <w:rPr>
      <w:b/>
      <w:spacing w:val="0"/>
    </w:rPr>
  </w:style>
  <w:style w:type="paragraph" w:customStyle="1" w:styleId="SuperTitle">
    <w:name w:val="SuperTitle"/>
    <w:basedOn w:val="Title"/>
    <w:rsid w:val="00825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815"/>
    <w:rPr>
      <w:i/>
    </w:rPr>
  </w:style>
  <w:style w:type="paragraph" w:styleId="Caption">
    <w:name w:val="caption"/>
    <w:basedOn w:val="BodyText"/>
    <w:next w:val="Normal"/>
    <w:qFormat/>
    <w:rsid w:val="00825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815"/>
  </w:style>
  <w:style w:type="paragraph" w:styleId="TableofFigures">
    <w:name w:val="table of figures"/>
    <w:basedOn w:val="Normal"/>
    <w:next w:val="Normal"/>
    <w:semiHidden/>
    <w:rsid w:val="00825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8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815"/>
    <w:rPr>
      <w:rFonts w:ascii="Wingdings" w:hAnsi="Wingdings"/>
    </w:rPr>
  </w:style>
  <w:style w:type="paragraph" w:customStyle="1" w:styleId="TableHeading">
    <w:name w:val="Table Heading"/>
    <w:basedOn w:val="HeadingBase"/>
    <w:rsid w:val="00825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815"/>
    <w:rPr>
      <w:color w:val="0033CC"/>
      <w:u w:val="none"/>
    </w:rPr>
  </w:style>
  <w:style w:type="paragraph" w:customStyle="1" w:styleId="BodyTextRight">
    <w:name w:val="Body Text Right"/>
    <w:basedOn w:val="BodyText"/>
    <w:rsid w:val="00825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8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815"/>
    <w:rPr>
      <w:sz w:val="32"/>
    </w:rPr>
  </w:style>
  <w:style w:type="paragraph" w:customStyle="1" w:styleId="HeadingProcedure">
    <w:name w:val="Heading Procedure"/>
    <w:basedOn w:val="HeadingBase"/>
    <w:next w:val="Normal"/>
    <w:rsid w:val="00825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815"/>
    <w:pPr>
      <w:spacing w:before="60" w:after="60"/>
    </w:pPr>
  </w:style>
  <w:style w:type="paragraph" w:styleId="ListContinue">
    <w:name w:val="List Continue"/>
    <w:basedOn w:val="List"/>
    <w:rsid w:val="00825815"/>
    <w:pPr>
      <w:ind w:firstLine="0"/>
    </w:pPr>
  </w:style>
  <w:style w:type="paragraph" w:customStyle="1" w:styleId="ListNote">
    <w:name w:val="List Note"/>
    <w:basedOn w:val="List"/>
    <w:rsid w:val="00825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815"/>
    <w:rPr>
      <w:rFonts w:ascii="Courier New" w:hAnsi="Courier New"/>
    </w:rPr>
  </w:style>
  <w:style w:type="paragraph" w:customStyle="1" w:styleId="NoteBullet">
    <w:name w:val="Note Bullet"/>
    <w:basedOn w:val="Note"/>
    <w:rsid w:val="00825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8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815"/>
    <w:rPr>
      <w:b/>
      <w:smallCaps/>
    </w:rPr>
  </w:style>
  <w:style w:type="paragraph" w:customStyle="1" w:styleId="TableListNumber">
    <w:name w:val="Table List Number"/>
    <w:basedOn w:val="ListNumber"/>
    <w:rsid w:val="00825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815"/>
    <w:pPr>
      <w:numPr>
        <w:numId w:val="9"/>
      </w:numPr>
    </w:pPr>
  </w:style>
  <w:style w:type="paragraph" w:customStyle="1" w:styleId="ListAlpha2">
    <w:name w:val="List Alpha 2"/>
    <w:basedOn w:val="List2"/>
    <w:rsid w:val="00825815"/>
    <w:pPr>
      <w:numPr>
        <w:numId w:val="8"/>
      </w:numPr>
    </w:pPr>
  </w:style>
  <w:style w:type="paragraph" w:styleId="List2">
    <w:name w:val="List 2"/>
    <w:basedOn w:val="BodyText"/>
    <w:rsid w:val="00825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8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8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815"/>
    <w:pPr>
      <w:numPr>
        <w:numId w:val="4"/>
      </w:numPr>
    </w:pPr>
  </w:style>
  <w:style w:type="paragraph" w:styleId="ListContinue2">
    <w:name w:val="List Continue 2"/>
    <w:basedOn w:val="List2"/>
    <w:rsid w:val="00825815"/>
    <w:pPr>
      <w:ind w:firstLine="0"/>
    </w:pPr>
  </w:style>
  <w:style w:type="paragraph" w:styleId="ListContinue3">
    <w:name w:val="List Continue 3"/>
    <w:basedOn w:val="List3"/>
    <w:rsid w:val="00825815"/>
    <w:pPr>
      <w:ind w:left="1021" w:firstLine="0"/>
    </w:pPr>
  </w:style>
  <w:style w:type="paragraph" w:styleId="ListContinue4">
    <w:name w:val="List Continue 4"/>
    <w:basedOn w:val="List4"/>
    <w:rsid w:val="00825815"/>
    <w:pPr>
      <w:ind w:firstLine="0"/>
    </w:pPr>
  </w:style>
  <w:style w:type="paragraph" w:styleId="ListContinue5">
    <w:name w:val="List Continue 5"/>
    <w:basedOn w:val="List5"/>
    <w:rsid w:val="00825815"/>
    <w:pPr>
      <w:ind w:firstLine="0"/>
    </w:pPr>
  </w:style>
  <w:style w:type="paragraph" w:styleId="ListNumber3">
    <w:name w:val="List Number 3"/>
    <w:basedOn w:val="List3"/>
    <w:rsid w:val="00825815"/>
    <w:pPr>
      <w:numPr>
        <w:numId w:val="5"/>
      </w:numPr>
    </w:pPr>
  </w:style>
  <w:style w:type="paragraph" w:styleId="ListNumber4">
    <w:name w:val="List Number 4"/>
    <w:basedOn w:val="List4"/>
    <w:rsid w:val="00825815"/>
    <w:pPr>
      <w:numPr>
        <w:numId w:val="6"/>
      </w:numPr>
    </w:pPr>
  </w:style>
  <w:style w:type="paragraph" w:styleId="ListNumber5">
    <w:name w:val="List Number 5"/>
    <w:basedOn w:val="List5"/>
    <w:rsid w:val="00825815"/>
    <w:pPr>
      <w:numPr>
        <w:numId w:val="7"/>
      </w:numPr>
    </w:pPr>
  </w:style>
  <w:style w:type="paragraph" w:styleId="BlockText">
    <w:name w:val="Block Text"/>
    <w:basedOn w:val="Normal"/>
    <w:rsid w:val="00825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815"/>
    <w:rPr>
      <w:sz w:val="16"/>
      <w:vertAlign w:val="superscript"/>
    </w:rPr>
  </w:style>
  <w:style w:type="character" w:customStyle="1" w:styleId="Symbols">
    <w:name w:val="Symbols"/>
    <w:basedOn w:val="DefaultParagraphFont"/>
    <w:rsid w:val="00825815"/>
    <w:rPr>
      <w:rFonts w:ascii="Symbol" w:hAnsi="Symbol"/>
    </w:rPr>
  </w:style>
  <w:style w:type="character" w:customStyle="1" w:styleId="MenuOptions">
    <w:name w:val="Menu Options"/>
    <w:basedOn w:val="DefaultParagraphFont"/>
    <w:rsid w:val="00825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815"/>
    <w:rPr>
      <w:b/>
    </w:rPr>
  </w:style>
  <w:style w:type="character" w:customStyle="1" w:styleId="Underlined">
    <w:name w:val="Underlined"/>
    <w:basedOn w:val="DefaultParagraphFont"/>
    <w:rsid w:val="00825815"/>
    <w:rPr>
      <w:u w:val="single"/>
    </w:rPr>
  </w:style>
  <w:style w:type="paragraph" w:customStyle="1" w:styleId="TableBodyTextRight">
    <w:name w:val="Table Body Text Right"/>
    <w:basedOn w:val="TableBodyText"/>
    <w:rsid w:val="00825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815"/>
    <w:rPr>
      <w:sz w:val="18"/>
    </w:rPr>
  </w:style>
  <w:style w:type="paragraph" w:customStyle="1" w:styleId="BodySmallRight">
    <w:name w:val="Body Small Right"/>
    <w:basedOn w:val="BodyTextRight"/>
    <w:rsid w:val="00825815"/>
    <w:rPr>
      <w:sz w:val="18"/>
      <w:szCs w:val="18"/>
    </w:rPr>
  </w:style>
  <w:style w:type="paragraph" w:customStyle="1" w:styleId="MarginEdition">
    <w:name w:val="Margin Edition"/>
    <w:basedOn w:val="MarginNote"/>
    <w:rsid w:val="00825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815"/>
    <w:rPr>
      <w:sz w:val="2"/>
      <w:szCs w:val="2"/>
    </w:rPr>
  </w:style>
  <w:style w:type="character" w:customStyle="1" w:styleId="Small">
    <w:name w:val="Small"/>
    <w:basedOn w:val="DefaultParagraphFont"/>
    <w:rsid w:val="00825815"/>
    <w:rPr>
      <w:sz w:val="16"/>
    </w:rPr>
  </w:style>
  <w:style w:type="paragraph" w:customStyle="1" w:styleId="WideTable">
    <w:name w:val="Wide Table"/>
    <w:basedOn w:val="Normal"/>
    <w:rsid w:val="00825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815"/>
  </w:style>
  <w:style w:type="paragraph" w:styleId="Quote">
    <w:name w:val="Quote"/>
    <w:basedOn w:val="Heading1"/>
    <w:link w:val="QuoteChar"/>
    <w:qFormat/>
    <w:rsid w:val="00825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815"/>
    <w:pPr>
      <w:pageBreakBefore/>
    </w:pPr>
  </w:style>
  <w:style w:type="paragraph" w:customStyle="1" w:styleId="Border">
    <w:name w:val="Border"/>
    <w:basedOn w:val="Normal"/>
    <w:qFormat/>
    <w:rsid w:val="00825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815"/>
    <w:rPr>
      <w:u w:val="single"/>
    </w:rPr>
  </w:style>
  <w:style w:type="character" w:customStyle="1" w:styleId="BoldandItalics">
    <w:name w:val="Bold and Italics"/>
    <w:qFormat/>
    <w:rsid w:val="00825815"/>
    <w:rPr>
      <w:b/>
      <w:i/>
      <w:u w:val="none"/>
    </w:rPr>
  </w:style>
  <w:style w:type="paragraph" w:styleId="BalloonText">
    <w:name w:val="Balloon Text"/>
    <w:basedOn w:val="Normal"/>
    <w:link w:val="BalloonTextChar"/>
    <w:rsid w:val="00825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815"/>
    <w:pPr>
      <w:spacing w:before="0" w:after="0"/>
    </w:pPr>
  </w:style>
  <w:style w:type="paragraph" w:customStyle="1" w:styleId="BodyTextBold">
    <w:name w:val="Body Text Bold"/>
    <w:basedOn w:val="BodyText"/>
    <w:qFormat/>
    <w:rsid w:val="00825815"/>
    <w:rPr>
      <w:b/>
    </w:rPr>
  </w:style>
  <w:style w:type="character" w:styleId="Hyperlink">
    <w:name w:val="Hyperlink"/>
    <w:basedOn w:val="DefaultParagraphFont"/>
    <w:uiPriority w:val="99"/>
    <w:unhideWhenUsed/>
    <w:rsid w:val="00433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1253</Words>
  <Characters>7958</Characters>
  <Application>Microsoft Office Word</Application>
  <DocSecurity>0</DocSecurity>
  <Lines>215</Lines>
  <Paragraphs>143</Paragraphs>
  <ScaleCrop>false</ScaleCrop>
  <Company>Author-it Software Corporation Ltd.</Company>
  <LinksUpToDate>false</LinksUpToDate>
  <CharactersWithSpaces>9068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RIICBS311D Produce asphalt products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