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1C6" w:rsidP="001F0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RIICBS309E Conduct self-propelled aggregate spreader operations</w:t>
      </w:r>
      <w:r>
        <w:fldChar w:fldCharType="end"/>
      </w:r>
    </w:p>
    <w:p w:rsidR="001F01C6" w:rsidP="001F01C6">
      <w:pPr>
        <w:pStyle w:val="Version"/>
        <w:sectPr w:rsidSect="00186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B57" w:rsidP="00186B57">
      <w:pPr>
        <w:pStyle w:val="SuperHeading"/>
      </w:pPr>
      <w:r w:rsidRPr="00186B57">
        <w:t>RIICBS309E Conduct self-propelled aggregate spreader operations</w:t>
      </w:r>
    </w:p>
    <w:p w:rsidR="00000000" w:rsidRPr="00186B57" w:rsidP="00186B57">
      <w:pPr>
        <w:pStyle w:val="Heading1"/>
      </w:pPr>
      <w:bookmarkStart w:id="1" w:name="O_1068879"/>
      <w:bookmarkEnd w:id="1"/>
      <w:r w:rsidRPr="00186B57">
        <w:t>Modification History</w:t>
      </w:r>
    </w:p>
    <w:p w:rsidR="00000000" w:rsidRPr="00186B57" w:rsidP="001F01C6">
      <w:pPr>
        <w:pStyle w:val="BodyText"/>
      </w:pPr>
      <w:r w:rsidRPr="00186B57">
        <w:t>This unit replaces RIICBS309D Con</w:t>
      </w:r>
      <w:r w:rsidRPr="00186B57">
        <w:t>duct self-propelled aggregate spreader operations. Minor endorseable amendments have been made to Elements, Performance Criteria, Foundation Skills, Performance Evidence and Knowledge Evidence to better reflect current industry practices and clarify traini</w:t>
      </w:r>
      <w:r w:rsidRPr="00186B57">
        <w:t>ng outcomes.</w:t>
      </w:r>
    </w:p>
    <w:p w:rsidR="00000000" w:rsidRPr="00186B57" w:rsidP="00186B57">
      <w:pPr>
        <w:pStyle w:val="Heading1"/>
      </w:pPr>
      <w:bookmarkStart w:id="2" w:name="O_1068884"/>
      <w:bookmarkEnd w:id="2"/>
      <w:r w:rsidRPr="00186B57">
        <w:t>Application</w:t>
      </w:r>
    </w:p>
    <w:p w:rsidR="00000000" w:rsidRPr="00186B57" w:rsidP="001F01C6">
      <w:pPr>
        <w:pStyle w:val="BodyText"/>
      </w:pPr>
      <w:r w:rsidRPr="00186B57">
        <w:t xml:space="preserve">This unit describes the skills and knowledge required to conduct self-propelled aggregate spreader operations in civil construction. </w:t>
      </w:r>
    </w:p>
    <w:p w:rsidR="00000000" w:rsidRPr="00186B57" w:rsidP="001F01C6">
      <w:pPr>
        <w:pStyle w:val="BodyText"/>
      </w:pPr>
      <w:r w:rsidRPr="00186B57">
        <w:t xml:space="preserve">It applies to those working in operational roles. The individual is generally </w:t>
      </w:r>
      <w:r w:rsidRPr="00186B57">
        <w:t>a skilled operator and may provide theoretical advice and support a team.</w:t>
      </w:r>
    </w:p>
    <w:p w:rsidR="00000000" w:rsidRPr="00186B57" w:rsidP="001F01C6">
      <w:pPr>
        <w:pStyle w:val="BodyText"/>
      </w:pPr>
      <w:r w:rsidRPr="00186B57">
        <w:t>Licensing, legislative, regulatory and certification requirements that apply to this unit can vary between states, territories, and industry sectors. Relevant information must be sou</w:t>
      </w:r>
      <w:r w:rsidRPr="00186B57">
        <w:t>rced prior to application of the unit.</w:t>
      </w:r>
    </w:p>
    <w:p w:rsidR="00000000" w:rsidRPr="00186B57" w:rsidP="00186B57">
      <w:pPr>
        <w:pStyle w:val="Heading1"/>
      </w:pPr>
      <w:bookmarkStart w:id="3" w:name="O_1068883"/>
      <w:bookmarkEnd w:id="3"/>
      <w:r w:rsidRPr="00186B57">
        <w:t>Unit Sector</w:t>
      </w:r>
    </w:p>
    <w:p w:rsidR="00000000" w:rsidRPr="00186B57" w:rsidP="001F01C6">
      <w:pPr>
        <w:pStyle w:val="BodyText"/>
      </w:pPr>
      <w:r w:rsidRPr="00186B57">
        <w:t>Civil construction</w:t>
      </w:r>
    </w:p>
    <w:p w:rsidR="00000000" w:rsidRPr="00186B57" w:rsidP="00186B57">
      <w:pPr>
        <w:pStyle w:val="Heading1"/>
      </w:pPr>
      <w:bookmarkStart w:id="4" w:name="O_1068882"/>
      <w:bookmarkEnd w:id="4"/>
      <w:r w:rsidRPr="00186B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BodyText"/>
            </w:pPr>
            <w:r w:rsidRPr="00186B5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BodyText"/>
              <w:rPr>
                <w:lang w:val="en-NZ"/>
              </w:rPr>
            </w:pPr>
            <w:r w:rsidRPr="00186B57">
              <w:rPr>
                <w:rStyle w:val="SpecialBold"/>
              </w:rPr>
              <w:t>PERFORMANCE CRITERIA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BodyText"/>
            </w:pPr>
            <w:r w:rsidRPr="00186B5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BodyText"/>
              <w:rPr>
                <w:lang w:val="en-NZ"/>
              </w:rPr>
            </w:pPr>
            <w:r w:rsidRPr="00186B57">
              <w:rPr>
                <w:rStyle w:val="Emphasis"/>
              </w:rPr>
              <w:t>Performance criteria describe the performa</w:t>
            </w:r>
            <w:r w:rsidRPr="00186B57">
              <w:rPr>
                <w:rStyle w:val="Emphasis"/>
              </w:rPr>
              <w:t>nce needed to demonstrate achievement of the element.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1. Prepare for self-propelled aggregate spreader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List2"/>
            </w:pPr>
            <w:r w:rsidRPr="00186B57">
              <w:t>1.1 Obtain, interpret and confirm work requirements</w:t>
            </w:r>
          </w:p>
          <w:p w:rsidR="00000000" w:rsidRPr="00186B57" w:rsidP="00186B57">
            <w:pPr>
              <w:pStyle w:val="List2"/>
            </w:pPr>
            <w:r w:rsidRPr="00186B57">
              <w:t xml:space="preserve">1.2 Access, interpret and apply self-propelled aggregate spreader operations documentation and confirm the work activity is compliant  </w:t>
            </w:r>
          </w:p>
          <w:p w:rsidR="00000000" w:rsidRPr="00186B57" w:rsidP="00186B57">
            <w:pPr>
              <w:pStyle w:val="List2"/>
            </w:pPr>
            <w:r w:rsidRPr="00186B57">
              <w:t>1.3 Identify environmental issues and potential hazards, and assess and address risks within scope of own role and accor</w:t>
            </w:r>
            <w:r w:rsidRPr="00186B57">
              <w:t>ding to workplace procedures</w:t>
            </w:r>
          </w:p>
          <w:p w:rsidR="00000000" w:rsidRPr="00186B57" w:rsidP="00186B57">
            <w:pPr>
              <w:pStyle w:val="List2"/>
            </w:pPr>
            <w:r w:rsidRPr="00186B57">
              <w:t xml:space="preserve">1.4 Select and wear personal protective equipment required for work activities </w:t>
            </w:r>
          </w:p>
          <w:p w:rsidR="00000000" w:rsidRPr="00186B57" w:rsidP="00186B57">
            <w:pPr>
              <w:pStyle w:val="List2"/>
            </w:pPr>
            <w:r w:rsidRPr="00186B57">
              <w:t>1.5 Select plant, tools and equipment required for tasks and check for faults within scope of own role</w:t>
            </w:r>
          </w:p>
          <w:p w:rsidR="00000000" w:rsidRPr="00186B57" w:rsidP="00186B57">
            <w:pPr>
              <w:pStyle w:val="List2"/>
            </w:pPr>
            <w:r w:rsidRPr="00186B57">
              <w:t>1.6 Confirm and comply with environmental pr</w:t>
            </w:r>
            <w:r w:rsidRPr="00186B57">
              <w:t xml:space="preserve">otection, safety and </w:t>
            </w:r>
            <w:r w:rsidRPr="00186B57">
              <w:t>traffic management signage requirements</w:t>
            </w:r>
          </w:p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1.7 Obtain and interpret emergency procedures and identify steps required in case of fires, accidents and other emergencies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2. Operate aggregate spreader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List2"/>
            </w:pPr>
            <w:r w:rsidRPr="00186B57">
              <w:t>2.1 Carry out prestart and start-up chec</w:t>
            </w:r>
            <w:r w:rsidRPr="00186B57">
              <w:t xml:space="preserve">ks in line with workplace procedures </w:t>
            </w:r>
          </w:p>
          <w:p w:rsidR="00000000" w:rsidRPr="00186B57" w:rsidP="00186B57">
            <w:pPr>
              <w:pStyle w:val="List2"/>
            </w:pPr>
            <w:r w:rsidRPr="00186B57">
              <w:t>2.2 Record aggregate stone size and set up equipment accordingly</w:t>
            </w:r>
          </w:p>
          <w:p w:rsidR="00000000" w:rsidRPr="00186B57" w:rsidP="00186B57">
            <w:pPr>
              <w:pStyle w:val="List2"/>
            </w:pPr>
            <w:r w:rsidRPr="00186B57">
              <w:t>2.3 Drive and operate equipment while monitoring gauges and systems according to job requirements and workplace procedures</w:t>
            </w:r>
          </w:p>
          <w:p w:rsidR="00000000" w:rsidRPr="00186B57" w:rsidP="00186B57">
            <w:pPr>
              <w:pStyle w:val="List2"/>
            </w:pPr>
            <w:r w:rsidRPr="00186B57">
              <w:t>2.4 Guide truck to spreader an</w:t>
            </w:r>
            <w:r w:rsidRPr="00186B57">
              <w:t>d engage securely prior to taking on load</w:t>
            </w:r>
          </w:p>
          <w:p w:rsidR="00000000" w:rsidRPr="00186B57" w:rsidP="00186B57">
            <w:pPr>
              <w:pStyle w:val="List2"/>
            </w:pPr>
            <w:r w:rsidRPr="00186B57">
              <w:t>2.5 Check calibration and adjust machine as required</w:t>
            </w:r>
          </w:p>
          <w:p w:rsidR="00000000" w:rsidRPr="00186B57" w:rsidP="00186B57">
            <w:pPr>
              <w:pStyle w:val="List2"/>
            </w:pPr>
            <w:r w:rsidRPr="00186B57">
              <w:t>2.6 Select, monitor and modify spreading technique and speed as required by work conditions</w:t>
            </w:r>
          </w:p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2.7 Identify and manage hazards and maintain a safe working environment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3. Perform hand spreading and spotting duties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List2"/>
            </w:pPr>
            <w:r w:rsidRPr="00186B57">
              <w:t>3.1 Check uniformity of run and correct according to job requirements</w:t>
            </w:r>
          </w:p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3.2 Hand spread materials to specifications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List2"/>
              <w:rPr>
                <w:lang w:val="en-NZ"/>
              </w:rPr>
            </w:pPr>
            <w:r w:rsidRPr="00186B57">
              <w:t xml:space="preserve">4. Carry out operator </w:t>
            </w:r>
            <w:r w:rsidRPr="00186B57">
              <w:t>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List2"/>
            </w:pPr>
            <w:r w:rsidRPr="00186B57">
              <w:t>4.1 Prepare machine for maintenance</w:t>
            </w:r>
          </w:p>
          <w:p w:rsidR="00000000" w:rsidRPr="00186B57" w:rsidP="00186B57">
            <w:pPr>
              <w:pStyle w:val="List2"/>
            </w:pPr>
            <w:r w:rsidRPr="00186B57">
              <w:t>4.2 Conduct inspection and fault finding</w:t>
            </w:r>
          </w:p>
          <w:p w:rsidR="00000000" w:rsidRPr="00186B57" w:rsidP="00186B57">
            <w:pPr>
              <w:pStyle w:val="List2"/>
            </w:pPr>
            <w:r w:rsidRPr="00186B57">
              <w:t>4.3 Carry out scheduled maintenance tasks according to workplace procedures</w:t>
            </w:r>
          </w:p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4.4 Process written maintenance records according to workplace procedures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5. Relocate aggr</w:t>
            </w:r>
            <w:r w:rsidRPr="00186B57">
              <w:t xml:space="preserve">egate spreader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List2"/>
            </w:pPr>
            <w:r w:rsidRPr="00186B57">
              <w:t>5.1 Prepare aggregate spreader for relocation</w:t>
            </w:r>
          </w:p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5.2 Drive aggregate spreader safely on highways and construction sites, observing highway code and local safety requirements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List2"/>
              <w:rPr>
                <w:lang w:val="en-NZ"/>
              </w:rPr>
            </w:pPr>
            <w:r w:rsidRPr="00186B57">
              <w:t>6. Conduct housekeeping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List2"/>
            </w:pPr>
            <w:r w:rsidRPr="00186B57">
              <w:t>6.1 Clear work area and dispose o</w:t>
            </w:r>
            <w:r w:rsidRPr="00186B57">
              <w:t>f and recycle materials according to workplace procedures and environmental requirements</w:t>
            </w:r>
          </w:p>
          <w:p w:rsidR="00000000" w:rsidRPr="00186B57" w:rsidP="00186B57">
            <w:pPr>
              <w:pStyle w:val="List2"/>
            </w:pPr>
            <w:r w:rsidRPr="00186B57">
              <w:t xml:space="preserve">6.2 Clean, check, perform maintenance on in scope of own role, and store plant, tools and equipment </w:t>
            </w:r>
          </w:p>
          <w:p w:rsidR="00000000" w:rsidRPr="00186B57" w:rsidP="00186B57">
            <w:pPr>
              <w:pStyle w:val="List2"/>
            </w:pPr>
            <w:r w:rsidRPr="00186B57">
              <w:t>6.3 Complete, file and distribute documentation as required in a m</w:t>
            </w:r>
            <w:r w:rsidRPr="00186B57">
              <w:t>anner that complies with workplace practices</w:t>
            </w:r>
          </w:p>
        </w:tc>
      </w:tr>
    </w:tbl>
    <w:p w:rsidR="00000000" w:rsidRPr="00186B57" w:rsidP="00186B57">
      <w:pPr>
        <w:pStyle w:val="BodyText"/>
      </w:pPr>
    </w:p>
    <w:p w:rsidR="00000000" w:rsidRPr="00186B57" w:rsidP="00186B57">
      <w:pPr>
        <w:pStyle w:val="AllowPageBreak"/>
      </w:pPr>
    </w:p>
    <w:p w:rsidR="00000000" w:rsidRPr="00186B57" w:rsidP="00186B57">
      <w:pPr>
        <w:pStyle w:val="Heading1"/>
      </w:pPr>
      <w:bookmarkStart w:id="5" w:name="O_1068881"/>
      <w:bookmarkEnd w:id="5"/>
      <w:r w:rsidRPr="00186B57">
        <w:t>Foundation Skills</w:t>
      </w:r>
    </w:p>
    <w:p w:rsidR="00000000" w:rsidRPr="001F01C6" w:rsidP="001F01C6">
      <w:pPr>
        <w:pStyle w:val="BodyText"/>
        <w:rPr>
          <w:i/>
        </w:rPr>
      </w:pPr>
      <w:r w:rsidRPr="001F01C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BodyText"/>
            </w:pPr>
            <w:r w:rsidRPr="00186B5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BodyText"/>
              <w:rPr>
                <w:lang w:val="en-NZ"/>
              </w:rPr>
            </w:pPr>
            <w:r w:rsidRPr="00186B57">
              <w:rPr>
                <w:rStyle w:val="SpecialBold"/>
              </w:rPr>
              <w:t>Description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BodyText"/>
              <w:rPr>
                <w:lang w:val="en-NZ"/>
              </w:rPr>
            </w:pPr>
            <w:r w:rsidRPr="00186B5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ListBullet"/>
              <w:rPr>
                <w:lang w:val="en-NZ"/>
              </w:rPr>
            </w:pPr>
            <w:r w:rsidRPr="00186B57">
              <w:t>Identifies and interprets information from workplace procedures, documentation, legislation and regulations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BodyText"/>
              <w:rPr>
                <w:lang w:val="en-NZ"/>
              </w:rPr>
            </w:pPr>
            <w:r w:rsidRPr="00186B5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ListBullet"/>
              <w:rPr>
                <w:lang w:val="en-NZ"/>
              </w:rPr>
            </w:pPr>
            <w:r w:rsidRPr="00186B57">
              <w:t>Monitors and minimises own exposure to worksite hazards during activities</w:t>
            </w:r>
          </w:p>
        </w:tc>
      </w:tr>
      <w:tr w:rsidTr="001F01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B57">
            <w:pPr>
              <w:pStyle w:val="BodyText"/>
              <w:rPr>
                <w:lang w:val="en-NZ"/>
              </w:rPr>
            </w:pPr>
            <w:r w:rsidRPr="00186B5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B57" w:rsidP="00186B57">
            <w:pPr>
              <w:pStyle w:val="ListBullet"/>
            </w:pPr>
            <w:r w:rsidRPr="00186B57">
              <w:t>Uses a range of communication techniques and systems to communicate with others</w:t>
            </w:r>
          </w:p>
        </w:tc>
      </w:tr>
    </w:tbl>
    <w:p w:rsidR="00000000" w:rsidRPr="00186B57" w:rsidP="00186B57">
      <w:pPr>
        <w:pStyle w:val="BodyText"/>
      </w:pPr>
    </w:p>
    <w:p w:rsidR="00000000" w:rsidRPr="00186B57" w:rsidP="00186B57">
      <w:pPr>
        <w:pStyle w:val="AllowPageBreak"/>
      </w:pPr>
    </w:p>
    <w:p w:rsidR="00000000" w:rsidRPr="00186B57" w:rsidP="00186B57">
      <w:pPr>
        <w:pStyle w:val="Heading1"/>
      </w:pPr>
      <w:bookmarkStart w:id="6" w:name="O_1068880"/>
      <w:bookmarkEnd w:id="6"/>
      <w:r w:rsidRPr="00186B57">
        <w:t>Unit Mapping Information</w:t>
      </w:r>
    </w:p>
    <w:p w:rsidR="00000000" w:rsidRPr="00186B57" w:rsidP="001F01C6">
      <w:pPr>
        <w:pStyle w:val="BodyText"/>
      </w:pPr>
      <w:r w:rsidRPr="00186B57">
        <w:t>Supersedes and is equivalent to RIICBS309D Conduct self-propelled aggregate spreader operations.</w:t>
      </w:r>
    </w:p>
    <w:p w:rsidR="00000000" w:rsidRPr="00186B57" w:rsidP="00186B57">
      <w:pPr>
        <w:pStyle w:val="Heading1"/>
      </w:pPr>
      <w:bookmarkStart w:id="7" w:name="O_1068873"/>
      <w:bookmarkEnd w:id="7"/>
      <w:r w:rsidRPr="00186B57">
        <w:t>Links</w:t>
      </w:r>
    </w:p>
    <w:p w:rsidR="00000000" w:rsidRPr="00186B57" w:rsidP="001F01C6">
      <w:pPr>
        <w:pStyle w:val="BodyText"/>
      </w:pPr>
      <w:r w:rsidRPr="00186B57">
        <w:t>Companio</w:t>
      </w:r>
      <w:r w:rsidRPr="00186B57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18A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6B57" w:rsidP="00186B57"/>
    <w:sectPr w:rsidSect="00186B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7" w:rsidRPr="001F01C6" w:rsidP="001F0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C6" w:rsidP="00186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1C6" w:rsidP="00186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01C6" w:rsidP="00186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B57" w:rsidRPr="001F01C6" w:rsidP="001F0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C6" w:rsidRPr="002D2AF8" w:rsidP="00186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RIICBS309E Conduct self-propelled aggregate spreader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F01C6" w:rsidP="00186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BEE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601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B57"/>
  </w:style>
  <w:style w:type="character" w:customStyle="1" w:styleId="Heading1Char">
    <w:name w:val="Heading 1 Char"/>
    <w:basedOn w:val="DefaultParagraphFont"/>
    <w:link w:val="Heading1"/>
    <w:rsid w:val="00186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B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B57"/>
    <w:rPr>
      <w:b/>
      <w:spacing w:val="0"/>
    </w:rPr>
  </w:style>
  <w:style w:type="character" w:styleId="Emphasis">
    <w:name w:val="Emphasis"/>
    <w:basedOn w:val="DefaultParagraphFont"/>
    <w:qFormat/>
    <w:rsid w:val="00186B57"/>
    <w:rPr>
      <w:i/>
    </w:rPr>
  </w:style>
  <w:style w:type="paragraph" w:customStyle="1" w:styleId="SuperHeading">
    <w:name w:val="SuperHeading"/>
    <w:basedOn w:val="Normal"/>
    <w:rsid w:val="00186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86B5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86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B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B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B57"/>
  </w:style>
  <w:style w:type="paragraph" w:styleId="TableofFigures">
    <w:name w:val="table of figures"/>
    <w:basedOn w:val="Normal"/>
    <w:next w:val="Normal"/>
    <w:semiHidden/>
    <w:rsid w:val="00186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B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B57"/>
    <w:rPr>
      <w:rFonts w:ascii="Wingdings" w:hAnsi="Wingdings"/>
    </w:rPr>
  </w:style>
  <w:style w:type="paragraph" w:customStyle="1" w:styleId="TableHeading">
    <w:name w:val="Table Heading"/>
    <w:basedOn w:val="HeadingBase"/>
    <w:rsid w:val="00186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B57"/>
    <w:rPr>
      <w:color w:val="0033CC"/>
      <w:u w:val="none"/>
    </w:rPr>
  </w:style>
  <w:style w:type="paragraph" w:customStyle="1" w:styleId="BodyTextRight">
    <w:name w:val="Body Text Right"/>
    <w:basedOn w:val="BodyText"/>
    <w:rsid w:val="00186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B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B57"/>
    <w:rPr>
      <w:sz w:val="32"/>
    </w:rPr>
  </w:style>
  <w:style w:type="paragraph" w:customStyle="1" w:styleId="HeadingProcedure">
    <w:name w:val="Heading Procedure"/>
    <w:basedOn w:val="HeadingBase"/>
    <w:next w:val="Normal"/>
    <w:rsid w:val="00186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B57"/>
    <w:pPr>
      <w:spacing w:before="60" w:after="60"/>
    </w:pPr>
  </w:style>
  <w:style w:type="paragraph" w:styleId="ListContinue">
    <w:name w:val="List Continue"/>
    <w:basedOn w:val="List"/>
    <w:rsid w:val="00186B57"/>
    <w:pPr>
      <w:ind w:firstLine="0"/>
    </w:pPr>
  </w:style>
  <w:style w:type="paragraph" w:customStyle="1" w:styleId="ListNote">
    <w:name w:val="List Note"/>
    <w:basedOn w:val="List"/>
    <w:rsid w:val="00186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B57"/>
    <w:rPr>
      <w:rFonts w:ascii="Courier New" w:hAnsi="Courier New"/>
    </w:rPr>
  </w:style>
  <w:style w:type="paragraph" w:customStyle="1" w:styleId="NoteBullet">
    <w:name w:val="Note Bullet"/>
    <w:basedOn w:val="Note"/>
    <w:rsid w:val="00186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B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B57"/>
    <w:rPr>
      <w:b/>
      <w:smallCaps/>
    </w:rPr>
  </w:style>
  <w:style w:type="paragraph" w:customStyle="1" w:styleId="TableListNumber">
    <w:name w:val="Table List Number"/>
    <w:basedOn w:val="ListNumber"/>
    <w:rsid w:val="00186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B57"/>
    <w:pPr>
      <w:numPr>
        <w:numId w:val="8"/>
      </w:numPr>
    </w:pPr>
  </w:style>
  <w:style w:type="paragraph" w:customStyle="1" w:styleId="ListAlpha2">
    <w:name w:val="List Alpha 2"/>
    <w:basedOn w:val="List2"/>
    <w:rsid w:val="00186B57"/>
    <w:pPr>
      <w:numPr>
        <w:numId w:val="7"/>
      </w:numPr>
    </w:pPr>
  </w:style>
  <w:style w:type="paragraph" w:styleId="List3">
    <w:name w:val="List 3"/>
    <w:basedOn w:val="BodyText"/>
    <w:rsid w:val="00186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B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B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B57"/>
    <w:pPr>
      <w:numPr>
        <w:numId w:val="3"/>
      </w:numPr>
    </w:pPr>
  </w:style>
  <w:style w:type="paragraph" w:styleId="ListContinue2">
    <w:name w:val="List Continue 2"/>
    <w:basedOn w:val="List2"/>
    <w:rsid w:val="00186B57"/>
    <w:pPr>
      <w:ind w:firstLine="0"/>
    </w:pPr>
  </w:style>
  <w:style w:type="paragraph" w:styleId="ListContinue3">
    <w:name w:val="List Continue 3"/>
    <w:basedOn w:val="List3"/>
    <w:rsid w:val="00186B57"/>
    <w:pPr>
      <w:ind w:left="1021" w:firstLine="0"/>
    </w:pPr>
  </w:style>
  <w:style w:type="paragraph" w:styleId="ListContinue4">
    <w:name w:val="List Continue 4"/>
    <w:basedOn w:val="List4"/>
    <w:rsid w:val="00186B57"/>
    <w:pPr>
      <w:ind w:firstLine="0"/>
    </w:pPr>
  </w:style>
  <w:style w:type="paragraph" w:styleId="ListContinue5">
    <w:name w:val="List Continue 5"/>
    <w:basedOn w:val="List5"/>
    <w:rsid w:val="00186B57"/>
    <w:pPr>
      <w:ind w:firstLine="0"/>
    </w:pPr>
  </w:style>
  <w:style w:type="paragraph" w:styleId="ListNumber3">
    <w:name w:val="List Number 3"/>
    <w:basedOn w:val="List3"/>
    <w:rsid w:val="00186B57"/>
    <w:pPr>
      <w:numPr>
        <w:numId w:val="4"/>
      </w:numPr>
    </w:pPr>
  </w:style>
  <w:style w:type="paragraph" w:styleId="ListNumber4">
    <w:name w:val="List Number 4"/>
    <w:basedOn w:val="List4"/>
    <w:rsid w:val="00186B57"/>
    <w:pPr>
      <w:numPr>
        <w:numId w:val="5"/>
      </w:numPr>
    </w:pPr>
  </w:style>
  <w:style w:type="paragraph" w:styleId="ListNumber5">
    <w:name w:val="List Number 5"/>
    <w:basedOn w:val="List5"/>
    <w:rsid w:val="00186B57"/>
    <w:pPr>
      <w:numPr>
        <w:numId w:val="6"/>
      </w:numPr>
    </w:pPr>
  </w:style>
  <w:style w:type="paragraph" w:styleId="BlockText">
    <w:name w:val="Block Text"/>
    <w:basedOn w:val="Normal"/>
    <w:rsid w:val="00186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B57"/>
    <w:rPr>
      <w:sz w:val="16"/>
      <w:vertAlign w:val="superscript"/>
    </w:rPr>
  </w:style>
  <w:style w:type="character" w:customStyle="1" w:styleId="Symbols">
    <w:name w:val="Symbols"/>
    <w:basedOn w:val="DefaultParagraphFont"/>
    <w:rsid w:val="00186B57"/>
    <w:rPr>
      <w:rFonts w:ascii="Symbol" w:hAnsi="Symbol"/>
    </w:rPr>
  </w:style>
  <w:style w:type="character" w:customStyle="1" w:styleId="MenuOptions">
    <w:name w:val="Menu Options"/>
    <w:basedOn w:val="DefaultParagraphFont"/>
    <w:rsid w:val="00186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B57"/>
    <w:rPr>
      <w:b/>
    </w:rPr>
  </w:style>
  <w:style w:type="character" w:customStyle="1" w:styleId="Underlined">
    <w:name w:val="Underlined"/>
    <w:basedOn w:val="DefaultParagraphFont"/>
    <w:rsid w:val="00186B57"/>
    <w:rPr>
      <w:u w:val="single"/>
    </w:rPr>
  </w:style>
  <w:style w:type="paragraph" w:customStyle="1" w:styleId="TableBodyTextRight">
    <w:name w:val="Table Body Text Right"/>
    <w:basedOn w:val="TableBodyText"/>
    <w:rsid w:val="00186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B57"/>
    <w:rPr>
      <w:sz w:val="18"/>
    </w:rPr>
  </w:style>
  <w:style w:type="paragraph" w:customStyle="1" w:styleId="BodySmallRight">
    <w:name w:val="Body Small Right"/>
    <w:basedOn w:val="BodyTextRight"/>
    <w:rsid w:val="00186B57"/>
    <w:rPr>
      <w:sz w:val="18"/>
      <w:szCs w:val="18"/>
    </w:rPr>
  </w:style>
  <w:style w:type="paragraph" w:customStyle="1" w:styleId="MarginEdition">
    <w:name w:val="Margin Edition"/>
    <w:basedOn w:val="MarginNote"/>
    <w:rsid w:val="00186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B57"/>
    <w:rPr>
      <w:sz w:val="2"/>
      <w:szCs w:val="2"/>
    </w:rPr>
  </w:style>
  <w:style w:type="character" w:customStyle="1" w:styleId="Small">
    <w:name w:val="Small"/>
    <w:basedOn w:val="DefaultParagraphFont"/>
    <w:rsid w:val="00186B57"/>
    <w:rPr>
      <w:sz w:val="16"/>
    </w:rPr>
  </w:style>
  <w:style w:type="paragraph" w:customStyle="1" w:styleId="WideTable">
    <w:name w:val="Wide Table"/>
    <w:basedOn w:val="Normal"/>
    <w:rsid w:val="00186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B57"/>
  </w:style>
  <w:style w:type="paragraph" w:styleId="Quote">
    <w:name w:val="Quote"/>
    <w:basedOn w:val="Heading1"/>
    <w:link w:val="QuoteChar"/>
    <w:qFormat/>
    <w:rsid w:val="00186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B57"/>
    <w:pPr>
      <w:pageBreakBefore/>
    </w:pPr>
  </w:style>
  <w:style w:type="paragraph" w:customStyle="1" w:styleId="Border">
    <w:name w:val="Border"/>
    <w:basedOn w:val="Normal"/>
    <w:qFormat/>
    <w:rsid w:val="00186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B57"/>
    <w:rPr>
      <w:u w:val="single"/>
    </w:rPr>
  </w:style>
  <w:style w:type="character" w:customStyle="1" w:styleId="BoldandItalics">
    <w:name w:val="Bold and Italics"/>
    <w:qFormat/>
    <w:rsid w:val="00186B57"/>
    <w:rPr>
      <w:b/>
      <w:i/>
      <w:u w:val="none"/>
    </w:rPr>
  </w:style>
  <w:style w:type="paragraph" w:styleId="BalloonText">
    <w:name w:val="Balloon Text"/>
    <w:basedOn w:val="Normal"/>
    <w:link w:val="BalloonTextChar"/>
    <w:rsid w:val="00186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B57"/>
    <w:pPr>
      <w:spacing w:before="0" w:after="0"/>
    </w:pPr>
  </w:style>
  <w:style w:type="paragraph" w:customStyle="1" w:styleId="BodyTextBold">
    <w:name w:val="Body Text Bold"/>
    <w:basedOn w:val="BodyText"/>
    <w:qFormat/>
    <w:rsid w:val="00186B57"/>
    <w:rPr>
      <w:b/>
    </w:rPr>
  </w:style>
  <w:style w:type="character" w:styleId="Hyperlink">
    <w:name w:val="Hyperlink"/>
    <w:basedOn w:val="DefaultParagraphFont"/>
    <w:uiPriority w:val="99"/>
    <w:unhideWhenUsed/>
    <w:rsid w:val="001F01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3955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RIICBS309E Conduct self-propelled aggregate spreader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