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481" w:rsidP="00B40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RIICBS308E Load aggregate using purpose built loaders</w:t>
      </w:r>
      <w:r>
        <w:fldChar w:fldCharType="end"/>
      </w:r>
    </w:p>
    <w:p w:rsidR="00B40481" w:rsidP="00B40481">
      <w:pPr>
        <w:pStyle w:val="Version"/>
        <w:sectPr w:rsidSect="00097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EF6" w:rsidP="00097EF6">
      <w:pPr>
        <w:pStyle w:val="SuperHeading"/>
      </w:pPr>
      <w:r w:rsidRPr="00097EF6">
        <w:t>RIICBS308E Load aggregate using purpose built loaders</w:t>
      </w:r>
    </w:p>
    <w:p w:rsidR="00000000" w:rsidRPr="00097EF6" w:rsidP="00097EF6">
      <w:pPr>
        <w:pStyle w:val="Heading1"/>
      </w:pPr>
      <w:bookmarkStart w:id="1" w:name="O_1068863"/>
      <w:bookmarkEnd w:id="1"/>
      <w:r w:rsidRPr="00097EF6">
        <w:t>Modification History</w:t>
      </w:r>
    </w:p>
    <w:p w:rsidR="00000000" w:rsidRPr="00097EF6" w:rsidP="00B40481">
      <w:pPr>
        <w:pStyle w:val="BodyText"/>
      </w:pPr>
      <w:r w:rsidRPr="00097EF6">
        <w:t>This unit replaces RIICBS308D Load aggregate using purpose built loaders. Minor endorseable amendments have been made to Elements, Performance Criteria, Foundation Skills, Performance Evidence and Knowledge Evidence t</w:t>
      </w:r>
      <w:r w:rsidRPr="00097EF6">
        <w:t>o better reflect current industry practices and clarify training outcomes.</w:t>
      </w:r>
    </w:p>
    <w:p w:rsidR="00000000" w:rsidRPr="00097EF6" w:rsidP="00097EF6">
      <w:pPr>
        <w:pStyle w:val="Heading1"/>
      </w:pPr>
      <w:bookmarkStart w:id="2" w:name="O_1068868"/>
      <w:bookmarkEnd w:id="2"/>
      <w:r w:rsidRPr="00097EF6">
        <w:t>Application</w:t>
      </w:r>
    </w:p>
    <w:p w:rsidR="00000000" w:rsidRPr="00097EF6" w:rsidP="00B40481">
      <w:pPr>
        <w:pStyle w:val="BodyText"/>
      </w:pPr>
      <w:r w:rsidRPr="00097EF6">
        <w:t xml:space="preserve">This unit describes the skills and knowledge required to load aggregate using a purpose built loader in civil construction. </w:t>
      </w:r>
    </w:p>
    <w:p w:rsidR="00000000" w:rsidRPr="00097EF6" w:rsidP="00B40481">
      <w:pPr>
        <w:pStyle w:val="BodyText"/>
      </w:pPr>
      <w:r w:rsidRPr="00097EF6">
        <w:t>It applies to those worki</w:t>
      </w:r>
      <w:r w:rsidRPr="00097EF6">
        <w:t>ng in operational roles. The individual is generally a skilled operator and may provide theoretical advice and support a team.</w:t>
      </w:r>
    </w:p>
    <w:p w:rsidR="00000000" w:rsidRPr="00097EF6" w:rsidP="00B40481">
      <w:pPr>
        <w:pStyle w:val="BodyText"/>
      </w:pPr>
      <w:r w:rsidRPr="00097EF6">
        <w:t>Licensing, legislative, regulatory and certification requirements that apply to this unit can vary between states, territories, a</w:t>
      </w:r>
      <w:r w:rsidRPr="00097EF6">
        <w:t>nd industry sectors. Relevant information must be sourced prior to application of the unit.</w:t>
      </w:r>
    </w:p>
    <w:p w:rsidR="00000000" w:rsidRPr="00097EF6" w:rsidP="00097EF6">
      <w:pPr>
        <w:pStyle w:val="Heading1"/>
      </w:pPr>
      <w:bookmarkStart w:id="3" w:name="O_1068867"/>
      <w:bookmarkEnd w:id="3"/>
      <w:r w:rsidRPr="00097EF6">
        <w:t>Unit Sector</w:t>
      </w:r>
    </w:p>
    <w:p w:rsidR="00000000" w:rsidRPr="00097EF6" w:rsidP="00B40481">
      <w:pPr>
        <w:pStyle w:val="BodyText"/>
      </w:pPr>
      <w:r w:rsidRPr="00097EF6">
        <w:t>Civil construction</w:t>
      </w:r>
    </w:p>
    <w:p w:rsidR="00000000" w:rsidRPr="00097EF6" w:rsidP="00097EF6">
      <w:pPr>
        <w:pStyle w:val="Heading1"/>
      </w:pPr>
      <w:bookmarkStart w:id="4" w:name="O_1068866"/>
      <w:bookmarkEnd w:id="4"/>
      <w:r w:rsidRPr="00097E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BodyText"/>
            </w:pPr>
            <w:r w:rsidRPr="00097EF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rPr>
                <w:rStyle w:val="SpecialBold"/>
              </w:rPr>
              <w:t>PERFORMANCE CRITERIA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BodyText"/>
            </w:pPr>
            <w:r w:rsidRPr="00097EF6">
              <w:rPr>
                <w:rStyle w:val="Emphasis"/>
              </w:rPr>
              <w:t>Elements describe the essential</w:t>
            </w:r>
            <w:r w:rsidRPr="00097EF6">
              <w:rPr>
                <w:rStyle w:val="Emphasis"/>
              </w:rPr>
              <w:t xml:space="preserve">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1. Prepare to load aggregate using a purpose built loader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2"/>
            </w:pPr>
            <w:r w:rsidRPr="00097EF6">
              <w:t xml:space="preserve">1.1 Obtain, interpret and confirm work requirements </w:t>
            </w:r>
          </w:p>
          <w:p w:rsidR="00000000" w:rsidRPr="00097EF6" w:rsidP="00097EF6">
            <w:pPr>
              <w:pStyle w:val="List2"/>
            </w:pPr>
            <w:r w:rsidRPr="00097EF6">
              <w:t xml:space="preserve">1.2 Access, interpret and apply aggregate loading documentation and confirm the work activity is compliant   </w:t>
            </w:r>
          </w:p>
          <w:p w:rsidR="00000000" w:rsidRPr="00097EF6" w:rsidP="00097EF6">
            <w:pPr>
              <w:pStyle w:val="List2"/>
            </w:pPr>
            <w:r w:rsidRPr="00097EF6">
              <w:t>1.3 Identify environmental issues and potential hazards, and assess and address risks within scope of own role and according to workplace procedur</w:t>
            </w:r>
            <w:r w:rsidRPr="00097EF6">
              <w:t>es</w:t>
            </w:r>
          </w:p>
          <w:p w:rsidR="00000000" w:rsidRPr="00097EF6" w:rsidP="00097EF6">
            <w:pPr>
              <w:pStyle w:val="List2"/>
            </w:pPr>
            <w:r w:rsidRPr="00097EF6">
              <w:t xml:space="preserve">1.4 Select and wear personal protective equipment required for work activities </w:t>
            </w:r>
          </w:p>
          <w:p w:rsidR="00000000" w:rsidRPr="00097EF6" w:rsidP="00097EF6">
            <w:pPr>
              <w:pStyle w:val="List2"/>
            </w:pPr>
            <w:r w:rsidRPr="00097EF6">
              <w:t>1.5 Select plant, tools and equipment required for tasks, check for faults, and report or rectify in scope of own role</w:t>
            </w:r>
          </w:p>
          <w:p w:rsidR="00000000" w:rsidRPr="00097EF6" w:rsidP="00097EF6">
            <w:pPr>
              <w:pStyle w:val="List2"/>
            </w:pPr>
            <w:r w:rsidRPr="00097EF6">
              <w:t xml:space="preserve">1.6 Confirm and comply with environmental protection, </w:t>
            </w:r>
            <w:r w:rsidRPr="00097EF6">
              <w:t>safety and traffic management signage requirements</w:t>
            </w:r>
          </w:p>
          <w:p w:rsidR="00000000" w:rsidP="00097EF6">
            <w:pPr>
              <w:pStyle w:val="List2"/>
              <w:rPr>
                <w:lang w:val="en-NZ"/>
              </w:rPr>
            </w:pPr>
            <w:r w:rsidRPr="00097EF6">
              <w:t xml:space="preserve">1.7 Obtain and interpret emergency procedures and identify steps </w:t>
            </w:r>
            <w:r w:rsidRPr="00097EF6">
              <w:t>required in case of fire, accident and other emergencies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2. Prepare loader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2"/>
            </w:pPr>
            <w:r w:rsidRPr="00097EF6">
              <w:t>2.1 Conduct pre-operational checks according to wo</w:t>
            </w:r>
            <w:r w:rsidRPr="00097EF6">
              <w:t>rkplace procedures</w:t>
            </w:r>
          </w:p>
          <w:p w:rsidR="00000000" w:rsidRPr="00097EF6" w:rsidP="00097EF6">
            <w:pPr>
              <w:pStyle w:val="List2"/>
            </w:pPr>
            <w:r w:rsidRPr="00097EF6">
              <w:t>2.2 Check type and quantity of pre-coat in tank and adjust to required level</w:t>
            </w:r>
          </w:p>
          <w:p w:rsidR="00000000" w:rsidRPr="00097EF6" w:rsidP="00097EF6">
            <w:pPr>
              <w:pStyle w:val="List2"/>
            </w:pPr>
            <w:r w:rsidRPr="00097EF6">
              <w:t xml:space="preserve">2.3 Check pre-coating requirements and select correct loader size </w:t>
            </w:r>
          </w:p>
          <w:p w:rsidR="00000000" w:rsidRPr="00097EF6" w:rsidP="00097EF6">
            <w:pPr>
              <w:pStyle w:val="List2"/>
            </w:pPr>
            <w:r w:rsidRPr="00097EF6">
              <w:t xml:space="preserve">2.4 Record material quantities and screen sizes </w:t>
            </w:r>
          </w:p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2.5 Select screens required for aggregate si</w:t>
            </w:r>
            <w:r w:rsidRPr="00097EF6">
              <w:t>ze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3. Manage stack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2"/>
            </w:pPr>
            <w:r w:rsidRPr="00097EF6">
              <w:t xml:space="preserve">3.1 Identify and record aggregate sizes </w:t>
            </w:r>
          </w:p>
          <w:p w:rsidR="00000000" w:rsidRPr="00097EF6" w:rsidP="00097EF6">
            <w:pPr>
              <w:pStyle w:val="List2"/>
            </w:pPr>
            <w:r w:rsidRPr="00097EF6">
              <w:t>3.2 Check ground conditions at stack site and minimise contamination risk</w:t>
            </w:r>
          </w:p>
          <w:p w:rsidR="00000000" w:rsidRPr="00097EF6" w:rsidP="00097EF6">
            <w:pPr>
              <w:pStyle w:val="List2"/>
            </w:pPr>
            <w:r w:rsidRPr="00097EF6">
              <w:t xml:space="preserve">3.3 Estimate and record quantities in aggregate stockpiles </w:t>
            </w:r>
          </w:p>
          <w:p w:rsidR="00000000" w:rsidRPr="00097EF6" w:rsidP="00097EF6">
            <w:pPr>
              <w:pStyle w:val="List2"/>
            </w:pPr>
            <w:r w:rsidRPr="00097EF6">
              <w:t>3.4 Identify suitable parking availability and reserve for trucks while waiting and loading</w:t>
            </w:r>
          </w:p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3.5 Keep stack site free from contamination by pre-coat material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4. Load/screen/pre-coat aggregate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2"/>
            </w:pPr>
            <w:r w:rsidRPr="00097EF6">
              <w:t>4.1 Direct trucks into position that minimises dust to workers a</w:t>
            </w:r>
            <w:r w:rsidRPr="00097EF6">
              <w:t xml:space="preserve">nd contamination of aggregates in windy conditions </w:t>
            </w:r>
          </w:p>
          <w:p w:rsidR="00000000" w:rsidRPr="00097EF6" w:rsidP="00097EF6">
            <w:pPr>
              <w:pStyle w:val="List2"/>
            </w:pPr>
            <w:r w:rsidRPr="00097EF6">
              <w:t>4.2 Drive and operate equipment according to task requirements</w:t>
            </w:r>
          </w:p>
          <w:p w:rsidR="00000000" w:rsidRPr="00097EF6" w:rsidP="00097EF6">
            <w:pPr>
              <w:pStyle w:val="List2"/>
            </w:pPr>
            <w:r w:rsidRPr="00097EF6">
              <w:t>4.3 Load required aggregate quantities into trucks without contamination</w:t>
            </w:r>
          </w:p>
          <w:p w:rsidR="00000000" w:rsidRPr="00097EF6" w:rsidP="00097EF6">
            <w:pPr>
              <w:pStyle w:val="List2"/>
            </w:pPr>
            <w:r w:rsidRPr="00097EF6">
              <w:t>4.4 Apply pre-coating uniformly to aggregate at specified rate</w:t>
            </w:r>
          </w:p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4.5 L</w:t>
            </w:r>
            <w:r w:rsidRPr="00097EF6">
              <w:t>oad aggregate quantities accurately and complete records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2"/>
              <w:rPr>
                <w:lang w:val="en-NZ"/>
              </w:rPr>
            </w:pPr>
            <w:r w:rsidRPr="00097EF6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2"/>
            </w:pPr>
            <w:r w:rsidRPr="00097EF6">
              <w:t>5.1 Clear work area and dispose of and recycle materials as required according to workplace procedures and environmental requirements</w:t>
            </w:r>
          </w:p>
          <w:p w:rsidR="00000000" w:rsidRPr="00097EF6" w:rsidP="00097EF6">
            <w:pPr>
              <w:pStyle w:val="List2"/>
            </w:pPr>
            <w:r w:rsidRPr="00097EF6">
              <w:t>5.2 Clean, check, perform maintenance on in scope of</w:t>
            </w:r>
            <w:r w:rsidRPr="00097EF6">
              <w:t xml:space="preserve"> own role, and store plant, tools and equipment</w:t>
            </w:r>
          </w:p>
          <w:p w:rsidR="00000000" w:rsidRPr="00097EF6" w:rsidP="00097EF6">
            <w:pPr>
              <w:pStyle w:val="List2"/>
            </w:pPr>
            <w:r w:rsidRPr="00097EF6">
              <w:t>5.3 Carry out housekeeping to workplace requirements</w:t>
            </w:r>
          </w:p>
        </w:tc>
      </w:tr>
    </w:tbl>
    <w:p w:rsidR="00000000" w:rsidRPr="00097EF6" w:rsidP="00097EF6">
      <w:pPr>
        <w:pStyle w:val="BodyText"/>
      </w:pPr>
    </w:p>
    <w:p w:rsidR="00000000" w:rsidRPr="00097EF6" w:rsidP="00097EF6">
      <w:pPr>
        <w:pStyle w:val="AllowPageBreak"/>
      </w:pPr>
    </w:p>
    <w:p w:rsidR="00000000" w:rsidRPr="00097EF6" w:rsidP="00097EF6">
      <w:pPr>
        <w:pStyle w:val="Heading1"/>
      </w:pPr>
      <w:bookmarkStart w:id="5" w:name="O_1068865"/>
      <w:bookmarkEnd w:id="5"/>
      <w:r w:rsidRPr="00097EF6">
        <w:t>Foundation Skills</w:t>
      </w:r>
    </w:p>
    <w:p w:rsidR="00000000" w:rsidRPr="00B40481" w:rsidP="00B40481">
      <w:pPr>
        <w:pStyle w:val="BodyText"/>
        <w:rPr>
          <w:i/>
        </w:rPr>
      </w:pPr>
      <w:r w:rsidRPr="00B40481">
        <w:rPr>
          <w:rStyle w:val="Emphasis"/>
        </w:rPr>
        <w:t>This section describes</w:t>
      </w:r>
      <w:r w:rsidRPr="00B40481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BodyText"/>
            </w:pPr>
            <w:r w:rsidRPr="00097E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rPr>
                <w:rStyle w:val="SpecialBold"/>
              </w:rPr>
              <w:t>Description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Bullet"/>
              <w:rPr>
                <w:lang w:val="en-NZ"/>
              </w:rPr>
            </w:pPr>
            <w:r w:rsidRPr="00097EF6">
              <w:t>Identifies and interprets information from workplace procedures, documentation, legislatio</w:t>
            </w:r>
            <w:r w:rsidRPr="00097EF6">
              <w:t>n and regulations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ListBullet"/>
              <w:rPr>
                <w:lang w:val="en-NZ"/>
              </w:rPr>
            </w:pPr>
            <w:r w:rsidRPr="00097EF6">
              <w:t>Monitors and minimises own exposure to worksite hazards during activities</w:t>
            </w:r>
          </w:p>
        </w:tc>
      </w:tr>
      <w:tr w:rsidTr="00B404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EF6">
            <w:pPr>
              <w:pStyle w:val="BodyText"/>
              <w:rPr>
                <w:lang w:val="en-NZ"/>
              </w:rPr>
            </w:pPr>
            <w:r w:rsidRPr="00097EF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EF6" w:rsidP="00097EF6">
            <w:pPr>
              <w:pStyle w:val="ListBullet"/>
            </w:pPr>
            <w:r w:rsidRPr="00097EF6">
              <w:t>Uses a range of communication techniques and systems to communicate with others</w:t>
            </w:r>
          </w:p>
        </w:tc>
      </w:tr>
    </w:tbl>
    <w:p w:rsidR="00000000" w:rsidRPr="00097EF6" w:rsidP="00097EF6">
      <w:pPr>
        <w:pStyle w:val="BodyText"/>
      </w:pPr>
    </w:p>
    <w:p w:rsidR="00000000" w:rsidRPr="00097EF6" w:rsidP="00097EF6">
      <w:pPr>
        <w:pStyle w:val="AllowPageBreak"/>
      </w:pPr>
    </w:p>
    <w:p w:rsidR="00000000" w:rsidRPr="00097EF6" w:rsidP="00097EF6">
      <w:pPr>
        <w:pStyle w:val="Heading1"/>
      </w:pPr>
      <w:bookmarkStart w:id="6" w:name="O_1068864"/>
      <w:bookmarkEnd w:id="6"/>
      <w:r w:rsidRPr="00097EF6">
        <w:t>Unit Mapping Information</w:t>
      </w:r>
    </w:p>
    <w:p w:rsidR="00000000" w:rsidRPr="00097EF6" w:rsidP="00B40481">
      <w:pPr>
        <w:pStyle w:val="BodyText"/>
      </w:pPr>
      <w:r w:rsidRPr="00097EF6">
        <w:t>Supersedes and is equivalent to RIICBS308D Load aggregate using a purpose built loader.</w:t>
      </w:r>
    </w:p>
    <w:p w:rsidR="00000000" w:rsidRPr="00097EF6" w:rsidP="00097EF6">
      <w:pPr>
        <w:pStyle w:val="Heading1"/>
      </w:pPr>
      <w:bookmarkStart w:id="7" w:name="O_1068857"/>
      <w:bookmarkEnd w:id="7"/>
      <w:r w:rsidRPr="00097EF6">
        <w:t>Links</w:t>
      </w:r>
    </w:p>
    <w:p w:rsidR="00000000" w:rsidRPr="00097EF6" w:rsidP="00B40481">
      <w:pPr>
        <w:pStyle w:val="BodyText"/>
      </w:pPr>
      <w:r w:rsidRPr="00097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55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97EF6" w:rsidP="00097EF6"/>
    <w:sectPr w:rsidSect="00097E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F6" w:rsidRPr="00B40481" w:rsidP="00B40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81" w:rsidP="00097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481" w:rsidP="00097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0481" w:rsidP="00097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EF6" w:rsidRPr="00B40481" w:rsidP="00B40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81" w:rsidRPr="002D2AF8" w:rsidP="00097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RIICBS308E Load aggregate using purpose built loaders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0481" w:rsidP="00097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C4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78D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EF6"/>
  </w:style>
  <w:style w:type="character" w:customStyle="1" w:styleId="Heading1Char">
    <w:name w:val="Heading 1 Char"/>
    <w:basedOn w:val="DefaultParagraphFont"/>
    <w:link w:val="Heading1"/>
    <w:rsid w:val="00097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EF6"/>
    <w:rPr>
      <w:b/>
      <w:spacing w:val="0"/>
    </w:rPr>
  </w:style>
  <w:style w:type="character" w:styleId="Emphasis">
    <w:name w:val="Emphasis"/>
    <w:basedOn w:val="DefaultParagraphFont"/>
    <w:qFormat/>
    <w:rsid w:val="00097EF6"/>
    <w:rPr>
      <w:i/>
    </w:rPr>
  </w:style>
  <w:style w:type="paragraph" w:customStyle="1" w:styleId="SuperHeading">
    <w:name w:val="SuperHeading"/>
    <w:basedOn w:val="Normal"/>
    <w:rsid w:val="00097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7EF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97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EF6"/>
  </w:style>
  <w:style w:type="paragraph" w:styleId="TableofFigures">
    <w:name w:val="table of figures"/>
    <w:basedOn w:val="Normal"/>
    <w:next w:val="Normal"/>
    <w:semiHidden/>
    <w:rsid w:val="00097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EF6"/>
    <w:rPr>
      <w:rFonts w:ascii="Wingdings" w:hAnsi="Wingdings"/>
    </w:rPr>
  </w:style>
  <w:style w:type="paragraph" w:customStyle="1" w:styleId="TableHeading">
    <w:name w:val="Table Heading"/>
    <w:basedOn w:val="HeadingBase"/>
    <w:rsid w:val="00097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EF6"/>
    <w:rPr>
      <w:color w:val="0033CC"/>
      <w:u w:val="none"/>
    </w:rPr>
  </w:style>
  <w:style w:type="paragraph" w:customStyle="1" w:styleId="BodyTextRight">
    <w:name w:val="Body Text Right"/>
    <w:basedOn w:val="BodyText"/>
    <w:rsid w:val="00097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EF6"/>
    <w:rPr>
      <w:sz w:val="32"/>
    </w:rPr>
  </w:style>
  <w:style w:type="paragraph" w:customStyle="1" w:styleId="HeadingProcedure">
    <w:name w:val="Heading Procedure"/>
    <w:basedOn w:val="HeadingBase"/>
    <w:next w:val="Normal"/>
    <w:rsid w:val="00097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EF6"/>
    <w:pPr>
      <w:spacing w:before="60" w:after="60"/>
    </w:pPr>
  </w:style>
  <w:style w:type="paragraph" w:styleId="ListContinue">
    <w:name w:val="List Continue"/>
    <w:basedOn w:val="List"/>
    <w:rsid w:val="00097EF6"/>
    <w:pPr>
      <w:ind w:firstLine="0"/>
    </w:pPr>
  </w:style>
  <w:style w:type="paragraph" w:customStyle="1" w:styleId="ListNote">
    <w:name w:val="List Note"/>
    <w:basedOn w:val="List"/>
    <w:rsid w:val="00097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EF6"/>
    <w:rPr>
      <w:rFonts w:ascii="Courier New" w:hAnsi="Courier New"/>
    </w:rPr>
  </w:style>
  <w:style w:type="paragraph" w:customStyle="1" w:styleId="NoteBullet">
    <w:name w:val="Note Bullet"/>
    <w:basedOn w:val="Note"/>
    <w:rsid w:val="00097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EF6"/>
    <w:rPr>
      <w:b/>
      <w:smallCaps/>
    </w:rPr>
  </w:style>
  <w:style w:type="paragraph" w:customStyle="1" w:styleId="TableListNumber">
    <w:name w:val="Table List Number"/>
    <w:basedOn w:val="ListNumber"/>
    <w:rsid w:val="00097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EF6"/>
    <w:pPr>
      <w:numPr>
        <w:numId w:val="8"/>
      </w:numPr>
    </w:pPr>
  </w:style>
  <w:style w:type="paragraph" w:customStyle="1" w:styleId="ListAlpha2">
    <w:name w:val="List Alpha 2"/>
    <w:basedOn w:val="List2"/>
    <w:rsid w:val="00097EF6"/>
    <w:pPr>
      <w:numPr>
        <w:numId w:val="7"/>
      </w:numPr>
    </w:pPr>
  </w:style>
  <w:style w:type="paragraph" w:styleId="List3">
    <w:name w:val="List 3"/>
    <w:basedOn w:val="BodyText"/>
    <w:rsid w:val="00097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EF6"/>
    <w:pPr>
      <w:numPr>
        <w:numId w:val="3"/>
      </w:numPr>
    </w:pPr>
  </w:style>
  <w:style w:type="paragraph" w:styleId="ListContinue2">
    <w:name w:val="List Continue 2"/>
    <w:basedOn w:val="List2"/>
    <w:rsid w:val="00097EF6"/>
    <w:pPr>
      <w:ind w:firstLine="0"/>
    </w:pPr>
  </w:style>
  <w:style w:type="paragraph" w:styleId="ListContinue3">
    <w:name w:val="List Continue 3"/>
    <w:basedOn w:val="List3"/>
    <w:rsid w:val="00097EF6"/>
    <w:pPr>
      <w:ind w:left="1021" w:firstLine="0"/>
    </w:pPr>
  </w:style>
  <w:style w:type="paragraph" w:styleId="ListContinue4">
    <w:name w:val="List Continue 4"/>
    <w:basedOn w:val="List4"/>
    <w:rsid w:val="00097EF6"/>
    <w:pPr>
      <w:ind w:firstLine="0"/>
    </w:pPr>
  </w:style>
  <w:style w:type="paragraph" w:styleId="ListContinue5">
    <w:name w:val="List Continue 5"/>
    <w:basedOn w:val="List5"/>
    <w:rsid w:val="00097EF6"/>
    <w:pPr>
      <w:ind w:firstLine="0"/>
    </w:pPr>
  </w:style>
  <w:style w:type="paragraph" w:styleId="ListNumber3">
    <w:name w:val="List Number 3"/>
    <w:basedOn w:val="List3"/>
    <w:rsid w:val="00097EF6"/>
    <w:pPr>
      <w:numPr>
        <w:numId w:val="4"/>
      </w:numPr>
    </w:pPr>
  </w:style>
  <w:style w:type="paragraph" w:styleId="ListNumber4">
    <w:name w:val="List Number 4"/>
    <w:basedOn w:val="List4"/>
    <w:rsid w:val="00097EF6"/>
    <w:pPr>
      <w:numPr>
        <w:numId w:val="5"/>
      </w:numPr>
    </w:pPr>
  </w:style>
  <w:style w:type="paragraph" w:styleId="ListNumber5">
    <w:name w:val="List Number 5"/>
    <w:basedOn w:val="List5"/>
    <w:rsid w:val="00097EF6"/>
    <w:pPr>
      <w:numPr>
        <w:numId w:val="6"/>
      </w:numPr>
    </w:pPr>
  </w:style>
  <w:style w:type="paragraph" w:styleId="BlockText">
    <w:name w:val="Block Text"/>
    <w:basedOn w:val="Normal"/>
    <w:rsid w:val="00097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EF6"/>
    <w:rPr>
      <w:sz w:val="16"/>
      <w:vertAlign w:val="superscript"/>
    </w:rPr>
  </w:style>
  <w:style w:type="character" w:customStyle="1" w:styleId="Symbols">
    <w:name w:val="Symbols"/>
    <w:basedOn w:val="DefaultParagraphFont"/>
    <w:rsid w:val="00097EF6"/>
    <w:rPr>
      <w:rFonts w:ascii="Symbol" w:hAnsi="Symbol"/>
    </w:rPr>
  </w:style>
  <w:style w:type="character" w:customStyle="1" w:styleId="MenuOptions">
    <w:name w:val="Menu Options"/>
    <w:basedOn w:val="DefaultParagraphFont"/>
    <w:rsid w:val="00097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EF6"/>
    <w:rPr>
      <w:b/>
    </w:rPr>
  </w:style>
  <w:style w:type="character" w:customStyle="1" w:styleId="Underlined">
    <w:name w:val="Underlined"/>
    <w:basedOn w:val="DefaultParagraphFont"/>
    <w:rsid w:val="00097EF6"/>
    <w:rPr>
      <w:u w:val="single"/>
    </w:rPr>
  </w:style>
  <w:style w:type="paragraph" w:customStyle="1" w:styleId="TableBodyTextRight">
    <w:name w:val="Table Body Text Right"/>
    <w:basedOn w:val="TableBodyText"/>
    <w:rsid w:val="00097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EF6"/>
    <w:rPr>
      <w:sz w:val="18"/>
    </w:rPr>
  </w:style>
  <w:style w:type="paragraph" w:customStyle="1" w:styleId="BodySmallRight">
    <w:name w:val="Body Small Right"/>
    <w:basedOn w:val="BodyTextRight"/>
    <w:rsid w:val="00097EF6"/>
    <w:rPr>
      <w:sz w:val="18"/>
      <w:szCs w:val="18"/>
    </w:rPr>
  </w:style>
  <w:style w:type="paragraph" w:customStyle="1" w:styleId="MarginEdition">
    <w:name w:val="Margin Edition"/>
    <w:basedOn w:val="MarginNote"/>
    <w:rsid w:val="00097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EF6"/>
    <w:rPr>
      <w:sz w:val="2"/>
      <w:szCs w:val="2"/>
    </w:rPr>
  </w:style>
  <w:style w:type="character" w:customStyle="1" w:styleId="Small">
    <w:name w:val="Small"/>
    <w:basedOn w:val="DefaultParagraphFont"/>
    <w:rsid w:val="00097EF6"/>
    <w:rPr>
      <w:sz w:val="16"/>
    </w:rPr>
  </w:style>
  <w:style w:type="paragraph" w:customStyle="1" w:styleId="WideTable">
    <w:name w:val="Wide Table"/>
    <w:basedOn w:val="Normal"/>
    <w:rsid w:val="00097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EF6"/>
  </w:style>
  <w:style w:type="paragraph" w:styleId="Quote">
    <w:name w:val="Quote"/>
    <w:basedOn w:val="Heading1"/>
    <w:link w:val="QuoteChar"/>
    <w:qFormat/>
    <w:rsid w:val="00097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EF6"/>
    <w:pPr>
      <w:pageBreakBefore/>
    </w:pPr>
  </w:style>
  <w:style w:type="paragraph" w:customStyle="1" w:styleId="Border">
    <w:name w:val="Border"/>
    <w:basedOn w:val="Normal"/>
    <w:qFormat/>
    <w:rsid w:val="00097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EF6"/>
    <w:rPr>
      <w:u w:val="single"/>
    </w:rPr>
  </w:style>
  <w:style w:type="character" w:customStyle="1" w:styleId="BoldandItalics">
    <w:name w:val="Bold and Italics"/>
    <w:qFormat/>
    <w:rsid w:val="00097EF6"/>
    <w:rPr>
      <w:b/>
      <w:i/>
      <w:u w:val="none"/>
    </w:rPr>
  </w:style>
  <w:style w:type="paragraph" w:styleId="BalloonText">
    <w:name w:val="Balloon Text"/>
    <w:basedOn w:val="Normal"/>
    <w:link w:val="BalloonTextChar"/>
    <w:rsid w:val="00097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EF6"/>
    <w:pPr>
      <w:spacing w:before="0" w:after="0"/>
    </w:pPr>
  </w:style>
  <w:style w:type="paragraph" w:customStyle="1" w:styleId="BodyTextBold">
    <w:name w:val="Body Text Bold"/>
    <w:basedOn w:val="BodyText"/>
    <w:qFormat/>
    <w:rsid w:val="00097EF6"/>
    <w:rPr>
      <w:b/>
    </w:rPr>
  </w:style>
  <w:style w:type="character" w:styleId="Hyperlink">
    <w:name w:val="Hyperlink"/>
    <w:basedOn w:val="DefaultParagraphFont"/>
    <w:uiPriority w:val="99"/>
    <w:unhideWhenUsed/>
    <w:rsid w:val="00B40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3732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RIICBS308E Load aggregate using purpose built loaders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