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997" w:rsidP="00794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RIICBS306E Conduct micro surfacing operations</w:t>
      </w:r>
      <w:r>
        <w:fldChar w:fldCharType="end"/>
      </w:r>
    </w:p>
    <w:p w:rsidR="00794997" w:rsidP="00794997">
      <w:pPr>
        <w:pStyle w:val="Version"/>
        <w:sectPr w:rsidSect="00676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B76" w:rsidP="00676B76">
      <w:pPr>
        <w:pStyle w:val="SuperHeading"/>
      </w:pPr>
      <w:r w:rsidRPr="00676B76">
        <w:t>RIICBS306E Conduct micro surfacing operations</w:t>
      </w:r>
    </w:p>
    <w:p w:rsidR="00000000" w:rsidRPr="00676B76" w:rsidP="00676B76">
      <w:pPr>
        <w:pStyle w:val="Heading1"/>
      </w:pPr>
      <w:bookmarkStart w:id="1" w:name="O_1068831"/>
      <w:bookmarkEnd w:id="1"/>
      <w:r w:rsidRPr="00676B76">
        <w:t>Modification History</w:t>
      </w:r>
    </w:p>
    <w:p w:rsidR="00000000" w:rsidRPr="00676B76" w:rsidP="00794997">
      <w:pPr>
        <w:pStyle w:val="BodyText"/>
      </w:pPr>
      <w:r w:rsidRPr="00676B76">
        <w:t>This unit replaces RIICBS306D Conduct slurry sealing operations. Minor endorseable amendments have been made to Elements, Performance Criteria, Foundation Skills, Performance Evidence and Knowledge Evidence to better reflect c</w:t>
      </w:r>
      <w:r w:rsidRPr="00676B76">
        <w:t>urrent industry practices and clarify training outcomes.</w:t>
      </w:r>
    </w:p>
    <w:p w:rsidR="00000000" w:rsidRPr="00676B76" w:rsidP="00676B76">
      <w:pPr>
        <w:pStyle w:val="Heading1"/>
      </w:pPr>
      <w:bookmarkStart w:id="2" w:name="O_1068836"/>
      <w:bookmarkEnd w:id="2"/>
      <w:r w:rsidRPr="00676B76">
        <w:t>Application</w:t>
      </w:r>
    </w:p>
    <w:p w:rsidR="00000000" w:rsidRPr="00676B76" w:rsidP="00794997">
      <w:pPr>
        <w:pStyle w:val="BodyText"/>
      </w:pPr>
      <w:r w:rsidRPr="00676B76">
        <w:t>This unit describes the skills and knowledge required to conduct micro surfacing operations in civil construction.</w:t>
      </w:r>
    </w:p>
    <w:p w:rsidR="00000000" w:rsidRPr="00676B76" w:rsidP="00794997">
      <w:pPr>
        <w:pStyle w:val="BodyText"/>
      </w:pPr>
      <w:r w:rsidRPr="00676B76">
        <w:t>It applies to those working in operational roles. The</w:t>
      </w:r>
      <w:r w:rsidRPr="00676B76">
        <w:t xml:space="preserve"> individual is generally a skilled operator and may provide theoretical advice and support a team.</w:t>
      </w:r>
    </w:p>
    <w:p w:rsidR="00000000" w:rsidRPr="00676B76" w:rsidP="00794997">
      <w:pPr>
        <w:pStyle w:val="BodyText"/>
      </w:pPr>
      <w:r w:rsidRPr="00676B76">
        <w:t>Licensing, legislative, regulatory and certification requirements that apply to this unit can vary between states, territories, and industry sectors. Relevan</w:t>
      </w:r>
      <w:r w:rsidRPr="00676B76">
        <w:t>t information must be sourced prior to application of the unit.</w:t>
      </w:r>
    </w:p>
    <w:p w:rsidR="00000000" w:rsidRPr="00676B76" w:rsidP="00676B76">
      <w:pPr>
        <w:pStyle w:val="Heading1"/>
      </w:pPr>
      <w:bookmarkStart w:id="3" w:name="O_1068835"/>
      <w:bookmarkEnd w:id="3"/>
      <w:r w:rsidRPr="00676B76">
        <w:t>Unit Sector</w:t>
      </w:r>
    </w:p>
    <w:p w:rsidR="00000000" w:rsidRPr="00676B76" w:rsidP="00794997">
      <w:pPr>
        <w:pStyle w:val="BodyText"/>
      </w:pPr>
      <w:r w:rsidRPr="00676B76">
        <w:t>Civil construction</w:t>
      </w:r>
    </w:p>
    <w:p w:rsidR="00000000" w:rsidRPr="00676B76" w:rsidP="00676B76">
      <w:pPr>
        <w:pStyle w:val="Heading1"/>
      </w:pPr>
      <w:bookmarkStart w:id="4" w:name="O_1068834"/>
      <w:bookmarkEnd w:id="4"/>
      <w:r w:rsidRPr="00676B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BodyText"/>
            </w:pPr>
            <w:r w:rsidRPr="00676B7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BodyText"/>
              <w:rPr>
                <w:lang w:val="en-NZ"/>
              </w:rPr>
            </w:pPr>
            <w:r w:rsidRPr="00676B76">
              <w:rPr>
                <w:rStyle w:val="SpecialBold"/>
              </w:rPr>
              <w:t>PERFORMANCE CRITERIA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BodyText"/>
            </w:pPr>
            <w:r w:rsidRPr="00676B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BodyText"/>
              <w:rPr>
                <w:lang w:val="en-NZ"/>
              </w:rPr>
            </w:pPr>
            <w:r w:rsidRPr="00676B76">
              <w:rPr>
                <w:rStyle w:val="Emphasis"/>
              </w:rPr>
              <w:t>Performance crite</w:t>
            </w:r>
            <w:r w:rsidRPr="00676B76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1. Prepare to conduct micro surfacing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2"/>
            </w:pPr>
            <w:r w:rsidRPr="00676B76">
              <w:t xml:space="preserve">1.1 Obtain, interpret and confirm work requirements </w:t>
            </w:r>
          </w:p>
          <w:p w:rsidR="00000000" w:rsidRPr="00676B76" w:rsidP="00676B76">
            <w:pPr>
              <w:pStyle w:val="List2"/>
            </w:pPr>
            <w:r w:rsidRPr="00676B76">
              <w:t xml:space="preserve">1.2 Access, interpret and apply micro surfacing operations documentation and confirm the work activity is compliant  </w:t>
            </w:r>
          </w:p>
          <w:p w:rsidR="00000000" w:rsidRPr="00676B76" w:rsidP="00676B76">
            <w:pPr>
              <w:pStyle w:val="List2"/>
            </w:pPr>
            <w:r w:rsidRPr="00676B76">
              <w:t xml:space="preserve">1.3 Identify environmental issues and potential hazards, and assess and address risks within scope of own role and according to workplace </w:t>
            </w:r>
            <w:r w:rsidRPr="00676B76">
              <w:t>procedures</w:t>
            </w:r>
          </w:p>
          <w:p w:rsidR="00000000" w:rsidRPr="00676B76" w:rsidP="00676B76">
            <w:pPr>
              <w:pStyle w:val="List2"/>
            </w:pPr>
            <w:r w:rsidRPr="00676B76">
              <w:t xml:space="preserve">1.4 Select and wear personal protective equipment required for work activities </w:t>
            </w:r>
          </w:p>
          <w:p w:rsidR="00000000" w:rsidRPr="00676B76" w:rsidP="00676B76">
            <w:pPr>
              <w:pStyle w:val="List2"/>
            </w:pPr>
            <w:r w:rsidRPr="00676B76">
              <w:t>1.5 Determine required materials and handling procedures</w:t>
            </w:r>
          </w:p>
          <w:p w:rsidR="00000000" w:rsidRPr="00676B76" w:rsidP="00676B76">
            <w:pPr>
              <w:pStyle w:val="List2"/>
            </w:pPr>
            <w:r w:rsidRPr="00676B76">
              <w:t>1.6 Select plant, tools and equipment required for tasks, check for faults, and report or rectify in scope o</w:t>
            </w:r>
            <w:r w:rsidRPr="00676B76">
              <w:t>f own role</w:t>
            </w:r>
          </w:p>
          <w:p w:rsidR="00000000" w:rsidRPr="00676B76" w:rsidP="00676B76">
            <w:pPr>
              <w:pStyle w:val="List2"/>
            </w:pPr>
            <w:r w:rsidRPr="00676B76">
              <w:t xml:space="preserve">1.7 Confirm and comply with environmental protection, safety and traffic management signage requirements </w:t>
            </w:r>
          </w:p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1.8 Obtain and interpret emergency procedures and identify steps required in case of fire, accident and other emergencies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2. Prepare mix m</w:t>
            </w:r>
            <w:r w:rsidRPr="00676B76">
              <w:t>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2"/>
            </w:pPr>
            <w:r w:rsidRPr="00676B76">
              <w:t xml:space="preserve">2.1 Confirm material availability for micro surfacing operations </w:t>
            </w:r>
          </w:p>
          <w:p w:rsidR="00000000" w:rsidRPr="00676B76" w:rsidP="00676B76">
            <w:pPr>
              <w:pStyle w:val="List2"/>
            </w:pPr>
            <w:r w:rsidRPr="00676B76">
              <w:t>2.2 Check paving unit and correct calibration of metering devices to mix specification</w:t>
            </w:r>
          </w:p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2.3 Clean and test spreader box for operation according to workplace procedures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3. Prepare su</w:t>
            </w:r>
            <w:r w:rsidRPr="00676B76">
              <w:t>rface for micro surface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2"/>
            </w:pPr>
            <w:r w:rsidRPr="00676B76">
              <w:t>3.1 Apply surface protection according to job requirements</w:t>
            </w:r>
          </w:p>
          <w:p w:rsidR="00000000" w:rsidRPr="00676B76" w:rsidP="00676B76">
            <w:pPr>
              <w:pStyle w:val="List2"/>
            </w:pPr>
            <w:r w:rsidRPr="00676B76">
              <w:t>3.2 Note surface defects and rectify as required during sealing operation</w:t>
            </w:r>
          </w:p>
          <w:p w:rsidR="00000000" w:rsidRPr="00676B76" w:rsidP="00676B76">
            <w:pPr>
              <w:pStyle w:val="List2"/>
            </w:pPr>
            <w:r w:rsidRPr="00676B76">
              <w:t>3.3 Clean and clear work area of loose stones, oil and other contaminants</w:t>
            </w:r>
          </w:p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3.4 Set out work area and check a straight edge is maintained along kerbs, shoulders and through intersections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2"/>
              <w:rPr>
                <w:lang w:val="en-NZ"/>
              </w:rPr>
            </w:pPr>
            <w:r w:rsidRPr="00676B76">
              <w:t xml:space="preserve">4. Apply micro surface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2"/>
            </w:pPr>
            <w:r w:rsidRPr="00676B76">
              <w:t>4.1 Maintain consistency of mix</w:t>
            </w:r>
          </w:p>
          <w:p w:rsidR="00000000" w:rsidRPr="00676B76" w:rsidP="00676B76">
            <w:pPr>
              <w:pStyle w:val="List2"/>
            </w:pPr>
            <w:r w:rsidRPr="00676B76">
              <w:t>4.2 Mix spread according to job requirements and workplace procedures</w:t>
            </w:r>
          </w:p>
          <w:p w:rsidR="00000000" w:rsidRPr="00676B76" w:rsidP="00676B76">
            <w:pPr>
              <w:pStyle w:val="List2"/>
            </w:pPr>
            <w:r w:rsidRPr="00676B76">
              <w:t>4.3 Achieve surfac</w:t>
            </w:r>
            <w:r w:rsidRPr="00676B76">
              <w:t>e finish</w:t>
            </w:r>
          </w:p>
          <w:p w:rsidR="00000000" w:rsidRPr="00676B76" w:rsidP="00676B76">
            <w:pPr>
              <w:pStyle w:val="List2"/>
            </w:pPr>
            <w:r w:rsidRPr="00676B76">
              <w:t>4.4 Remedy joint faults as required</w:t>
            </w:r>
          </w:p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4.5 Use hand spreading as required in small and difficult areas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5.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2"/>
            </w:pPr>
            <w:r w:rsidRPr="00676B76">
              <w:t>5.1 Prepare machine for maintenance</w:t>
            </w:r>
          </w:p>
          <w:p w:rsidR="00000000" w:rsidRPr="00676B76" w:rsidP="00676B76">
            <w:pPr>
              <w:pStyle w:val="List2"/>
            </w:pPr>
            <w:r w:rsidRPr="00676B76">
              <w:t>5.2 Conduct inspection and fault finding</w:t>
            </w:r>
          </w:p>
          <w:p w:rsidR="00000000" w:rsidRPr="00676B76" w:rsidP="00676B76">
            <w:pPr>
              <w:pStyle w:val="List2"/>
            </w:pPr>
            <w:r w:rsidRPr="00676B76">
              <w:t>5.3 Carry out scheduled maintenance</w:t>
            </w:r>
            <w:r w:rsidRPr="00676B76">
              <w:t xml:space="preserve"> tasks according to workplace procedures</w:t>
            </w:r>
          </w:p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5.4 Process written maintenance records according to workplace procedures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2"/>
              <w:rPr>
                <w:lang w:val="en-NZ"/>
              </w:rPr>
            </w:pPr>
            <w:r w:rsidRPr="00676B76">
              <w:t>6.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2"/>
            </w:pPr>
            <w:r w:rsidRPr="00676B76">
              <w:t>6.1 Clear work area and dispose of and recycle materials as required according to workplace procedures and environmental require</w:t>
            </w:r>
            <w:r w:rsidRPr="00676B76">
              <w:t>ments</w:t>
            </w:r>
          </w:p>
          <w:p w:rsidR="00000000" w:rsidRPr="00676B76" w:rsidP="00676B76">
            <w:pPr>
              <w:pStyle w:val="List2"/>
            </w:pPr>
            <w:r w:rsidRPr="00676B76">
              <w:t>6.2 Clean, check, perform maintenance on in scope of own role, and store plant, tools and equipment</w:t>
            </w:r>
          </w:p>
          <w:p w:rsidR="00000000" w:rsidRPr="00676B76" w:rsidP="00676B76">
            <w:pPr>
              <w:pStyle w:val="List2"/>
            </w:pPr>
            <w:r w:rsidRPr="00676B76">
              <w:t>6.3 Carry out housekeeping to workplace requirements</w:t>
            </w:r>
          </w:p>
        </w:tc>
      </w:tr>
    </w:tbl>
    <w:p w:rsidR="00000000" w:rsidRPr="00676B76" w:rsidP="00676B76">
      <w:pPr>
        <w:pStyle w:val="List2"/>
      </w:pPr>
    </w:p>
    <w:p w:rsidR="00000000" w:rsidRPr="00676B76" w:rsidP="00676B76">
      <w:pPr>
        <w:pStyle w:val="AllowPageBreak"/>
      </w:pPr>
    </w:p>
    <w:p w:rsidR="00000000" w:rsidRPr="00676B76" w:rsidP="00676B76">
      <w:pPr>
        <w:pStyle w:val="Heading1"/>
      </w:pPr>
      <w:bookmarkStart w:id="5" w:name="O_1068833"/>
      <w:bookmarkEnd w:id="5"/>
      <w:r w:rsidRPr="00676B76">
        <w:t>Foundation Skills</w:t>
      </w:r>
    </w:p>
    <w:p w:rsidR="00000000" w:rsidRPr="00794997" w:rsidP="00794997">
      <w:pPr>
        <w:pStyle w:val="BodyText"/>
        <w:rPr>
          <w:i/>
        </w:rPr>
      </w:pPr>
      <w:r w:rsidRPr="007949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BodyText"/>
            </w:pPr>
            <w:r w:rsidRPr="00676B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BodyText"/>
              <w:rPr>
                <w:lang w:val="en-NZ"/>
              </w:rPr>
            </w:pPr>
            <w:r w:rsidRPr="00676B76">
              <w:rPr>
                <w:rStyle w:val="SpecialBold"/>
              </w:rPr>
              <w:t>Description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BodyText"/>
              <w:rPr>
                <w:lang w:val="en-NZ"/>
              </w:rPr>
            </w:pPr>
            <w:r w:rsidRPr="00676B7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ListBullet"/>
              <w:rPr>
                <w:lang w:val="en-NZ"/>
              </w:rPr>
            </w:pPr>
            <w:r w:rsidRPr="00676B76">
              <w:t>Identifies and interprets information from workplace procedures, doc</w:t>
            </w:r>
            <w:r w:rsidRPr="00676B76">
              <w:t>umentation, legislation and regulations</w:t>
            </w:r>
          </w:p>
        </w:tc>
      </w:tr>
      <w:tr w:rsidTr="007949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76">
            <w:pPr>
              <w:pStyle w:val="BodyText"/>
              <w:rPr>
                <w:lang w:val="en-NZ"/>
              </w:rPr>
            </w:pPr>
            <w:r w:rsidRPr="00676B7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76" w:rsidP="00676B76">
            <w:pPr>
              <w:pStyle w:val="ListBullet"/>
            </w:pPr>
            <w:r w:rsidRPr="00676B76">
              <w:t>Monitors and minimises own exposure to worksite hazards during activities</w:t>
            </w:r>
          </w:p>
        </w:tc>
      </w:tr>
    </w:tbl>
    <w:p w:rsidR="00000000" w:rsidRPr="00676B76" w:rsidP="00676B76">
      <w:pPr>
        <w:pStyle w:val="BodyText"/>
      </w:pPr>
    </w:p>
    <w:p w:rsidR="00000000" w:rsidRPr="00676B76" w:rsidP="00676B76">
      <w:pPr>
        <w:pStyle w:val="AllowPageBreak"/>
      </w:pPr>
    </w:p>
    <w:p w:rsidR="00000000" w:rsidRPr="00676B76" w:rsidP="00676B76">
      <w:pPr>
        <w:pStyle w:val="Heading1"/>
      </w:pPr>
      <w:bookmarkStart w:id="6" w:name="O_1068832"/>
      <w:bookmarkEnd w:id="6"/>
      <w:r w:rsidRPr="00676B76">
        <w:t>Unit Mapping Information</w:t>
      </w:r>
    </w:p>
    <w:p w:rsidR="00000000" w:rsidRPr="00676B76" w:rsidP="00794997">
      <w:pPr>
        <w:pStyle w:val="BodyText"/>
      </w:pPr>
      <w:r w:rsidRPr="00676B76">
        <w:t>Supersedes and is equivalent to RIICBS306D Conduct slurry sealing operations.</w:t>
      </w:r>
    </w:p>
    <w:p w:rsidR="00000000" w:rsidRPr="00676B76" w:rsidP="00676B76">
      <w:pPr>
        <w:pStyle w:val="Heading1"/>
      </w:pPr>
      <w:bookmarkStart w:id="7" w:name="O_1068825"/>
      <w:bookmarkEnd w:id="7"/>
      <w:r w:rsidRPr="00676B76">
        <w:t>Links</w:t>
      </w:r>
    </w:p>
    <w:p w:rsidR="00000000" w:rsidRPr="00676B76" w:rsidP="00794997">
      <w:pPr>
        <w:pStyle w:val="BodyText"/>
      </w:pPr>
      <w:r w:rsidRPr="00676B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460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6B76" w:rsidP="00676B76"/>
    <w:sectPr w:rsidSect="00676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76" w:rsidRPr="00794997" w:rsidP="00794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97" w:rsidP="0067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997" w:rsidP="0067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4997" w:rsidP="00676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B76" w:rsidRPr="00794997" w:rsidP="00794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997" w:rsidRPr="002D2AF8" w:rsidP="0067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RIICBS306E Conduct micro surfacing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4997" w:rsidP="00676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61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7E1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B76"/>
  </w:style>
  <w:style w:type="character" w:customStyle="1" w:styleId="Heading1Char">
    <w:name w:val="Heading 1 Char"/>
    <w:basedOn w:val="DefaultParagraphFont"/>
    <w:link w:val="Heading1"/>
    <w:rsid w:val="00676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B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B76"/>
    <w:rPr>
      <w:b/>
      <w:spacing w:val="0"/>
    </w:rPr>
  </w:style>
  <w:style w:type="character" w:styleId="Emphasis">
    <w:name w:val="Emphasis"/>
    <w:basedOn w:val="DefaultParagraphFont"/>
    <w:qFormat/>
    <w:rsid w:val="00676B76"/>
    <w:rPr>
      <w:i/>
    </w:rPr>
  </w:style>
  <w:style w:type="paragraph" w:customStyle="1" w:styleId="SuperHeading">
    <w:name w:val="SuperHeading"/>
    <w:basedOn w:val="Normal"/>
    <w:rsid w:val="00676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6B7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76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B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B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B76"/>
  </w:style>
  <w:style w:type="paragraph" w:styleId="TableofFigures">
    <w:name w:val="table of figures"/>
    <w:basedOn w:val="Normal"/>
    <w:next w:val="Normal"/>
    <w:semiHidden/>
    <w:rsid w:val="00676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B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B76"/>
    <w:rPr>
      <w:rFonts w:ascii="Wingdings" w:hAnsi="Wingdings"/>
    </w:rPr>
  </w:style>
  <w:style w:type="paragraph" w:customStyle="1" w:styleId="TableHeading">
    <w:name w:val="Table Heading"/>
    <w:basedOn w:val="HeadingBase"/>
    <w:rsid w:val="00676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B76"/>
    <w:rPr>
      <w:color w:val="0033CC"/>
      <w:u w:val="none"/>
    </w:rPr>
  </w:style>
  <w:style w:type="paragraph" w:customStyle="1" w:styleId="BodyTextRight">
    <w:name w:val="Body Text Right"/>
    <w:basedOn w:val="BodyText"/>
    <w:rsid w:val="00676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B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B76"/>
    <w:rPr>
      <w:sz w:val="32"/>
    </w:rPr>
  </w:style>
  <w:style w:type="paragraph" w:customStyle="1" w:styleId="HeadingProcedure">
    <w:name w:val="Heading Procedure"/>
    <w:basedOn w:val="HeadingBase"/>
    <w:next w:val="Normal"/>
    <w:rsid w:val="00676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B76"/>
    <w:pPr>
      <w:spacing w:before="60" w:after="60"/>
    </w:pPr>
  </w:style>
  <w:style w:type="paragraph" w:styleId="ListContinue">
    <w:name w:val="List Continue"/>
    <w:basedOn w:val="List"/>
    <w:rsid w:val="00676B76"/>
    <w:pPr>
      <w:ind w:firstLine="0"/>
    </w:pPr>
  </w:style>
  <w:style w:type="paragraph" w:customStyle="1" w:styleId="ListNote">
    <w:name w:val="List Note"/>
    <w:basedOn w:val="List"/>
    <w:rsid w:val="00676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B76"/>
    <w:rPr>
      <w:rFonts w:ascii="Courier New" w:hAnsi="Courier New"/>
    </w:rPr>
  </w:style>
  <w:style w:type="paragraph" w:customStyle="1" w:styleId="NoteBullet">
    <w:name w:val="Note Bullet"/>
    <w:basedOn w:val="Note"/>
    <w:rsid w:val="00676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B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B76"/>
    <w:rPr>
      <w:b/>
      <w:smallCaps/>
    </w:rPr>
  </w:style>
  <w:style w:type="paragraph" w:customStyle="1" w:styleId="TableListNumber">
    <w:name w:val="Table List Number"/>
    <w:basedOn w:val="ListNumber"/>
    <w:rsid w:val="00676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B76"/>
    <w:pPr>
      <w:numPr>
        <w:numId w:val="8"/>
      </w:numPr>
    </w:pPr>
  </w:style>
  <w:style w:type="paragraph" w:customStyle="1" w:styleId="ListAlpha2">
    <w:name w:val="List Alpha 2"/>
    <w:basedOn w:val="List2"/>
    <w:rsid w:val="00676B76"/>
    <w:pPr>
      <w:numPr>
        <w:numId w:val="7"/>
      </w:numPr>
    </w:pPr>
  </w:style>
  <w:style w:type="paragraph" w:styleId="List3">
    <w:name w:val="List 3"/>
    <w:basedOn w:val="BodyText"/>
    <w:rsid w:val="00676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B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B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B76"/>
    <w:pPr>
      <w:numPr>
        <w:numId w:val="3"/>
      </w:numPr>
    </w:pPr>
  </w:style>
  <w:style w:type="paragraph" w:styleId="ListContinue2">
    <w:name w:val="List Continue 2"/>
    <w:basedOn w:val="List2"/>
    <w:rsid w:val="00676B76"/>
    <w:pPr>
      <w:ind w:firstLine="0"/>
    </w:pPr>
  </w:style>
  <w:style w:type="paragraph" w:styleId="ListContinue3">
    <w:name w:val="List Continue 3"/>
    <w:basedOn w:val="List3"/>
    <w:rsid w:val="00676B76"/>
    <w:pPr>
      <w:ind w:left="1021" w:firstLine="0"/>
    </w:pPr>
  </w:style>
  <w:style w:type="paragraph" w:styleId="ListContinue4">
    <w:name w:val="List Continue 4"/>
    <w:basedOn w:val="List4"/>
    <w:rsid w:val="00676B76"/>
    <w:pPr>
      <w:ind w:firstLine="0"/>
    </w:pPr>
  </w:style>
  <w:style w:type="paragraph" w:styleId="ListContinue5">
    <w:name w:val="List Continue 5"/>
    <w:basedOn w:val="List5"/>
    <w:rsid w:val="00676B76"/>
    <w:pPr>
      <w:ind w:firstLine="0"/>
    </w:pPr>
  </w:style>
  <w:style w:type="paragraph" w:styleId="ListNumber3">
    <w:name w:val="List Number 3"/>
    <w:basedOn w:val="List3"/>
    <w:rsid w:val="00676B76"/>
    <w:pPr>
      <w:numPr>
        <w:numId w:val="4"/>
      </w:numPr>
    </w:pPr>
  </w:style>
  <w:style w:type="paragraph" w:styleId="ListNumber4">
    <w:name w:val="List Number 4"/>
    <w:basedOn w:val="List4"/>
    <w:rsid w:val="00676B76"/>
    <w:pPr>
      <w:numPr>
        <w:numId w:val="5"/>
      </w:numPr>
    </w:pPr>
  </w:style>
  <w:style w:type="paragraph" w:styleId="ListNumber5">
    <w:name w:val="List Number 5"/>
    <w:basedOn w:val="List5"/>
    <w:rsid w:val="00676B76"/>
    <w:pPr>
      <w:numPr>
        <w:numId w:val="6"/>
      </w:numPr>
    </w:pPr>
  </w:style>
  <w:style w:type="paragraph" w:styleId="BlockText">
    <w:name w:val="Block Text"/>
    <w:basedOn w:val="Normal"/>
    <w:rsid w:val="00676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B76"/>
    <w:rPr>
      <w:sz w:val="16"/>
      <w:vertAlign w:val="superscript"/>
    </w:rPr>
  </w:style>
  <w:style w:type="character" w:customStyle="1" w:styleId="Symbols">
    <w:name w:val="Symbols"/>
    <w:basedOn w:val="DefaultParagraphFont"/>
    <w:rsid w:val="00676B76"/>
    <w:rPr>
      <w:rFonts w:ascii="Symbol" w:hAnsi="Symbol"/>
    </w:rPr>
  </w:style>
  <w:style w:type="character" w:customStyle="1" w:styleId="MenuOptions">
    <w:name w:val="Menu Options"/>
    <w:basedOn w:val="DefaultParagraphFont"/>
    <w:rsid w:val="00676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B76"/>
    <w:rPr>
      <w:b/>
    </w:rPr>
  </w:style>
  <w:style w:type="character" w:customStyle="1" w:styleId="Underlined">
    <w:name w:val="Underlined"/>
    <w:basedOn w:val="DefaultParagraphFont"/>
    <w:rsid w:val="00676B76"/>
    <w:rPr>
      <w:u w:val="single"/>
    </w:rPr>
  </w:style>
  <w:style w:type="paragraph" w:customStyle="1" w:styleId="TableBodyTextRight">
    <w:name w:val="Table Body Text Right"/>
    <w:basedOn w:val="TableBodyText"/>
    <w:rsid w:val="00676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B76"/>
    <w:rPr>
      <w:sz w:val="18"/>
    </w:rPr>
  </w:style>
  <w:style w:type="paragraph" w:customStyle="1" w:styleId="BodySmallRight">
    <w:name w:val="Body Small Right"/>
    <w:basedOn w:val="BodyTextRight"/>
    <w:rsid w:val="00676B76"/>
    <w:rPr>
      <w:sz w:val="18"/>
      <w:szCs w:val="18"/>
    </w:rPr>
  </w:style>
  <w:style w:type="paragraph" w:customStyle="1" w:styleId="MarginEdition">
    <w:name w:val="Margin Edition"/>
    <w:basedOn w:val="MarginNote"/>
    <w:rsid w:val="00676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B76"/>
    <w:rPr>
      <w:sz w:val="2"/>
      <w:szCs w:val="2"/>
    </w:rPr>
  </w:style>
  <w:style w:type="character" w:customStyle="1" w:styleId="Small">
    <w:name w:val="Small"/>
    <w:basedOn w:val="DefaultParagraphFont"/>
    <w:rsid w:val="00676B76"/>
    <w:rPr>
      <w:sz w:val="16"/>
    </w:rPr>
  </w:style>
  <w:style w:type="paragraph" w:customStyle="1" w:styleId="WideTable">
    <w:name w:val="Wide Table"/>
    <w:basedOn w:val="Normal"/>
    <w:rsid w:val="00676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B76"/>
  </w:style>
  <w:style w:type="paragraph" w:styleId="Quote">
    <w:name w:val="Quote"/>
    <w:basedOn w:val="Heading1"/>
    <w:link w:val="QuoteChar"/>
    <w:qFormat/>
    <w:rsid w:val="00676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B76"/>
    <w:pPr>
      <w:pageBreakBefore/>
    </w:pPr>
  </w:style>
  <w:style w:type="paragraph" w:customStyle="1" w:styleId="Border">
    <w:name w:val="Border"/>
    <w:basedOn w:val="Normal"/>
    <w:qFormat/>
    <w:rsid w:val="00676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B76"/>
    <w:rPr>
      <w:u w:val="single"/>
    </w:rPr>
  </w:style>
  <w:style w:type="character" w:customStyle="1" w:styleId="BoldandItalics">
    <w:name w:val="Bold and Italics"/>
    <w:qFormat/>
    <w:rsid w:val="00676B76"/>
    <w:rPr>
      <w:b/>
      <w:i/>
      <w:u w:val="none"/>
    </w:rPr>
  </w:style>
  <w:style w:type="paragraph" w:styleId="BalloonText">
    <w:name w:val="Balloon Text"/>
    <w:basedOn w:val="Normal"/>
    <w:link w:val="BalloonTextChar"/>
    <w:rsid w:val="00676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B76"/>
    <w:pPr>
      <w:spacing w:before="0" w:after="0"/>
    </w:pPr>
  </w:style>
  <w:style w:type="paragraph" w:customStyle="1" w:styleId="BodyTextBold">
    <w:name w:val="Body Text Bold"/>
    <w:basedOn w:val="BodyText"/>
    <w:qFormat/>
    <w:rsid w:val="00676B76"/>
    <w:rPr>
      <w:b/>
    </w:rPr>
  </w:style>
  <w:style w:type="character" w:styleId="Hyperlink">
    <w:name w:val="Hyperlink"/>
    <w:basedOn w:val="DefaultParagraphFont"/>
    <w:uiPriority w:val="99"/>
    <w:unhideWhenUsed/>
    <w:rsid w:val="00794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3689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RIICBS306E Conduct micro surfacing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