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67F3" w:rsidP="00E967F3">
      <w:pPr>
        <w:pStyle w:val="Title"/>
      </w:pPr>
      <w:r>
        <w:fldChar w:fldCharType="begin"/>
      </w:r>
      <w:r>
        <w:instrText xml:space="preserve"> TITLE   \* MERGEFORMAT </w:instrText>
      </w:r>
      <w:r>
        <w:fldChar w:fldCharType="separate"/>
      </w:r>
      <w:r>
        <w:t>RIICBS306E Conduct micro surfacing operations</w:t>
      </w:r>
      <w:r>
        <w:fldChar w:fldCharType="end"/>
      </w:r>
    </w:p>
    <w:p w:rsidR="00E967F3" w:rsidP="00E967F3">
      <w:pPr>
        <w:pStyle w:val="Version"/>
        <w:sectPr w:rsidSect="007012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126D" w:rsidP="0070126D">
      <w:pPr>
        <w:pStyle w:val="SuperHeading"/>
      </w:pPr>
      <w:r w:rsidRPr="0070126D">
        <w:t>RIICBS306E Conduct micro surfacing operations</w:t>
      </w:r>
    </w:p>
    <w:p w:rsidR="00000000" w:rsidRPr="0070126D" w:rsidP="0070126D">
      <w:pPr>
        <w:pStyle w:val="Heading1"/>
      </w:pPr>
      <w:bookmarkStart w:id="1" w:name="O_1068831"/>
      <w:bookmarkEnd w:id="1"/>
      <w:r w:rsidRPr="0070126D">
        <w:t>Modification History</w:t>
      </w:r>
    </w:p>
    <w:p w:rsidR="00000000" w:rsidRPr="0070126D" w:rsidP="00E967F3">
      <w:pPr>
        <w:pStyle w:val="BodyText"/>
      </w:pPr>
      <w:r w:rsidRPr="0070126D">
        <w:t>This unit replaces RIICBS306D Conduct slurry sealing operations. Minor endorseable amendments have been made to Elements, Performance Criteria, Foundation Skills, Performance Evidence and Knowledge Evidence to better reflect cu</w:t>
      </w:r>
      <w:r w:rsidRPr="0070126D">
        <w:t>rrent industry practices and clarify training outcomes.</w:t>
      </w:r>
    </w:p>
    <w:p w:rsidR="00000000" w:rsidRPr="0070126D" w:rsidP="0070126D">
      <w:pPr>
        <w:pStyle w:val="Heading1"/>
      </w:pPr>
      <w:bookmarkStart w:id="2" w:name="O_1068836"/>
      <w:bookmarkEnd w:id="2"/>
      <w:r w:rsidRPr="0070126D">
        <w:t>Application</w:t>
      </w:r>
    </w:p>
    <w:p w:rsidR="00000000" w:rsidRPr="0070126D" w:rsidP="00E967F3">
      <w:pPr>
        <w:pStyle w:val="BodyText"/>
      </w:pPr>
      <w:r w:rsidRPr="0070126D">
        <w:t>This unit describes the skills and knowledge required to conduct micro surfacing operations in civil construction.</w:t>
      </w:r>
    </w:p>
    <w:p w:rsidR="00000000" w:rsidRPr="0070126D" w:rsidP="00E967F3">
      <w:pPr>
        <w:pStyle w:val="BodyText"/>
      </w:pPr>
      <w:r w:rsidRPr="0070126D">
        <w:t xml:space="preserve">It applies to those working in operational roles. The </w:t>
      </w:r>
      <w:r w:rsidRPr="0070126D">
        <w:t>individual is generally a skilled operator and may provide theoretical advice and support a team.</w:t>
      </w:r>
    </w:p>
    <w:p w:rsidR="00000000" w:rsidRPr="0070126D" w:rsidP="00E967F3">
      <w:pPr>
        <w:pStyle w:val="BodyText"/>
      </w:pPr>
      <w:r w:rsidRPr="0070126D">
        <w:t>Licensing, legislative, regulatory and certification requirements that apply to this unit can vary between states, territories, and industry sectors. Relevant</w:t>
      </w:r>
      <w:r w:rsidRPr="0070126D">
        <w:t xml:space="preserve"> information must be sourced prior to application of the unit.</w:t>
      </w:r>
    </w:p>
    <w:p w:rsidR="00000000" w:rsidRPr="0070126D" w:rsidP="0070126D">
      <w:pPr>
        <w:pStyle w:val="Heading1"/>
      </w:pPr>
      <w:bookmarkStart w:id="3" w:name="O_1068835"/>
      <w:bookmarkEnd w:id="3"/>
      <w:r w:rsidRPr="0070126D">
        <w:t>Unit Sector</w:t>
      </w:r>
    </w:p>
    <w:p w:rsidR="00000000" w:rsidRPr="0070126D" w:rsidP="00E967F3">
      <w:pPr>
        <w:pStyle w:val="BodyText"/>
      </w:pPr>
      <w:r w:rsidRPr="0070126D">
        <w:t>Civil construction</w:t>
      </w:r>
    </w:p>
    <w:p w:rsidR="00000000" w:rsidRPr="0070126D" w:rsidP="0070126D">
      <w:pPr>
        <w:pStyle w:val="Heading1"/>
      </w:pPr>
      <w:bookmarkStart w:id="4" w:name="O_1068834"/>
      <w:bookmarkEnd w:id="4"/>
      <w:r w:rsidRPr="0070126D">
        <w:t>Elements and Performance Criteria</w:t>
      </w:r>
    </w:p>
    <w:tbl>
      <w:tblPr>
        <w:tblW w:w="0" w:type="auto"/>
        <w:tblCellMar>
          <w:left w:w="62" w:type="dxa"/>
          <w:right w:w="62" w:type="dxa"/>
        </w:tblCellMar>
        <w:tblLook w:val="0000"/>
      </w:tblPr>
      <w:tblGrid>
        <w:gridCol w:w="2284"/>
        <w:gridCol w:w="6912"/>
      </w:tblGrid>
      <w:tr w:rsidTr="00E967F3">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70126D" w:rsidP="0070126D">
            <w:pPr>
              <w:pStyle w:val="BodyText"/>
            </w:pPr>
            <w:r w:rsidRPr="0070126D">
              <w:rPr>
                <w:rStyle w:val="SpecialBold"/>
              </w:rPr>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70126D">
            <w:pPr>
              <w:pStyle w:val="BodyText"/>
              <w:rPr>
                <w:lang w:val="en-NZ"/>
              </w:rPr>
            </w:pPr>
            <w:r w:rsidRPr="0070126D">
              <w:rPr>
                <w:rStyle w:val="SpecialBold"/>
              </w:rPr>
              <w:t>PERFORMANCE CRITERIA</w:t>
            </w:r>
          </w:p>
        </w:tc>
      </w:tr>
      <w:tr w:rsidTr="00E967F3">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70126D" w:rsidP="0070126D">
            <w:pPr>
              <w:pStyle w:val="BodyText"/>
            </w:pPr>
            <w:r w:rsidRPr="0070126D">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0126D">
            <w:pPr>
              <w:pStyle w:val="BodyText"/>
              <w:rPr>
                <w:lang w:val="en-NZ"/>
              </w:rPr>
            </w:pPr>
            <w:r w:rsidRPr="0070126D">
              <w:rPr>
                <w:rStyle w:val="Emphasis"/>
              </w:rPr>
              <w:t>Performance criter</w:t>
            </w:r>
            <w:r w:rsidRPr="0070126D">
              <w:rPr>
                <w:rStyle w:val="Emphasis"/>
              </w:rPr>
              <w:t>ia describe the performance needed to demonstrate achievement of the element.</w:t>
            </w:r>
          </w:p>
        </w:tc>
      </w:tr>
      <w:tr w:rsidTr="00E967F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26D">
            <w:pPr>
              <w:pStyle w:val="List2"/>
              <w:rPr>
                <w:lang w:val="en-NZ"/>
              </w:rPr>
            </w:pPr>
            <w:r w:rsidRPr="0070126D">
              <w:t>1. Prepare to conduct micro surfacing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126D" w:rsidP="0070126D">
            <w:pPr>
              <w:pStyle w:val="List2"/>
            </w:pPr>
            <w:r w:rsidRPr="0070126D">
              <w:t xml:space="preserve">1.1 Obtain, interpret and confirm work requirements </w:t>
            </w:r>
          </w:p>
          <w:p w:rsidR="00000000" w:rsidRPr="0070126D" w:rsidP="0070126D">
            <w:pPr>
              <w:pStyle w:val="List2"/>
            </w:pPr>
            <w:r w:rsidRPr="0070126D">
              <w:t xml:space="preserve">1.2 Access, interpret and apply micro surfacing operations documentation and confirm the work activity is compliant  </w:t>
            </w:r>
          </w:p>
          <w:p w:rsidR="00000000" w:rsidRPr="0070126D" w:rsidP="0070126D">
            <w:pPr>
              <w:pStyle w:val="List2"/>
            </w:pPr>
            <w:r w:rsidRPr="0070126D">
              <w:t xml:space="preserve">1.3 Identify environmental issues and potential hazards, and assess and address risks within scope of own role and according to workplace </w:t>
            </w:r>
            <w:r w:rsidRPr="0070126D">
              <w:t>procedures</w:t>
            </w:r>
          </w:p>
          <w:p w:rsidR="00000000" w:rsidRPr="0070126D" w:rsidP="0070126D">
            <w:pPr>
              <w:pStyle w:val="List2"/>
            </w:pPr>
            <w:r w:rsidRPr="0070126D">
              <w:t xml:space="preserve">1.4 Select and wear personal protective equipment required for work activities </w:t>
            </w:r>
          </w:p>
          <w:p w:rsidR="00000000" w:rsidRPr="0070126D" w:rsidP="0070126D">
            <w:pPr>
              <w:pStyle w:val="List2"/>
            </w:pPr>
            <w:r w:rsidRPr="0070126D">
              <w:t>1.5 Determine required materials and handling procedures</w:t>
            </w:r>
          </w:p>
          <w:p w:rsidR="00000000" w:rsidRPr="0070126D" w:rsidP="0070126D">
            <w:pPr>
              <w:pStyle w:val="List2"/>
            </w:pPr>
            <w:r w:rsidRPr="0070126D">
              <w:t>1.6 Select plant, tools and equipment required for tasks, check for faults, and report or rectify in scope o</w:t>
            </w:r>
            <w:r w:rsidRPr="0070126D">
              <w:t>f own role</w:t>
            </w:r>
          </w:p>
          <w:p w:rsidR="00000000" w:rsidRPr="0070126D" w:rsidP="0070126D">
            <w:pPr>
              <w:pStyle w:val="List2"/>
            </w:pPr>
            <w:r w:rsidRPr="0070126D">
              <w:t xml:space="preserve">1.7 Confirm and comply with environmental protection, safety and traffic management signage requirements </w:t>
            </w:r>
          </w:p>
          <w:p w:rsidR="00000000" w:rsidP="0070126D">
            <w:pPr>
              <w:pStyle w:val="List2"/>
              <w:rPr>
                <w:lang w:val="en-NZ"/>
              </w:rPr>
            </w:pPr>
            <w:r w:rsidRPr="0070126D">
              <w:t>1.8 Obtain and interpret emergency procedures and identify steps required in case of fire, accident and other emergencies</w:t>
            </w:r>
          </w:p>
        </w:tc>
      </w:tr>
      <w:tr w:rsidTr="00E967F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26D">
            <w:pPr>
              <w:pStyle w:val="List2"/>
              <w:rPr>
                <w:lang w:val="en-NZ"/>
              </w:rPr>
            </w:pPr>
            <w:r w:rsidRPr="0070126D">
              <w:t>2. Prepare mix m</w:t>
            </w:r>
            <w:r w:rsidRPr="0070126D">
              <w:t>aterials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126D" w:rsidP="0070126D">
            <w:pPr>
              <w:pStyle w:val="List2"/>
            </w:pPr>
            <w:r w:rsidRPr="0070126D">
              <w:t xml:space="preserve">2.1 Confirm material availability for micro surfacing operations </w:t>
            </w:r>
          </w:p>
          <w:p w:rsidR="00000000" w:rsidRPr="0070126D" w:rsidP="0070126D">
            <w:pPr>
              <w:pStyle w:val="List2"/>
            </w:pPr>
            <w:r w:rsidRPr="0070126D">
              <w:t>2.2 Check paving unit and correct calibration of metering devices to mix specification</w:t>
            </w:r>
          </w:p>
          <w:p w:rsidR="00000000" w:rsidP="0070126D">
            <w:pPr>
              <w:pStyle w:val="List2"/>
              <w:rPr>
                <w:lang w:val="en-NZ"/>
              </w:rPr>
            </w:pPr>
            <w:r w:rsidRPr="0070126D">
              <w:t>2.3 Clean and test spreader box for operation according to workplace procedures</w:t>
            </w:r>
          </w:p>
        </w:tc>
      </w:tr>
      <w:tr w:rsidTr="00E967F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26D">
            <w:pPr>
              <w:pStyle w:val="List2"/>
              <w:rPr>
                <w:lang w:val="en-NZ"/>
              </w:rPr>
            </w:pPr>
            <w:r w:rsidRPr="0070126D">
              <w:t>3. Prepare su</w:t>
            </w:r>
            <w:r w:rsidRPr="0070126D">
              <w:t>rface for micro surface application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126D" w:rsidP="0070126D">
            <w:pPr>
              <w:pStyle w:val="List2"/>
            </w:pPr>
            <w:r w:rsidRPr="0070126D">
              <w:t>3.1 Apply surface protection according to job requirements</w:t>
            </w:r>
          </w:p>
          <w:p w:rsidR="00000000" w:rsidRPr="0070126D" w:rsidP="0070126D">
            <w:pPr>
              <w:pStyle w:val="List2"/>
            </w:pPr>
            <w:r w:rsidRPr="0070126D">
              <w:t>3.2 Note surface defects and rectify as required during sealing operation</w:t>
            </w:r>
          </w:p>
          <w:p w:rsidR="00000000" w:rsidRPr="0070126D" w:rsidP="0070126D">
            <w:pPr>
              <w:pStyle w:val="List2"/>
            </w:pPr>
            <w:r w:rsidRPr="0070126D">
              <w:t>3.3 Clean and clear work area of loose stones, oil and other contaminants</w:t>
            </w:r>
          </w:p>
          <w:p w:rsidR="00000000" w:rsidP="0070126D">
            <w:pPr>
              <w:pStyle w:val="List2"/>
              <w:rPr>
                <w:lang w:val="en-NZ"/>
              </w:rPr>
            </w:pPr>
            <w:r w:rsidRPr="0070126D">
              <w:t>3.4 Set out work area and check a straight edge is maintained along kerbs, shoulders and through intersections</w:t>
            </w:r>
          </w:p>
        </w:tc>
      </w:tr>
      <w:tr w:rsidTr="00E967F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26D">
            <w:pPr>
              <w:pStyle w:val="List2"/>
              <w:rPr>
                <w:lang w:val="en-NZ"/>
              </w:rPr>
            </w:pPr>
            <w:r w:rsidRPr="0070126D">
              <w:t xml:space="preserve">4. Apply micro surface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126D" w:rsidP="0070126D">
            <w:pPr>
              <w:pStyle w:val="List2"/>
            </w:pPr>
            <w:r w:rsidRPr="0070126D">
              <w:t>4.1 Maintain consistency of mix</w:t>
            </w:r>
          </w:p>
          <w:p w:rsidR="00000000" w:rsidRPr="0070126D" w:rsidP="0070126D">
            <w:pPr>
              <w:pStyle w:val="List2"/>
            </w:pPr>
            <w:r w:rsidRPr="0070126D">
              <w:t>4.2 Mix spread according to job requirements and workplace procedures</w:t>
            </w:r>
          </w:p>
          <w:p w:rsidR="00000000" w:rsidRPr="0070126D" w:rsidP="0070126D">
            <w:pPr>
              <w:pStyle w:val="List2"/>
            </w:pPr>
            <w:r w:rsidRPr="0070126D">
              <w:t>4.3 Achieve surfac</w:t>
            </w:r>
            <w:r w:rsidRPr="0070126D">
              <w:t>e finish</w:t>
            </w:r>
          </w:p>
          <w:p w:rsidR="00000000" w:rsidRPr="0070126D" w:rsidP="0070126D">
            <w:pPr>
              <w:pStyle w:val="List2"/>
            </w:pPr>
            <w:r w:rsidRPr="0070126D">
              <w:t>4.4 Remedy joint faults as required</w:t>
            </w:r>
          </w:p>
          <w:p w:rsidR="00000000" w:rsidP="0070126D">
            <w:pPr>
              <w:pStyle w:val="List2"/>
              <w:rPr>
                <w:lang w:val="en-NZ"/>
              </w:rPr>
            </w:pPr>
            <w:r w:rsidRPr="0070126D">
              <w:t>4.5 Use hand spreading as required in small and difficult areas</w:t>
            </w:r>
          </w:p>
        </w:tc>
      </w:tr>
      <w:tr w:rsidTr="00E967F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26D">
            <w:pPr>
              <w:pStyle w:val="List2"/>
              <w:rPr>
                <w:lang w:val="en-NZ"/>
              </w:rPr>
            </w:pPr>
            <w:r w:rsidRPr="0070126D">
              <w:t>5. Carry out operator maintenance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126D" w:rsidP="0070126D">
            <w:pPr>
              <w:pStyle w:val="List2"/>
            </w:pPr>
            <w:r w:rsidRPr="0070126D">
              <w:t>5.1 Prepare machine for maintenance</w:t>
            </w:r>
          </w:p>
          <w:p w:rsidR="00000000" w:rsidRPr="0070126D" w:rsidP="0070126D">
            <w:pPr>
              <w:pStyle w:val="List2"/>
            </w:pPr>
            <w:r w:rsidRPr="0070126D">
              <w:t>5.2 Conduct inspection and fault finding</w:t>
            </w:r>
          </w:p>
          <w:p w:rsidR="00000000" w:rsidRPr="0070126D" w:rsidP="0070126D">
            <w:pPr>
              <w:pStyle w:val="List2"/>
            </w:pPr>
            <w:r w:rsidRPr="0070126D">
              <w:t>5.3 Carry out scheduled maintenance</w:t>
            </w:r>
            <w:r w:rsidRPr="0070126D">
              <w:t xml:space="preserve"> tasks according to workplace procedures</w:t>
            </w:r>
          </w:p>
          <w:p w:rsidR="00000000" w:rsidP="0070126D">
            <w:pPr>
              <w:pStyle w:val="List2"/>
              <w:rPr>
                <w:lang w:val="en-NZ"/>
              </w:rPr>
            </w:pPr>
            <w:r w:rsidRPr="0070126D">
              <w:t>5.4 Process written maintenance records according to workplace procedures</w:t>
            </w:r>
          </w:p>
        </w:tc>
      </w:tr>
      <w:tr w:rsidTr="00E967F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26D">
            <w:pPr>
              <w:pStyle w:val="List2"/>
              <w:rPr>
                <w:lang w:val="en-NZ"/>
              </w:rPr>
            </w:pPr>
            <w:r w:rsidRPr="0070126D">
              <w:t>6. Clean up</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126D" w:rsidP="0070126D">
            <w:pPr>
              <w:pStyle w:val="List2"/>
            </w:pPr>
            <w:r w:rsidRPr="0070126D">
              <w:t>6.1 Clear work area and dispose of and recycle materials as required according to workplace procedures and environmental require</w:t>
            </w:r>
            <w:r w:rsidRPr="0070126D">
              <w:t>ments</w:t>
            </w:r>
          </w:p>
          <w:p w:rsidR="00000000" w:rsidRPr="0070126D" w:rsidP="0070126D">
            <w:pPr>
              <w:pStyle w:val="List2"/>
            </w:pPr>
            <w:r w:rsidRPr="0070126D">
              <w:t>6.2 Clean, check, perform maintenance on in scope of own role, and store plant, tools and equipment</w:t>
            </w:r>
          </w:p>
          <w:p w:rsidR="00000000" w:rsidRPr="0070126D" w:rsidP="0070126D">
            <w:pPr>
              <w:pStyle w:val="List2"/>
            </w:pPr>
            <w:r w:rsidRPr="0070126D">
              <w:t>6.3 Carry out housekeeping to workplace requirements</w:t>
            </w:r>
          </w:p>
        </w:tc>
      </w:tr>
    </w:tbl>
    <w:p w:rsidR="00000000" w:rsidRPr="0070126D" w:rsidP="0070126D">
      <w:pPr>
        <w:pStyle w:val="List2"/>
      </w:pPr>
    </w:p>
    <w:p w:rsidR="00000000" w:rsidRPr="0070126D" w:rsidP="0070126D">
      <w:pPr>
        <w:pStyle w:val="AllowPageBreak"/>
      </w:pPr>
    </w:p>
    <w:p w:rsidR="00000000" w:rsidRPr="0070126D" w:rsidP="0070126D">
      <w:pPr>
        <w:pStyle w:val="Heading1"/>
      </w:pPr>
      <w:bookmarkStart w:id="5" w:name="O_1068833"/>
      <w:bookmarkEnd w:id="5"/>
      <w:r w:rsidRPr="0070126D">
        <w:t>Foundation Skills</w:t>
      </w:r>
    </w:p>
    <w:p w:rsidR="00000000" w:rsidRPr="00E967F3" w:rsidP="00E967F3">
      <w:pPr>
        <w:pStyle w:val="BodyText"/>
        <w:rPr>
          <w:i/>
        </w:rPr>
      </w:pPr>
      <w:r w:rsidRPr="00E967F3">
        <w:rPr>
          <w:rStyle w:val="Emphasis"/>
        </w:rPr>
        <w:t xml:space="preserve">This section describes those language, </w:t>
      </w:r>
      <w:r w:rsidRPr="00E967F3">
        <w:rPr>
          <w:rStyle w:val="Emphasis"/>
        </w:rPr>
        <w:t>literacy, numeracy and employment skills that are essential to performance but not explicit in the performance criteria.</w:t>
      </w:r>
    </w:p>
    <w:tbl>
      <w:tblPr>
        <w:tblW w:w="0" w:type="auto"/>
        <w:tblCellMar>
          <w:left w:w="62" w:type="dxa"/>
          <w:right w:w="62" w:type="dxa"/>
        </w:tblCellMar>
        <w:tblLook w:val="0000"/>
      </w:tblPr>
      <w:tblGrid>
        <w:gridCol w:w="2251"/>
        <w:gridCol w:w="6945"/>
      </w:tblGrid>
      <w:tr w:rsidTr="00E967F3">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126D" w:rsidP="0070126D">
            <w:pPr>
              <w:pStyle w:val="BodyText"/>
            </w:pPr>
            <w:r w:rsidRPr="0070126D">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26D">
            <w:pPr>
              <w:pStyle w:val="BodyText"/>
              <w:rPr>
                <w:lang w:val="en-NZ"/>
              </w:rPr>
            </w:pPr>
            <w:r w:rsidRPr="0070126D">
              <w:rPr>
                <w:rStyle w:val="SpecialBold"/>
              </w:rPr>
              <w:t>Description</w:t>
            </w:r>
          </w:p>
        </w:tc>
      </w:tr>
      <w:tr w:rsidTr="00E967F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26D">
            <w:pPr>
              <w:pStyle w:val="BodyText"/>
              <w:rPr>
                <w:lang w:val="en-NZ"/>
              </w:rPr>
            </w:pPr>
            <w:r w:rsidRPr="0070126D">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26D">
            <w:pPr>
              <w:pStyle w:val="ListBullet"/>
              <w:rPr>
                <w:lang w:val="en-NZ"/>
              </w:rPr>
            </w:pPr>
            <w:r w:rsidRPr="0070126D">
              <w:t>Identifies and interprets information from workplace procedures, documentation, legislation and regulations</w:t>
            </w:r>
          </w:p>
        </w:tc>
      </w:tr>
      <w:tr w:rsidTr="00E967F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26D">
            <w:pPr>
              <w:pStyle w:val="BodyText"/>
              <w:rPr>
                <w:lang w:val="en-NZ"/>
              </w:rPr>
            </w:pPr>
            <w:r w:rsidRPr="0070126D">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126D" w:rsidP="0070126D">
            <w:pPr>
              <w:pStyle w:val="ListBullet"/>
            </w:pPr>
            <w:r w:rsidRPr="0070126D">
              <w:t>Monitors and minimises own exposure to worksite hazards during activities</w:t>
            </w:r>
          </w:p>
        </w:tc>
      </w:tr>
    </w:tbl>
    <w:p w:rsidR="00000000" w:rsidRPr="0070126D" w:rsidP="0070126D">
      <w:pPr>
        <w:pStyle w:val="BodyText"/>
      </w:pPr>
    </w:p>
    <w:p w:rsidR="00000000" w:rsidRPr="0070126D" w:rsidP="0070126D">
      <w:pPr>
        <w:pStyle w:val="AllowPageBreak"/>
      </w:pPr>
    </w:p>
    <w:p w:rsidR="00000000" w:rsidRPr="0070126D" w:rsidP="0070126D">
      <w:pPr>
        <w:pStyle w:val="Heading1"/>
      </w:pPr>
      <w:bookmarkStart w:id="6" w:name="O_1068832"/>
      <w:bookmarkEnd w:id="6"/>
      <w:r w:rsidRPr="0070126D">
        <w:t>Unit Mapping Information</w:t>
      </w:r>
    </w:p>
    <w:p w:rsidR="00000000" w:rsidRPr="0070126D" w:rsidP="00E967F3">
      <w:pPr>
        <w:pStyle w:val="BodyText"/>
      </w:pPr>
      <w:r w:rsidRPr="0070126D">
        <w:t>Supersedes and is equivalent to RIICBS306D Conduct slurry sealing operations.</w:t>
      </w:r>
    </w:p>
    <w:p w:rsidR="00000000" w:rsidRPr="0070126D" w:rsidP="0070126D">
      <w:pPr>
        <w:pStyle w:val="Heading1"/>
      </w:pPr>
      <w:bookmarkStart w:id="7" w:name="O_1068825"/>
      <w:bookmarkEnd w:id="7"/>
      <w:r w:rsidRPr="0070126D">
        <w:t>Links</w:t>
      </w:r>
    </w:p>
    <w:p w:rsidR="00000000" w:rsidRPr="0070126D" w:rsidP="00E967F3">
      <w:pPr>
        <w:pStyle w:val="BodyText"/>
      </w:pPr>
      <w:r w:rsidRPr="0070126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57CFA">
        <w:rPr>
          <w:rStyle w:val="Hyperlink"/>
        </w:rPr>
        <w:t>https://vetnet.gov.au/Pages/TrainingDocs.aspx?q=88a61002-9a21-4386-aaf8-69c76e675272</w:t>
      </w:r>
      <w:r>
        <w:fldChar w:fldCharType="end"/>
      </w:r>
    </w:p>
    <w:p w:rsidR="00000000" w:rsidRPr="0070126D" w:rsidP="00E967F3">
      <w:pPr>
        <w:pStyle w:val="BodyText"/>
        <w:sectPr w:rsidSect="0070126D">
          <w:headerReference w:type="default" r:id="rId10"/>
          <w:footerReference w:type="default" r:id="rId11"/>
          <w:pgSz w:w="11908" w:h="16833"/>
          <w:pgMar w:top="1702" w:right="1418" w:bottom="1702" w:left="1418" w:header="992" w:footer="992" w:gutter="0"/>
          <w:cols w:space="720"/>
          <w:noEndnote/>
          <w:docGrid w:linePitch="299"/>
        </w:sectPr>
      </w:pPr>
    </w:p>
    <w:p w:rsidR="00000000" w:rsidRPr="0070126D" w:rsidP="0070126D">
      <w:pPr>
        <w:pStyle w:val="SuperHeading"/>
      </w:pPr>
      <w:r w:rsidRPr="0070126D">
        <w:t xml:space="preserve">Assessment </w:t>
      </w:r>
      <w:r w:rsidRPr="0070126D">
        <w:t>Requirements for RIICBS306E Conduct micro surfacing operations</w:t>
      </w:r>
    </w:p>
    <w:p w:rsidR="00000000" w:rsidRPr="0070126D" w:rsidP="0070126D">
      <w:pPr>
        <w:pStyle w:val="Heading1"/>
      </w:pPr>
      <w:bookmarkStart w:id="8" w:name="O_1069609"/>
      <w:bookmarkEnd w:id="8"/>
      <w:r w:rsidRPr="0070126D">
        <w:t>Modification History</w:t>
      </w:r>
    </w:p>
    <w:p w:rsidR="00000000" w:rsidRPr="0070126D" w:rsidP="00E967F3">
      <w:pPr>
        <w:pStyle w:val="BodyText"/>
      </w:pPr>
      <w:r w:rsidRPr="0070126D">
        <w:t>This unit replaces RIICBS306D Conduct slurry sealing operations. Minor endorseable amendments have been made to Elements, Performance Criteria, Foundation</w:t>
      </w:r>
      <w:r w:rsidRPr="0070126D">
        <w:t xml:space="preserve"> Skills, Performance Evidence and Knowledge Evidence to better reflect current industry practices and clarify training outcomes.</w:t>
      </w:r>
    </w:p>
    <w:p w:rsidR="00000000" w:rsidRPr="0070126D" w:rsidP="0070126D">
      <w:pPr>
        <w:pStyle w:val="Heading1"/>
      </w:pPr>
      <w:bookmarkStart w:id="9" w:name="O_1068830"/>
      <w:bookmarkEnd w:id="9"/>
      <w:r w:rsidRPr="0070126D">
        <w:t>Performance Evidence</w:t>
      </w:r>
    </w:p>
    <w:p w:rsidR="00000000" w:rsidRPr="0070126D" w:rsidP="00E967F3">
      <w:pPr>
        <w:pStyle w:val="BodyText"/>
      </w:pPr>
      <w:r w:rsidRPr="0070126D">
        <w:t>The candidate must demonstrate the ability to complete the tasks outlined in the elemen</w:t>
      </w:r>
      <w:r w:rsidRPr="0070126D">
        <w:t>ts, performance criteria and foundation skills of this unit; including evidence of the ability to:</w:t>
      </w:r>
    </w:p>
    <w:p w:rsidR="00000000" w:rsidRPr="0070126D" w:rsidP="0070126D">
      <w:pPr>
        <w:pStyle w:val="ListBullet"/>
      </w:pPr>
      <w:r w:rsidRPr="0070126D">
        <w:t>conduct micro surfacing operations on at least two occasions, including:</w:t>
      </w:r>
    </w:p>
    <w:p w:rsidR="00000000" w:rsidRPr="0070126D" w:rsidP="0070126D">
      <w:pPr>
        <w:pStyle w:val="ListBullet2"/>
      </w:pPr>
      <w:r w:rsidRPr="0070126D">
        <w:t>placing a minimum of 300 metres of micro surfacing, including:</w:t>
      </w:r>
    </w:p>
    <w:p w:rsidR="00000000" w:rsidRPr="0070126D" w:rsidP="0070126D">
      <w:pPr>
        <w:pStyle w:val="List3"/>
      </w:pPr>
      <w:r w:rsidRPr="0070126D">
        <w:t>~ preparing mixture</w:t>
      </w:r>
      <w:r w:rsidRPr="0070126D">
        <w:t xml:space="preserve"> to job specification for five projects including two rut filling only projects.</w:t>
      </w:r>
    </w:p>
    <w:p w:rsidR="00000000" w:rsidRPr="0070126D" w:rsidP="00E967F3">
      <w:pPr>
        <w:pStyle w:val="BodyText"/>
      </w:pPr>
      <w:r w:rsidRPr="0070126D">
        <w:t>During the above, the candidate must:</w:t>
      </w:r>
    </w:p>
    <w:p w:rsidR="00000000" w:rsidRPr="0070126D" w:rsidP="0070126D">
      <w:pPr>
        <w:pStyle w:val="ListBullet"/>
      </w:pPr>
      <w:r w:rsidRPr="0070126D">
        <w:t>locate and apply legislation, documentation, policies and procedures required for conducting micro surfacing operations</w:t>
      </w:r>
    </w:p>
    <w:p w:rsidR="00000000" w:rsidRPr="0070126D" w:rsidP="0070126D">
      <w:pPr>
        <w:pStyle w:val="ListBullet"/>
      </w:pPr>
      <w:r w:rsidRPr="0070126D">
        <w:t>identify and report on hazards related to worksite and work activity</w:t>
      </w:r>
    </w:p>
    <w:p w:rsidR="00000000" w:rsidRPr="0070126D" w:rsidP="0070126D">
      <w:pPr>
        <w:pStyle w:val="ListBullet"/>
      </w:pPr>
      <w:r w:rsidRPr="0070126D">
        <w:t>work with others to undertake and complete micro surfacing operations, including:</w:t>
      </w:r>
    </w:p>
    <w:p w:rsidR="00000000" w:rsidRPr="0070126D" w:rsidP="0070126D">
      <w:pPr>
        <w:pStyle w:val="ListBullet2"/>
      </w:pPr>
      <w:r w:rsidRPr="0070126D">
        <w:t>organising work activities to meet task requirements</w:t>
      </w:r>
    </w:p>
    <w:p w:rsidR="00000000" w:rsidRPr="0070126D" w:rsidP="0070126D">
      <w:pPr>
        <w:pStyle w:val="ListBullet2"/>
      </w:pPr>
      <w:r w:rsidRPr="0070126D">
        <w:t>communicating with others to receive and clarify wo</w:t>
      </w:r>
      <w:r w:rsidRPr="0070126D">
        <w:t>rk instructions</w:t>
      </w:r>
    </w:p>
    <w:p w:rsidR="00000000" w:rsidRPr="0070126D" w:rsidP="0070126D">
      <w:pPr>
        <w:pStyle w:val="ListBullet2"/>
      </w:pPr>
      <w:r w:rsidRPr="0070126D">
        <w:t>using a range of communication techniques and systems</w:t>
      </w:r>
    </w:p>
    <w:p w:rsidR="00000000" w:rsidRPr="0070126D" w:rsidP="0070126D">
      <w:pPr>
        <w:pStyle w:val="ListBullet2"/>
      </w:pPr>
      <w:r w:rsidRPr="0070126D">
        <w:t>using signage to advise others of work activity and exclusion zone</w:t>
      </w:r>
    </w:p>
    <w:p w:rsidR="00000000" w:rsidRPr="0070126D" w:rsidP="0070126D">
      <w:pPr>
        <w:pStyle w:val="ListBullet"/>
      </w:pPr>
      <w:r w:rsidRPr="0070126D">
        <w:t>clean, check, perform maintenance on and store equipment</w:t>
      </w:r>
    </w:p>
    <w:p w:rsidR="00000000" w:rsidRPr="0070126D" w:rsidP="0070126D">
      <w:pPr>
        <w:pStyle w:val="ListBullet"/>
      </w:pPr>
      <w:r w:rsidRPr="0070126D">
        <w:t>complete housekeeping activities.</w:t>
      </w:r>
    </w:p>
    <w:p w:rsidR="00000000" w:rsidRPr="0070126D" w:rsidP="0070126D">
      <w:pPr>
        <w:pStyle w:val="AllowPageBreak"/>
      </w:pPr>
    </w:p>
    <w:p w:rsidR="00000000" w:rsidRPr="0070126D" w:rsidP="0070126D">
      <w:pPr>
        <w:pStyle w:val="Heading1"/>
      </w:pPr>
      <w:bookmarkStart w:id="10" w:name="O_1068829"/>
      <w:bookmarkEnd w:id="10"/>
      <w:r w:rsidRPr="0070126D">
        <w:t>Knowledge Evidence</w:t>
      </w:r>
    </w:p>
    <w:p w:rsidR="00000000" w:rsidRPr="0070126D" w:rsidP="00E967F3">
      <w:pPr>
        <w:pStyle w:val="BodyText"/>
      </w:pPr>
      <w:r w:rsidRPr="0070126D">
        <w:t>The candidate must be able to demonstrate knowledge to complete the tasks outlined in the elements, performance criteria and foundation skills of this unit, including knowledge of:</w:t>
      </w:r>
    </w:p>
    <w:p w:rsidR="00000000" w:rsidRPr="0070126D" w:rsidP="0070126D">
      <w:pPr>
        <w:pStyle w:val="ListBullet"/>
      </w:pPr>
      <w:r w:rsidRPr="0070126D">
        <w:t>on site processes and responsibilities relating to site</w:t>
      </w:r>
      <w:r w:rsidRPr="0070126D">
        <w:t xml:space="preserve"> isolation and traffic control</w:t>
      </w:r>
    </w:p>
    <w:p w:rsidR="00000000" w:rsidRPr="0070126D" w:rsidP="0070126D">
      <w:pPr>
        <w:pStyle w:val="ListBullet"/>
      </w:pPr>
      <w:r w:rsidRPr="0070126D">
        <w:t xml:space="preserve">processes for calculating material requirements, mix, application rates and travel speed </w:t>
      </w:r>
    </w:p>
    <w:p w:rsidR="00000000" w:rsidRPr="0070126D" w:rsidP="0070126D">
      <w:pPr>
        <w:pStyle w:val="ListBullet"/>
      </w:pPr>
      <w:r w:rsidRPr="0070126D">
        <w:t xml:space="preserve">safety data sheet (SDS) compliance processes  </w:t>
      </w:r>
    </w:p>
    <w:p w:rsidR="00000000" w:rsidRPr="0070126D" w:rsidP="0070126D">
      <w:pPr>
        <w:pStyle w:val="ListBullet"/>
      </w:pPr>
      <w:r w:rsidRPr="0070126D">
        <w:t>key components of job safety analyses (JSAs)/job safety environmental analyses (JSEAs)/s</w:t>
      </w:r>
      <w:r w:rsidRPr="0070126D">
        <w:t>afe work method statements (SWMSs)</w:t>
      </w:r>
    </w:p>
    <w:p w:rsidR="00000000" w:rsidRPr="0070126D" w:rsidP="0070126D">
      <w:pPr>
        <w:pStyle w:val="ListBullet"/>
      </w:pPr>
      <w:r w:rsidRPr="0070126D">
        <w:t>key legislation for conducting micro surfacing operations</w:t>
      </w:r>
    </w:p>
    <w:p w:rsidR="00000000" w:rsidRPr="0070126D" w:rsidP="0070126D">
      <w:pPr>
        <w:pStyle w:val="ListBullet"/>
      </w:pPr>
      <w:r w:rsidRPr="0070126D">
        <w:t>key policies, procedures and established requirements for conducting micro surfacing operations, including those for:</w:t>
      </w:r>
    </w:p>
    <w:p w:rsidR="00000000" w:rsidRPr="0070126D" w:rsidP="0070126D">
      <w:pPr>
        <w:pStyle w:val="ListBullet2"/>
      </w:pPr>
      <w:r w:rsidRPr="0070126D">
        <w:t>site and equipment safety</w:t>
      </w:r>
    </w:p>
    <w:p w:rsidR="00000000" w:rsidRPr="0070126D" w:rsidP="0070126D">
      <w:pPr>
        <w:pStyle w:val="ListBullet2"/>
      </w:pPr>
      <w:r w:rsidRPr="0070126D">
        <w:t>work quality</w:t>
      </w:r>
    </w:p>
    <w:p w:rsidR="00000000" w:rsidRPr="0070126D" w:rsidP="0070126D">
      <w:pPr>
        <w:pStyle w:val="ListBullet2"/>
      </w:pPr>
      <w:r w:rsidRPr="0070126D">
        <w:t>aspha</w:t>
      </w:r>
      <w:r w:rsidRPr="0070126D">
        <w:t>lt paving operations</w:t>
      </w:r>
    </w:p>
    <w:p w:rsidR="00000000" w:rsidRPr="0070126D" w:rsidP="0070126D">
      <w:pPr>
        <w:pStyle w:val="ListBullet2"/>
      </w:pPr>
      <w:r w:rsidRPr="0070126D">
        <w:t>environmental protection, including waste disposal and recycling</w:t>
      </w:r>
    </w:p>
    <w:p w:rsidR="00000000" w:rsidRPr="0070126D" w:rsidP="0070126D">
      <w:pPr>
        <w:pStyle w:val="ListBullet2"/>
      </w:pPr>
      <w:r w:rsidRPr="0070126D">
        <w:t>surface protection</w:t>
      </w:r>
    </w:p>
    <w:p w:rsidR="00000000" w:rsidRPr="0070126D" w:rsidP="0070126D">
      <w:pPr>
        <w:pStyle w:val="ListBullet2"/>
      </w:pPr>
      <w:r w:rsidRPr="0070126D">
        <w:t>operating and maintaining equipment</w:t>
      </w:r>
    </w:p>
    <w:p w:rsidR="00000000" w:rsidRPr="0070126D" w:rsidP="0070126D">
      <w:pPr>
        <w:pStyle w:val="ListBullet2"/>
      </w:pPr>
      <w:r w:rsidRPr="0070126D">
        <w:t>edge and joint treatments</w:t>
      </w:r>
    </w:p>
    <w:p w:rsidR="00000000" w:rsidRPr="0070126D" w:rsidP="0070126D">
      <w:pPr>
        <w:pStyle w:val="ListBullet2"/>
      </w:pPr>
      <w:r w:rsidRPr="0070126D">
        <w:t>establishing exclusion zones</w:t>
      </w:r>
    </w:p>
    <w:p w:rsidR="00000000" w:rsidRPr="0070126D" w:rsidP="0070126D">
      <w:pPr>
        <w:pStyle w:val="ListBullet2"/>
      </w:pPr>
      <w:r w:rsidRPr="0070126D">
        <w:t>housekeeping</w:t>
      </w:r>
    </w:p>
    <w:p w:rsidR="00000000" w:rsidRPr="0070126D" w:rsidP="0070126D">
      <w:pPr>
        <w:pStyle w:val="ListBullet"/>
      </w:pPr>
      <w:r w:rsidRPr="0070126D">
        <w:t>key factors affecting work activities described in performance evidence above, including:</w:t>
      </w:r>
    </w:p>
    <w:p w:rsidR="00000000" w:rsidRPr="0070126D" w:rsidP="0070126D">
      <w:pPr>
        <w:pStyle w:val="ListBullet2"/>
      </w:pPr>
      <w:r w:rsidRPr="0070126D">
        <w:t>asphalt strength and performance characteristics</w:t>
      </w:r>
    </w:p>
    <w:p w:rsidR="00000000" w:rsidRPr="0070126D" w:rsidP="0070126D">
      <w:pPr>
        <w:pStyle w:val="ListBullet2"/>
      </w:pPr>
      <w:r w:rsidRPr="0070126D">
        <w:t>equipment types, characteristics, technical capabilities and limitations</w:t>
      </w:r>
    </w:p>
    <w:p w:rsidR="00000000" w:rsidRPr="0070126D" w:rsidP="0070126D">
      <w:pPr>
        <w:pStyle w:val="ListBullet2"/>
      </w:pPr>
      <w:r w:rsidRPr="0070126D">
        <w:t xml:space="preserve">work conditions including kerbs, shoulders </w:t>
      </w:r>
      <w:r w:rsidRPr="0070126D">
        <w:t>and intersections</w:t>
      </w:r>
    </w:p>
    <w:p w:rsidR="00000000" w:rsidRPr="0070126D" w:rsidP="0070126D">
      <w:pPr>
        <w:pStyle w:val="ListBullet2"/>
      </w:pPr>
      <w:r w:rsidRPr="0070126D">
        <w:t>surface defects</w:t>
      </w:r>
    </w:p>
    <w:p w:rsidR="00000000" w:rsidRPr="0070126D" w:rsidP="0070126D">
      <w:pPr>
        <w:pStyle w:val="ListBullet2"/>
      </w:pPr>
      <w:r w:rsidRPr="0070126D">
        <w:t>hand spreading techniques</w:t>
      </w:r>
    </w:p>
    <w:p w:rsidR="00000000" w:rsidRPr="0070126D" w:rsidP="0070126D">
      <w:pPr>
        <w:pStyle w:val="ListBullet2"/>
      </w:pPr>
      <w:r w:rsidRPr="0070126D">
        <w:t>different types of micro surfaces, mixes and their characteristics.</w:t>
      </w:r>
    </w:p>
    <w:p w:rsidR="00000000" w:rsidRPr="0070126D" w:rsidP="0070126D">
      <w:pPr>
        <w:pStyle w:val="AllowPageBreak"/>
      </w:pPr>
    </w:p>
    <w:p w:rsidR="00000000" w:rsidRPr="0070126D" w:rsidP="0070126D">
      <w:pPr>
        <w:pStyle w:val="Heading1"/>
      </w:pPr>
      <w:bookmarkStart w:id="11" w:name="O_1068828"/>
      <w:bookmarkEnd w:id="11"/>
      <w:r w:rsidRPr="0070126D">
        <w:t>Assessment Conditions</w:t>
      </w:r>
    </w:p>
    <w:p w:rsidR="00000000" w:rsidRPr="0070126D" w:rsidP="00E967F3">
      <w:pPr>
        <w:pStyle w:val="BodyText"/>
      </w:pPr>
      <w:r w:rsidRPr="0070126D">
        <w:t>Mandatory conditions for assessment of this unit are stipulated below. The assessment must:</w:t>
      </w:r>
    </w:p>
    <w:p w:rsidR="00000000" w:rsidRPr="0070126D" w:rsidP="0070126D">
      <w:pPr>
        <w:pStyle w:val="ListBullet"/>
      </w:pPr>
      <w:r w:rsidRPr="0070126D">
        <w:t>include access to:</w:t>
      </w:r>
    </w:p>
    <w:p w:rsidR="00000000" w:rsidRPr="0070126D" w:rsidP="0070126D">
      <w:pPr>
        <w:pStyle w:val="ListBullet2"/>
      </w:pPr>
      <w:r w:rsidRPr="0070126D">
        <w:t>micro surfacing equipment</w:t>
      </w:r>
    </w:p>
    <w:p w:rsidR="00000000" w:rsidRPr="0070126D" w:rsidP="0070126D">
      <w:pPr>
        <w:pStyle w:val="ListBullet2"/>
      </w:pPr>
      <w:r w:rsidRPr="0070126D">
        <w:t>personal protective equipment</w:t>
      </w:r>
    </w:p>
    <w:p w:rsidR="00000000" w:rsidRPr="0070126D" w:rsidP="0070126D">
      <w:pPr>
        <w:pStyle w:val="ListBullet"/>
      </w:pPr>
      <w:r w:rsidRPr="0070126D">
        <w:t>be conducted in a safe environment; and,</w:t>
      </w:r>
    </w:p>
    <w:p w:rsidR="00000000" w:rsidRPr="0070126D" w:rsidP="0070126D">
      <w:pPr>
        <w:pStyle w:val="ListBullet"/>
      </w:pPr>
      <w:r w:rsidRPr="0070126D">
        <w:t>be assessed in context of this sector</w:t>
      </w:r>
      <w:r>
        <w:t>’</w:t>
      </w:r>
      <w:r w:rsidRPr="0070126D">
        <w:t xml:space="preserve">s work </w:t>
      </w:r>
      <w:r w:rsidRPr="0070126D">
        <w:t>environment; and,</w:t>
      </w:r>
    </w:p>
    <w:p w:rsidR="00000000" w:rsidRPr="0070126D" w:rsidP="0070126D">
      <w:pPr>
        <w:pStyle w:val="ListBullet"/>
      </w:pPr>
      <w:r w:rsidRPr="0070126D">
        <w:t>be assessed in compliance with legislation/regulation and using policies, procedures, processes and operational manuals directly related to the industry sector for which it is being assessed; and,</w:t>
      </w:r>
    </w:p>
    <w:p w:rsidR="00000000" w:rsidRPr="0070126D" w:rsidP="0070126D">
      <w:pPr>
        <w:pStyle w:val="ListBullet"/>
      </w:pPr>
      <w:r w:rsidRPr="0070126D">
        <w:t>confirm consistent performance can be app</w:t>
      </w:r>
      <w:r w:rsidRPr="0070126D">
        <w:t>lied in a range of relevant workplace circumstances.</w:t>
      </w:r>
    </w:p>
    <w:p w:rsidR="00000000" w:rsidRPr="0070126D" w:rsidP="0070126D">
      <w:pPr>
        <w:pStyle w:val="ListBullet"/>
      </w:pPr>
      <w:r w:rsidRPr="0070126D">
        <w:t>Where personal safety or environmental damage are limiting factors, assessment may occur in a simulated work environment* provided it is realistic and sufficiently rigorous to cover all aspects of this s</w:t>
      </w:r>
      <w:r w:rsidRPr="0070126D">
        <w:t>ectors workplace performance, including environment, task skills, task management skills, contingency management skills and job role environment skills.</w:t>
      </w:r>
    </w:p>
    <w:p w:rsidR="00000000" w:rsidRPr="0070126D" w:rsidP="0070126D">
      <w:pPr>
        <w:pStyle w:val="Heading1"/>
      </w:pPr>
      <w:r w:rsidRPr="0070126D">
        <w:t>Assessor Requirements </w:t>
      </w:r>
    </w:p>
    <w:p w:rsidR="00000000" w:rsidRPr="0070126D" w:rsidP="00E967F3">
      <w:pPr>
        <w:pStyle w:val="BodyText"/>
      </w:pPr>
      <w:r w:rsidRPr="0070126D">
        <w:t>Assessors must be able to clearly demonstrate current and relevant industry knowledge and experience to satisfy the mandatory competency standards as set out in the Standards for Registered Training Organisations (RTOs) 2015/AQTF mandatory requirements for</w:t>
      </w:r>
      <w:r w:rsidRPr="0070126D">
        <w:t xml:space="preserve"> assessors current at the time of assessment and any relevant licensing and certification requirements. This includes:</w:t>
      </w:r>
    </w:p>
    <w:p w:rsidR="00000000" w:rsidRPr="0070126D" w:rsidP="0070126D">
      <w:pPr>
        <w:pStyle w:val="ListBullet"/>
      </w:pPr>
      <w:r w:rsidRPr="0070126D">
        <w:t>vocational competencies at least to the level being delivered and assessed</w:t>
      </w:r>
    </w:p>
    <w:p w:rsidR="00000000" w:rsidRPr="0070126D" w:rsidP="0070126D">
      <w:pPr>
        <w:pStyle w:val="ListBullet"/>
      </w:pPr>
      <w:r w:rsidRPr="0070126D">
        <w:t>current industry skills directly relevant to the training and</w:t>
      </w:r>
      <w:r w:rsidRPr="0070126D">
        <w:t xml:space="preserve"> assessment being provided</w:t>
      </w:r>
    </w:p>
    <w:p w:rsidR="00000000" w:rsidRPr="0070126D" w:rsidP="0070126D">
      <w:pPr>
        <w:pStyle w:val="ListBullet"/>
      </w:pPr>
      <w:r w:rsidRPr="0070126D">
        <w:t>current knowledge and skills in vocational training and learning that informs their training and assessment</w:t>
      </w:r>
    </w:p>
    <w:p w:rsidR="00000000" w:rsidRPr="0070126D" w:rsidP="0070126D">
      <w:pPr>
        <w:pStyle w:val="ListBullet"/>
      </w:pPr>
      <w:r w:rsidRPr="0070126D">
        <w:t>formal relevant qualifications in training and assessment</w:t>
      </w:r>
    </w:p>
    <w:p w:rsidR="00000000" w:rsidRPr="0070126D" w:rsidP="0070126D">
      <w:pPr>
        <w:pStyle w:val="ListBullet"/>
      </w:pPr>
      <w:r w:rsidRPr="0070126D">
        <w:t>having knowledge of and/or experience using the latest techniqu</w:t>
      </w:r>
      <w:r w:rsidRPr="0070126D">
        <w:t>es and processes</w:t>
      </w:r>
    </w:p>
    <w:p w:rsidR="00000000" w:rsidRPr="0070126D" w:rsidP="0070126D">
      <w:pPr>
        <w:pStyle w:val="ListBullet"/>
      </w:pPr>
      <w:r w:rsidRPr="0070126D">
        <w:t>possessing a high level of RII training product knowledge</w:t>
      </w:r>
    </w:p>
    <w:p w:rsidR="00000000" w:rsidRPr="0070126D" w:rsidP="0070126D">
      <w:pPr>
        <w:pStyle w:val="ListBullet"/>
      </w:pPr>
      <w:r w:rsidRPr="0070126D">
        <w:t>having an understanding and knowledge of legislations and regulations relevant to the industry and to employment and workplaces</w:t>
      </w:r>
    </w:p>
    <w:p w:rsidR="00000000" w:rsidRPr="0070126D" w:rsidP="0070126D">
      <w:pPr>
        <w:pStyle w:val="ListBullet"/>
      </w:pPr>
      <w:r w:rsidRPr="0070126D">
        <w:t>demonstrating the performance evidence, and knowledge</w:t>
      </w:r>
      <w:r w:rsidRPr="0070126D">
        <w:t xml:space="preserve"> evidence as outlined in this unit of competency, and</w:t>
      </w:r>
    </w:p>
    <w:p w:rsidR="00000000" w:rsidRPr="0070126D" w:rsidP="0070126D">
      <w:pPr>
        <w:pStyle w:val="ListBullet"/>
      </w:pPr>
      <w:r w:rsidRPr="0070126D">
        <w:t>the minimum years of current** work experience after competency has been obtained as specified below in an industry sector relevant to the outcomes of the unit.</w:t>
      </w:r>
    </w:p>
    <w:p w:rsidR="00000000" w:rsidRPr="0070126D" w:rsidP="0070126D">
      <w:pPr>
        <w:pStyle w:val="ListBullet"/>
      </w:pPr>
      <w:r w:rsidRPr="0070126D">
        <w:t>It is also acceptable for the appropriate</w:t>
      </w:r>
      <w:r w:rsidRPr="0070126D">
        <w:t>ly qualified assessor to work with an industry expert to conduct assessment together and for the industry expert to be involved in the assessment judgement. The industry expert must hold the relevant vocational competencies and have current industry skills</w:t>
      </w:r>
      <w:r w:rsidRPr="0070126D">
        <w:t xml:space="preserve"> directly relevant to the training and assessment being provided and must work alongside a trainer and/or assessor to conduct the assessment. This means the industry subject matter expert should hold the unit being assessed (or an </w:t>
      </w:r>
      <w:r w:rsidRPr="0070126D">
        <w:t>equivalent unit), and mus</w:t>
      </w:r>
      <w:r w:rsidRPr="0070126D">
        <w:t>t also demonstrate skills and knowledge from the minimum years of current work experience after competency has been obtained as specified below, including time spent in roles related to the unit being assessed:</w:t>
      </w:r>
    </w:p>
    <w:tbl>
      <w:tblPr>
        <w:tblW w:w="0" w:type="auto"/>
        <w:tblInd w:w="360" w:type="dxa"/>
        <w:tblCellMar>
          <w:left w:w="62" w:type="dxa"/>
          <w:right w:w="62" w:type="dxa"/>
        </w:tblCellMar>
        <w:tblLook w:val="0000"/>
      </w:tblPr>
      <w:tblGrid>
        <w:gridCol w:w="4160"/>
        <w:gridCol w:w="1558"/>
        <w:gridCol w:w="3118"/>
      </w:tblGrid>
      <w:tr w:rsidTr="00E967F3">
        <w:tblPrEx>
          <w:tblW w:w="0" w:type="auto"/>
          <w:tblInd w:w="360" w:type="dxa"/>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26D">
            <w:pPr>
              <w:pStyle w:val="Heading4"/>
              <w:rPr>
                <w:lang w:val="en-NZ"/>
              </w:rPr>
            </w:pPr>
            <w:r w:rsidRPr="0070126D">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26D">
            <w:pPr>
              <w:pStyle w:val="Heading4"/>
              <w:rPr>
                <w:lang w:val="en-NZ"/>
              </w:rPr>
            </w:pPr>
            <w:r w:rsidRPr="0070126D">
              <w:t>AQF**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26D">
            <w:pPr>
              <w:pStyle w:val="Heading4"/>
              <w:rPr>
                <w:lang w:val="en-NZ"/>
              </w:rPr>
            </w:pPr>
            <w:r w:rsidRPr="0070126D">
              <w:t>Required assessor</w:t>
            </w:r>
            <w:r w:rsidRPr="0070126D">
              <w:t xml:space="preserve"> or industry subject matter expert experience</w:t>
            </w:r>
          </w:p>
        </w:tc>
      </w:tr>
      <w:tr w:rsidTr="00E967F3">
        <w:tblPrEx>
          <w:tblW w:w="0" w:type="auto"/>
          <w:tblInd w:w="360" w:type="dxa"/>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126D">
            <w:pPr>
              <w:pStyle w:val="BodyText"/>
              <w:rPr>
                <w:lang w:val="en-NZ"/>
              </w:rPr>
            </w:pPr>
            <w:r w:rsidRPr="0070126D">
              <w:t>Drilling, Metalliferous Mining, Coal Mining, Extractive (Quarrying)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126D">
            <w:pPr>
              <w:pStyle w:val="BodyText"/>
              <w:rPr>
                <w:lang w:val="en-NZ"/>
              </w:rPr>
            </w:pPr>
            <w:r w:rsidRPr="0070126D">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126D">
            <w:pPr>
              <w:pStyle w:val="BodyText"/>
              <w:rPr>
                <w:lang w:val="en-NZ"/>
              </w:rPr>
            </w:pPr>
            <w:r w:rsidRPr="0070126D">
              <w:t>1 Year</w:t>
            </w:r>
          </w:p>
        </w:tc>
      </w:tr>
      <w:tr w:rsidTr="00E967F3">
        <w:tblPrEx>
          <w:tblW w:w="0" w:type="auto"/>
          <w:tblInd w:w="360" w:type="dxa"/>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126D">
            <w:pPr>
              <w:pStyle w:val="BodyText"/>
              <w:rPr>
                <w:lang w:val="en-NZ"/>
              </w:rPr>
            </w:pPr>
            <w:r w:rsidRPr="0070126D">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126D">
            <w:pPr>
              <w:pStyle w:val="BodyText"/>
              <w:rPr>
                <w:lang w:val="en-NZ"/>
              </w:rPr>
            </w:pPr>
            <w:r w:rsidRPr="0070126D">
              <w:t>2 Years</w:t>
            </w:r>
          </w:p>
        </w:tc>
      </w:tr>
      <w:tr w:rsidTr="00E967F3">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126D">
            <w:pPr>
              <w:pStyle w:val="BodyText"/>
              <w:rPr>
                <w:lang w:val="en-NZ"/>
              </w:rPr>
            </w:pPr>
            <w:r w:rsidRPr="0070126D">
              <w:t xml:space="preserve">Drilling, Coal Mining and Extractive (Quarrying)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126D">
            <w:pPr>
              <w:pStyle w:val="BodyText"/>
              <w:rPr>
                <w:lang w:val="en-NZ"/>
              </w:rPr>
            </w:pPr>
            <w:r w:rsidRPr="0070126D">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126D">
            <w:pPr>
              <w:pStyle w:val="BodyText"/>
              <w:rPr>
                <w:lang w:val="en-NZ"/>
              </w:rPr>
            </w:pPr>
            <w:r w:rsidRPr="0070126D">
              <w:t>3 Years</w:t>
            </w:r>
          </w:p>
        </w:tc>
      </w:tr>
      <w:tr w:rsidTr="00E967F3">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126D">
            <w:pPr>
              <w:pStyle w:val="BodyText"/>
              <w:rPr>
                <w:lang w:val="en-NZ"/>
              </w:rPr>
            </w:pPr>
            <w:r w:rsidRPr="0070126D">
              <w:t>Metalliferous Mining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126D">
            <w:pPr>
              <w:pStyle w:val="BodyText"/>
              <w:rPr>
                <w:lang w:val="en-NZ"/>
              </w:rPr>
            </w:pPr>
            <w:r w:rsidRPr="0070126D">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126D">
            <w:pPr>
              <w:pStyle w:val="BodyText"/>
              <w:rPr>
                <w:lang w:val="en-NZ"/>
              </w:rPr>
            </w:pPr>
            <w:r w:rsidRPr="0070126D">
              <w:t>5 Years</w:t>
            </w:r>
          </w:p>
        </w:tc>
      </w:tr>
      <w:tr w:rsidTr="00E967F3">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126D">
            <w:pPr>
              <w:pStyle w:val="BodyText"/>
              <w:rPr>
                <w:lang w:val="en-NZ"/>
              </w:rPr>
            </w:pPr>
            <w:r w:rsidRPr="0070126D">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0126D" w:rsidP="0070126D">
            <w:pPr>
              <w:pStyle w:val="BodyText"/>
            </w:pPr>
            <w:r w:rsidRPr="0070126D">
              <w:t>Where this unit of competency is being assessed outside of the resources and infrastructure sectors assessor and/or industry subject matter expert experience should be in-line with indu</w:t>
            </w:r>
            <w:r w:rsidRPr="0070126D">
              <w:t>stry standards for the sector in which it is being assessed and where no industry standard is specified should comply with any relevant regulation.</w:t>
            </w:r>
          </w:p>
        </w:tc>
      </w:tr>
    </w:tbl>
    <w:p w:rsidR="00000000" w:rsidRPr="0070126D" w:rsidP="00E967F3">
      <w:pPr>
        <w:pStyle w:val="BodyText"/>
      </w:pPr>
      <w:r w:rsidRPr="0070126D">
        <w:t>*Guidance on simulated environments has been stipulated in the RII Companion Volume Implementation Guide l</w:t>
      </w:r>
      <w:r w:rsidRPr="0070126D">
        <w:t>ocated on VETNet.</w:t>
      </w:r>
    </w:p>
    <w:p w:rsidR="00000000" w:rsidRPr="0070126D" w:rsidP="00E967F3">
      <w:pPr>
        <w:pStyle w:val="BodyText"/>
      </w:pPr>
      <w:r w:rsidRPr="0070126D">
        <w:t>**Assessors can demonstrate current work experience through employment within industry in a role relevant to the outcomes of the unit; or, for external assessors this can be demonstrated through exposure to industry by conducting a minimu</w:t>
      </w:r>
      <w:r w:rsidRPr="0070126D">
        <w:t>m number of site assessments as determined by the relevant industry sector, across various locations.</w:t>
      </w:r>
    </w:p>
    <w:p w:rsidR="00000000" w:rsidRPr="0070126D" w:rsidP="00E967F3">
      <w:pPr>
        <w:pStyle w:val="BodyText"/>
      </w:pPr>
      <w:r w:rsidRPr="0070126D">
        <w:t>*** While a unit of competency does not have an AQF level, where a unit is being delivered outside of a qualification the first numeric character in the u</w:t>
      </w:r>
      <w:r w:rsidRPr="0070126D">
        <w:t>nit code should be considered as the AQF indicator level for assessment purposes.</w:t>
      </w:r>
    </w:p>
    <w:p w:rsidR="00000000" w:rsidRPr="0070126D" w:rsidP="0070126D">
      <w:pPr>
        <w:pStyle w:val="Heading1"/>
      </w:pPr>
      <w:bookmarkStart w:id="12" w:name="O_1068826"/>
      <w:bookmarkEnd w:id="12"/>
      <w:r w:rsidRPr="0070126D">
        <w:t>Links</w:t>
      </w:r>
    </w:p>
    <w:p w:rsidR="00000000" w:rsidRPr="0070126D" w:rsidP="00E967F3">
      <w:pPr>
        <w:pStyle w:val="BodyText"/>
      </w:pPr>
      <w:r w:rsidRPr="0070126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57CFA">
        <w:rPr>
          <w:rStyle w:val="Hyperlink"/>
        </w:rPr>
        <w:t>https://vetnet.gov.au/Pages/TrainingDocs.aspx?q=88a61002-9a21-4386-aaf8-69c76e675272</w:t>
      </w:r>
      <w:r>
        <w:fldChar w:fldCharType="end"/>
      </w:r>
    </w:p>
    <w:p w:rsidR="00000000" w:rsidRPr="0070126D" w:rsidP="0070126D"/>
    <w:sectPr w:rsidSect="0070126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2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26D" w:rsidRPr="00E967F3" w:rsidP="00E967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2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7F3" w:rsidP="007012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967F3" w:rsidP="0070126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967F3" w:rsidP="0070126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26D" w:rsidP="0070126D">
    <w:pPr>
      <w:pStyle w:val="Footer"/>
      <w:framePr w:wrap="around"/>
    </w:pPr>
    <w:r>
      <w:fldChar w:fldCharType="begin"/>
    </w:r>
    <w:r>
      <w:instrText xml:space="preserve"> DOCPROPERTY  Subject  \* MERGEFORMAT </w:instrText>
    </w:r>
    <w:r>
      <w:fldChar w:fldCharType="separate"/>
    </w:r>
    <w:r w:rsidR="00E967F3">
      <w:t>Approved</w:t>
    </w:r>
    <w:r w:rsidR="00E967F3">
      <w:fldChar w:fldCharType="end"/>
    </w:r>
    <w:r>
      <w:tab/>
      <w:t xml:space="preserve">Page </w:t>
    </w:r>
    <w:r>
      <w:fldChar w:fldCharType="begin"/>
    </w:r>
    <w:r>
      <w:instrText xml:space="preserve"> PAGE  \* Arabic  \* MERGEFORMAT </w:instrText>
    </w:r>
    <w:r>
      <w:fldChar w:fldCharType="separate"/>
    </w:r>
    <w:r w:rsidR="00E967F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967F3">
      <w:rPr>
        <w:noProof/>
      </w:rPr>
      <w:t>5</w:t>
    </w:r>
    <w:r>
      <w:rPr>
        <w:noProof/>
      </w:rPr>
      <w:fldChar w:fldCharType="end"/>
    </w:r>
  </w:p>
  <w:p w:rsidR="0070126D" w:rsidP="0070126D">
    <w:pPr>
      <w:pStyle w:val="Footer"/>
      <w:framePr w:wrap="around"/>
    </w:pPr>
    <w:r>
      <w:t xml:space="preserve">© Commonwealth of Australia, </w:t>
    </w:r>
    <w:r>
      <w:fldChar w:fldCharType="begin"/>
    </w:r>
    <w:r>
      <w:instrText xml:space="preserve"> DATE  \@ "yyyy"  \* MERGEFORMAT </w:instrText>
    </w:r>
    <w:r>
      <w:fldChar w:fldCharType="separate"/>
    </w:r>
    <w:r w:rsidR="00E967F3">
      <w:rPr>
        <w:noProof/>
      </w:rPr>
      <w:t>2025</w:t>
    </w:r>
    <w:r>
      <w:fldChar w:fldCharType="end"/>
    </w:r>
    <w:r>
      <w:tab/>
    </w:r>
    <w:r>
      <w:fldChar w:fldCharType="begin"/>
    </w:r>
    <w:r>
      <w:instrText xml:space="preserve"> DOCPROPERTY  Author  \* MERGEFORMAT </w:instrText>
    </w:r>
    <w:r>
      <w:fldChar w:fldCharType="separate"/>
    </w:r>
    <w:r w:rsidR="00E967F3">
      <w:t>Mining and Automotive Skills Alliance</w:t>
    </w:r>
    <w:r w:rsidR="00E967F3">
      <w:fldChar w:fldCharType="end"/>
    </w:r>
  </w:p>
  <w:p w:rsidR="0070126D" w:rsidP="007012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2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7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126D" w:rsidRPr="00E967F3" w:rsidP="00E967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2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7F3" w:rsidRPr="002D2AF8" w:rsidP="0070126D">
    <w:pPr>
      <w:pStyle w:val="Header"/>
      <w:framePr w:wrap="around"/>
    </w:pPr>
    <w:r>
      <w:fldChar w:fldCharType="begin"/>
    </w:r>
    <w:r>
      <w:instrText xml:space="preserve"> TITLE   \* MERGEFORMAT </w:instrText>
    </w:r>
    <w:r>
      <w:fldChar w:fldCharType="separate"/>
    </w:r>
    <w:r>
      <w:t>RIICBS306E Conduct micro surfacing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967F3" w:rsidP="0070126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26D" w:rsidRPr="002D2AF8" w:rsidP="0070126D">
    <w:pPr>
      <w:pStyle w:val="Header"/>
      <w:framePr w:wrap="around"/>
    </w:pPr>
    <w:r>
      <w:fldChar w:fldCharType="begin"/>
    </w:r>
    <w:r>
      <w:instrText xml:space="preserve"> TITLE   \* MERGEFORMAT </w:instrText>
    </w:r>
    <w:r>
      <w:fldChar w:fldCharType="separate"/>
    </w:r>
    <w:r w:rsidR="00E967F3">
      <w:t>RIICBS306E Conduct micro surfacing operations</w:t>
    </w:r>
    <w:r w:rsidR="00E967F3">
      <w:fldChar w:fldCharType="end"/>
    </w:r>
    <w:r>
      <w:tab/>
      <w:t xml:space="preserve">Date this document was generated: </w:t>
    </w:r>
    <w:r>
      <w:fldChar w:fldCharType="begin"/>
    </w:r>
    <w:r>
      <w:instrText xml:space="preserve"> CREATEDATE  \@ "d MMMM yyyy"  \* MERGEFORMAT </w:instrText>
    </w:r>
    <w:r>
      <w:fldChar w:fldCharType="separate"/>
    </w:r>
    <w:r w:rsidR="00E967F3">
      <w:rPr>
        <w:noProof/>
      </w:rPr>
      <w:t>1 March 2025</w:t>
    </w:r>
    <w:r>
      <w:fldChar w:fldCharType="end"/>
    </w:r>
  </w:p>
  <w:p w:rsidR="0070126D" w:rsidP="007012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54D5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8671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107E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12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126D"/>
    <w:pPr>
      <w:spacing w:before="360" w:after="60"/>
      <w:outlineLvl w:val="0"/>
    </w:pPr>
    <w:rPr>
      <w:sz w:val="32"/>
    </w:rPr>
  </w:style>
  <w:style w:type="paragraph" w:styleId="Heading2">
    <w:name w:val="heading 2"/>
    <w:basedOn w:val="HeadingBase"/>
    <w:next w:val="BodyText"/>
    <w:link w:val="Heading2Char"/>
    <w:qFormat/>
    <w:rsid w:val="0070126D"/>
    <w:pPr>
      <w:keepLines/>
      <w:spacing w:before="240" w:after="120"/>
      <w:outlineLvl w:val="1"/>
    </w:pPr>
    <w:rPr>
      <w:sz w:val="28"/>
      <w:szCs w:val="40"/>
    </w:rPr>
  </w:style>
  <w:style w:type="paragraph" w:styleId="Heading3">
    <w:name w:val="heading 3"/>
    <w:basedOn w:val="HeadingBase"/>
    <w:next w:val="BodyText"/>
    <w:link w:val="Heading3Char"/>
    <w:qFormat/>
    <w:rsid w:val="0070126D"/>
    <w:pPr>
      <w:spacing w:before="180" w:after="120"/>
      <w:outlineLvl w:val="2"/>
    </w:pPr>
    <w:rPr>
      <w:spacing w:val="-10"/>
      <w:kern w:val="32"/>
    </w:rPr>
  </w:style>
  <w:style w:type="paragraph" w:styleId="Heading4">
    <w:name w:val="heading 4"/>
    <w:basedOn w:val="HeadingBase"/>
    <w:next w:val="BodyText"/>
    <w:link w:val="Heading4Char"/>
    <w:qFormat/>
    <w:rsid w:val="0070126D"/>
    <w:pPr>
      <w:spacing w:before="160" w:after="120"/>
      <w:outlineLvl w:val="3"/>
    </w:pPr>
    <w:rPr>
      <w:sz w:val="22"/>
    </w:rPr>
  </w:style>
  <w:style w:type="paragraph" w:styleId="Heading5">
    <w:name w:val="heading 5"/>
    <w:basedOn w:val="HeadingBase"/>
    <w:next w:val="Normal"/>
    <w:link w:val="Heading5Char"/>
    <w:qFormat/>
    <w:rsid w:val="0070126D"/>
    <w:pPr>
      <w:spacing w:before="80"/>
      <w:outlineLvl w:val="4"/>
    </w:pPr>
    <w:rPr>
      <w:color w:val="918585"/>
      <w:sz w:val="20"/>
    </w:rPr>
  </w:style>
  <w:style w:type="paragraph" w:styleId="Heading6">
    <w:name w:val="heading 6"/>
    <w:basedOn w:val="HeadingBase"/>
    <w:next w:val="Normal"/>
    <w:link w:val="Heading6Char"/>
    <w:qFormat/>
    <w:rsid w:val="0070126D"/>
    <w:pPr>
      <w:spacing w:before="60"/>
      <w:outlineLvl w:val="5"/>
    </w:pPr>
    <w:rPr>
      <w:color w:val="918585"/>
      <w:sz w:val="20"/>
    </w:rPr>
  </w:style>
  <w:style w:type="paragraph" w:styleId="Heading7">
    <w:name w:val="heading 7"/>
    <w:basedOn w:val="Normal"/>
    <w:next w:val="Normal"/>
    <w:link w:val="Heading7Char"/>
    <w:qFormat/>
    <w:rsid w:val="0070126D"/>
    <w:pPr>
      <w:ind w:left="720"/>
      <w:outlineLvl w:val="6"/>
    </w:pPr>
    <w:rPr>
      <w:i/>
    </w:rPr>
  </w:style>
  <w:style w:type="paragraph" w:styleId="Heading8">
    <w:name w:val="heading 8"/>
    <w:basedOn w:val="Normal"/>
    <w:next w:val="Normal"/>
    <w:link w:val="Heading8Char"/>
    <w:qFormat/>
    <w:rsid w:val="0070126D"/>
    <w:pPr>
      <w:ind w:left="720"/>
      <w:outlineLvl w:val="7"/>
    </w:pPr>
    <w:rPr>
      <w:i/>
    </w:rPr>
  </w:style>
  <w:style w:type="paragraph" w:styleId="Heading9">
    <w:name w:val="heading 9"/>
    <w:basedOn w:val="Normal"/>
    <w:next w:val="Normal"/>
    <w:link w:val="Heading9Char"/>
    <w:qFormat/>
    <w:rsid w:val="0070126D"/>
    <w:pPr>
      <w:ind w:left="720"/>
      <w:outlineLvl w:val="8"/>
    </w:pPr>
    <w:rPr>
      <w:i/>
    </w:rPr>
  </w:style>
  <w:style w:type="character" w:default="1" w:styleId="DefaultParagraphFont">
    <w:name w:val="Default Paragraph Font"/>
    <w:uiPriority w:val="1"/>
    <w:unhideWhenUsed/>
    <w:rsid w:val="007012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126D"/>
  </w:style>
  <w:style w:type="character" w:customStyle="1" w:styleId="Heading1Char">
    <w:name w:val="Heading 1 Char"/>
    <w:basedOn w:val="DefaultParagraphFont"/>
    <w:link w:val="Heading1"/>
    <w:rsid w:val="0070126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0126D"/>
    <w:rPr>
      <w:rFonts w:ascii="Times New Roman" w:eastAsia="Times New Roman" w:hAnsi="Times New Roman" w:cs="Times New Roman"/>
      <w:b/>
      <w:szCs w:val="20"/>
      <w:lang w:eastAsia="en-US"/>
    </w:rPr>
  </w:style>
  <w:style w:type="paragraph" w:styleId="BodyText">
    <w:name w:val="Body Text"/>
    <w:basedOn w:val="Normal"/>
    <w:link w:val="BodyTextChar"/>
    <w:rsid w:val="007012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126D"/>
    <w:rPr>
      <w:rFonts w:ascii="Times New Roman" w:eastAsia="Times New Roman" w:hAnsi="Times New Roman" w:cs="Times New Roman"/>
      <w:sz w:val="24"/>
      <w:lang w:eastAsia="en-US"/>
    </w:rPr>
  </w:style>
  <w:style w:type="paragraph" w:styleId="ListBullet">
    <w:name w:val="List Bullet"/>
    <w:basedOn w:val="List"/>
    <w:rsid w:val="0070126D"/>
    <w:pPr>
      <w:numPr>
        <w:numId w:val="12"/>
      </w:numPr>
      <w:tabs>
        <w:tab w:val="clear" w:pos="340"/>
      </w:tabs>
      <w:spacing w:before="40" w:after="40"/>
    </w:pPr>
  </w:style>
  <w:style w:type="character" w:customStyle="1" w:styleId="SpecialBold">
    <w:name w:val="Special Bold"/>
    <w:basedOn w:val="DefaultParagraphFont"/>
    <w:rsid w:val="0070126D"/>
    <w:rPr>
      <w:b/>
      <w:spacing w:val="0"/>
    </w:rPr>
  </w:style>
  <w:style w:type="paragraph" w:styleId="ListBullet2">
    <w:name w:val="List Bullet 2"/>
    <w:basedOn w:val="List2"/>
    <w:rsid w:val="0070126D"/>
    <w:pPr>
      <w:numPr>
        <w:numId w:val="13"/>
      </w:numPr>
      <w:tabs>
        <w:tab w:val="clear" w:pos="680"/>
      </w:tabs>
    </w:pPr>
  </w:style>
  <w:style w:type="character" w:styleId="Emphasis">
    <w:name w:val="Emphasis"/>
    <w:basedOn w:val="DefaultParagraphFont"/>
    <w:qFormat/>
    <w:rsid w:val="0070126D"/>
    <w:rPr>
      <w:i/>
    </w:rPr>
  </w:style>
  <w:style w:type="paragraph" w:customStyle="1" w:styleId="SuperHeading">
    <w:name w:val="SuperHeading"/>
    <w:basedOn w:val="Normal"/>
    <w:rsid w:val="0070126D"/>
    <w:pPr>
      <w:spacing w:before="240" w:after="120"/>
      <w:outlineLvl w:val="0"/>
    </w:pPr>
    <w:rPr>
      <w:rFonts w:ascii="Times New Roman" w:hAnsi="Times New Roman"/>
      <w:b/>
      <w:sz w:val="32"/>
    </w:rPr>
  </w:style>
  <w:style w:type="paragraph" w:customStyle="1" w:styleId="AllowPageBreak">
    <w:name w:val="AllowPageBreak"/>
    <w:rsid w:val="0070126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0126D"/>
    <w:pPr>
      <w:tabs>
        <w:tab w:val="left" w:pos="680"/>
      </w:tabs>
      <w:spacing w:before="60" w:after="60"/>
      <w:ind w:left="680" w:hanging="340"/>
    </w:pPr>
  </w:style>
  <w:style w:type="paragraph" w:styleId="List3">
    <w:name w:val="List 3"/>
    <w:basedOn w:val="BodyText"/>
    <w:rsid w:val="0070126D"/>
    <w:pPr>
      <w:tabs>
        <w:tab w:val="left" w:pos="1021"/>
      </w:tabs>
      <w:spacing w:before="60" w:after="60"/>
      <w:ind w:left="1020" w:hanging="340"/>
    </w:pPr>
  </w:style>
  <w:style w:type="character" w:customStyle="1" w:styleId="Heading2Char">
    <w:name w:val="Heading 2 Char"/>
    <w:basedOn w:val="DefaultParagraphFont"/>
    <w:link w:val="Heading2"/>
    <w:rsid w:val="007012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126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012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12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12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12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126D"/>
    <w:rPr>
      <w:rFonts w:ascii="Courier New" w:eastAsia="Times New Roman" w:hAnsi="Courier New" w:cs="Times New Roman"/>
      <w:i/>
      <w:szCs w:val="20"/>
      <w:lang w:eastAsia="en-US"/>
    </w:rPr>
  </w:style>
  <w:style w:type="paragraph" w:customStyle="1" w:styleId="HeadingBase">
    <w:name w:val="Heading Base"/>
    <w:rsid w:val="007012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126D"/>
    <w:pPr>
      <w:tabs>
        <w:tab w:val="right" w:leader="dot" w:pos="9072"/>
      </w:tabs>
      <w:ind w:left="567"/>
    </w:pPr>
    <w:rPr>
      <w:szCs w:val="22"/>
    </w:rPr>
  </w:style>
  <w:style w:type="paragraph" w:customStyle="1" w:styleId="TOCBase">
    <w:name w:val="TOC Base"/>
    <w:rsid w:val="007012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126D"/>
    <w:pPr>
      <w:tabs>
        <w:tab w:val="right" w:leader="dot" w:pos="9072"/>
      </w:tabs>
      <w:spacing w:before="40" w:after="40"/>
      <w:ind w:left="284"/>
    </w:pPr>
    <w:rPr>
      <w:rFonts w:ascii="Times New Roman" w:hAnsi="Times New Roman"/>
    </w:rPr>
  </w:style>
  <w:style w:type="paragraph" w:styleId="TOC1">
    <w:name w:val="toc 1"/>
    <w:basedOn w:val="TOCBase"/>
    <w:next w:val="Normal"/>
    <w:rsid w:val="007012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12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126D"/>
    <w:rPr>
      <w:rFonts w:ascii="Times New Roman" w:eastAsia="Times New Roman" w:hAnsi="Times New Roman" w:cs="Times New Roman"/>
      <w:sz w:val="16"/>
      <w:lang w:eastAsia="en-US"/>
    </w:rPr>
  </w:style>
  <w:style w:type="paragraph" w:styleId="Title">
    <w:name w:val="Title"/>
    <w:basedOn w:val="HeadingBase"/>
    <w:link w:val="TitleChar"/>
    <w:qFormat/>
    <w:rsid w:val="0070126D"/>
    <w:pPr>
      <w:spacing w:before="5040"/>
      <w:jc w:val="center"/>
    </w:pPr>
    <w:rPr>
      <w:sz w:val="48"/>
      <w:szCs w:val="72"/>
      <w:lang w:val="en-US"/>
    </w:rPr>
  </w:style>
  <w:style w:type="character" w:customStyle="1" w:styleId="TitleChar">
    <w:name w:val="Title Char"/>
    <w:basedOn w:val="DefaultParagraphFont"/>
    <w:link w:val="Title"/>
    <w:rsid w:val="007012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126D"/>
    <w:pPr>
      <w:tabs>
        <w:tab w:val="left" w:pos="3600"/>
        <w:tab w:val="left" w:pos="3958"/>
      </w:tabs>
    </w:pPr>
  </w:style>
  <w:style w:type="paragraph" w:styleId="List">
    <w:name w:val="List"/>
    <w:basedOn w:val="BodyText"/>
    <w:next w:val="BodyText"/>
    <w:rsid w:val="0070126D"/>
    <w:pPr>
      <w:tabs>
        <w:tab w:val="left" w:pos="340"/>
      </w:tabs>
      <w:spacing w:before="60" w:after="60"/>
      <w:ind w:left="340" w:hanging="340"/>
    </w:pPr>
  </w:style>
  <w:style w:type="paragraph" w:customStyle="1" w:styleId="Note">
    <w:name w:val="Note"/>
    <w:basedOn w:val="BodyText"/>
    <w:rsid w:val="007012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126D"/>
    <w:pPr>
      <w:framePr w:wrap="auto" w:hAnchor="text" w:y="6049"/>
    </w:pPr>
    <w:rPr>
      <w:color w:val="000000"/>
      <w:sz w:val="40"/>
    </w:rPr>
  </w:style>
  <w:style w:type="paragraph" w:customStyle="1" w:styleId="TOCTitle">
    <w:name w:val="TOCTitle"/>
    <w:basedOn w:val="Heading1"/>
    <w:rsid w:val="0070126D"/>
    <w:pPr>
      <w:spacing w:after="240"/>
      <w:jc w:val="center"/>
      <w:outlineLvl w:val="9"/>
    </w:pPr>
    <w:rPr>
      <w:caps/>
    </w:rPr>
  </w:style>
  <w:style w:type="paragraph" w:customStyle="1" w:styleId="Version">
    <w:name w:val="Version"/>
    <w:rsid w:val="007012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126D"/>
    <w:pPr>
      <w:keepNext w:val="0"/>
      <w:tabs>
        <w:tab w:val="right" w:pos="4176"/>
      </w:tabs>
      <w:ind w:left="198" w:hanging="198"/>
    </w:pPr>
    <w:rPr>
      <w:rFonts w:ascii="Garamond" w:hAnsi="Garamond"/>
    </w:rPr>
  </w:style>
  <w:style w:type="paragraph" w:styleId="IndexHeading">
    <w:name w:val="index heading"/>
    <w:basedOn w:val="Normal"/>
    <w:next w:val="Index1"/>
    <w:semiHidden/>
    <w:rsid w:val="0070126D"/>
    <w:pPr>
      <w:spacing w:before="120" w:after="120"/>
    </w:pPr>
    <w:rPr>
      <w:rFonts w:ascii="Arial" w:hAnsi="Arial"/>
      <w:b/>
      <w:color w:val="918585"/>
      <w:sz w:val="24"/>
    </w:rPr>
  </w:style>
  <w:style w:type="paragraph" w:styleId="Header">
    <w:name w:val="header"/>
    <w:basedOn w:val="Normal"/>
    <w:link w:val="HeaderChar"/>
    <w:rsid w:val="007012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126D"/>
    <w:rPr>
      <w:rFonts w:ascii="Times New Roman" w:eastAsia="Times New Roman" w:hAnsi="Times New Roman" w:cs="Times New Roman"/>
      <w:sz w:val="16"/>
      <w:szCs w:val="20"/>
      <w:lang w:val="en-GB" w:eastAsia="en-US"/>
    </w:rPr>
  </w:style>
  <w:style w:type="paragraph" w:customStyle="1" w:styleId="Chapter">
    <w:name w:val="Chapter"/>
    <w:basedOn w:val="Normal"/>
    <w:rsid w:val="0070126D"/>
    <w:pPr>
      <w:spacing w:before="240"/>
    </w:pPr>
    <w:rPr>
      <w:rFonts w:ascii="Times New Roman" w:hAnsi="Times New Roman"/>
      <w:smallCaps/>
      <w:spacing w:val="80"/>
      <w:sz w:val="28"/>
    </w:rPr>
  </w:style>
  <w:style w:type="paragraph" w:customStyle="1" w:styleId="InChapter">
    <w:name w:val="InChapter"/>
    <w:basedOn w:val="Heading3"/>
    <w:rsid w:val="0070126D"/>
    <w:pPr>
      <w:spacing w:after="240"/>
      <w:outlineLvl w:val="9"/>
    </w:pPr>
    <w:rPr>
      <w:noProof/>
    </w:rPr>
  </w:style>
  <w:style w:type="paragraph" w:styleId="Index2">
    <w:name w:val="index 2"/>
    <w:basedOn w:val="Normal"/>
    <w:next w:val="Normal"/>
    <w:semiHidden/>
    <w:rsid w:val="0070126D"/>
    <w:pPr>
      <w:tabs>
        <w:tab w:val="right" w:pos="4176"/>
      </w:tabs>
      <w:ind w:left="568" w:hanging="284"/>
    </w:pPr>
    <w:rPr>
      <w:rFonts w:ascii="Garamond" w:hAnsi="Garamond"/>
    </w:rPr>
  </w:style>
  <w:style w:type="paragraph" w:customStyle="1" w:styleId="Byline">
    <w:name w:val="Byline"/>
    <w:rsid w:val="007012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126D"/>
    <w:pPr>
      <w:tabs>
        <w:tab w:val="clear" w:pos="3600"/>
        <w:tab w:val="clear" w:pos="3958"/>
      </w:tabs>
      <w:jc w:val="right"/>
    </w:pPr>
  </w:style>
  <w:style w:type="paragraph" w:styleId="Caption">
    <w:name w:val="caption"/>
    <w:basedOn w:val="BodyText"/>
    <w:next w:val="Normal"/>
    <w:qFormat/>
    <w:rsid w:val="0070126D"/>
    <w:pPr>
      <w:framePr w:w="2268" w:hSpace="181" w:vSpace="181" w:wrap="around" w:vAnchor="text" w:hAnchor="page" w:x="1135" w:y="285" w:anchorLock="1"/>
    </w:pPr>
    <w:rPr>
      <w:i/>
    </w:rPr>
  </w:style>
  <w:style w:type="paragraph" w:customStyle="1" w:styleId="MiniTOCTitle">
    <w:name w:val="MiniTOCTitle"/>
    <w:basedOn w:val="Heading4"/>
    <w:rsid w:val="0070126D"/>
    <w:pPr>
      <w:spacing w:before="240"/>
      <w:outlineLvl w:val="9"/>
    </w:pPr>
    <w:rPr>
      <w:noProof/>
      <w:sz w:val="24"/>
    </w:rPr>
  </w:style>
  <w:style w:type="paragraph" w:customStyle="1" w:styleId="MiniTOCItem">
    <w:name w:val="MiniTOCItem"/>
    <w:basedOn w:val="ListBullet"/>
    <w:rsid w:val="0070126D"/>
    <w:pPr>
      <w:numPr>
        <w:numId w:val="0"/>
      </w:numPr>
      <w:tabs>
        <w:tab w:val="right" w:leader="dot" w:pos="6521"/>
      </w:tabs>
      <w:spacing w:before="0" w:after="0"/>
    </w:pPr>
  </w:style>
  <w:style w:type="paragraph" w:customStyle="1" w:styleId="TOFTitle">
    <w:name w:val="TOFTitle"/>
    <w:basedOn w:val="TOCTitle"/>
    <w:rsid w:val="0070126D"/>
  </w:style>
  <w:style w:type="paragraph" w:styleId="TableofFigures">
    <w:name w:val="table of figures"/>
    <w:basedOn w:val="Normal"/>
    <w:next w:val="Normal"/>
    <w:semiHidden/>
    <w:rsid w:val="0070126D"/>
    <w:pPr>
      <w:tabs>
        <w:tab w:val="right" w:leader="dot" w:pos="9072"/>
      </w:tabs>
      <w:ind w:left="970" w:hanging="403"/>
    </w:pPr>
    <w:rPr>
      <w:rFonts w:ascii="Times New Roman" w:hAnsi="Times New Roman"/>
      <w:b/>
    </w:rPr>
  </w:style>
  <w:style w:type="paragraph" w:styleId="ListNumber">
    <w:name w:val="List Number"/>
    <w:basedOn w:val="List"/>
    <w:rsid w:val="0070126D"/>
    <w:pPr>
      <w:numPr>
        <w:numId w:val="15"/>
      </w:numPr>
      <w:tabs>
        <w:tab w:val="clear" w:pos="340"/>
      </w:tabs>
    </w:pPr>
  </w:style>
  <w:style w:type="character" w:customStyle="1" w:styleId="WingdingSymbols">
    <w:name w:val="Wingding Symbols"/>
    <w:rsid w:val="0070126D"/>
    <w:rPr>
      <w:rFonts w:ascii="Wingdings" w:hAnsi="Wingdings"/>
    </w:rPr>
  </w:style>
  <w:style w:type="paragraph" w:customStyle="1" w:styleId="TableHeading">
    <w:name w:val="Table Heading"/>
    <w:basedOn w:val="HeadingBase"/>
    <w:rsid w:val="0070126D"/>
    <w:pPr>
      <w:keepLines/>
      <w:pBdr>
        <w:bottom w:val="single" w:sz="6" w:space="1" w:color="918585"/>
      </w:pBdr>
      <w:spacing w:before="240"/>
    </w:pPr>
  </w:style>
  <w:style w:type="character" w:customStyle="1" w:styleId="HotSpot">
    <w:name w:val="HotSpot"/>
    <w:rsid w:val="0070126D"/>
    <w:rPr>
      <w:color w:val="0033CC"/>
      <w:u w:val="none"/>
    </w:rPr>
  </w:style>
  <w:style w:type="paragraph" w:customStyle="1" w:styleId="BodyTextRight">
    <w:name w:val="Body Text Right"/>
    <w:basedOn w:val="BodyText"/>
    <w:rsid w:val="0070126D"/>
    <w:pPr>
      <w:spacing w:before="0" w:after="0"/>
      <w:jc w:val="right"/>
    </w:pPr>
  </w:style>
  <w:style w:type="paragraph" w:styleId="Index3">
    <w:name w:val="index 3"/>
    <w:basedOn w:val="ListNumber2"/>
    <w:next w:val="Normal"/>
    <w:semiHidden/>
    <w:rsid w:val="0070126D"/>
    <w:pPr>
      <w:numPr>
        <w:numId w:val="0"/>
      </w:numPr>
      <w:tabs>
        <w:tab w:val="right" w:leader="dot" w:pos="4176"/>
      </w:tabs>
    </w:pPr>
  </w:style>
  <w:style w:type="paragraph" w:styleId="ListNumber2">
    <w:name w:val="List Number 2"/>
    <w:basedOn w:val="List2"/>
    <w:rsid w:val="0070126D"/>
    <w:pPr>
      <w:numPr>
        <w:numId w:val="10"/>
      </w:numPr>
      <w:tabs>
        <w:tab w:val="clear" w:pos="1060"/>
      </w:tabs>
    </w:pPr>
  </w:style>
  <w:style w:type="paragraph" w:customStyle="1" w:styleId="MarginNote">
    <w:name w:val="Margin Note"/>
    <w:basedOn w:val="BodyText"/>
    <w:rsid w:val="007012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12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12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126D"/>
    <w:rPr>
      <w:sz w:val="32"/>
    </w:rPr>
  </w:style>
  <w:style w:type="paragraph" w:customStyle="1" w:styleId="HeadingProcedure">
    <w:name w:val="Heading Procedure"/>
    <w:basedOn w:val="HeadingBase"/>
    <w:next w:val="Normal"/>
    <w:rsid w:val="0070126D"/>
    <w:pPr>
      <w:tabs>
        <w:tab w:val="left" w:pos="0"/>
      </w:tabs>
      <w:spacing w:before="120" w:after="60"/>
    </w:pPr>
    <w:rPr>
      <w:i/>
      <w:color w:val="918585"/>
      <w:sz w:val="22"/>
    </w:rPr>
  </w:style>
  <w:style w:type="paragraph" w:customStyle="1" w:styleId="TableBodyText">
    <w:name w:val="Table Body Text"/>
    <w:basedOn w:val="BodyText"/>
    <w:rsid w:val="0070126D"/>
    <w:pPr>
      <w:spacing w:before="60" w:after="60"/>
    </w:pPr>
  </w:style>
  <w:style w:type="paragraph" w:styleId="ListContinue">
    <w:name w:val="List Continue"/>
    <w:basedOn w:val="List"/>
    <w:rsid w:val="0070126D"/>
    <w:pPr>
      <w:ind w:firstLine="0"/>
    </w:pPr>
  </w:style>
  <w:style w:type="paragraph" w:customStyle="1" w:styleId="ListNote">
    <w:name w:val="List Note"/>
    <w:basedOn w:val="List"/>
    <w:rsid w:val="0070126D"/>
    <w:pPr>
      <w:pBdr>
        <w:top w:val="single" w:sz="6" w:space="2" w:color="918585"/>
        <w:bottom w:val="single" w:sz="6" w:space="2" w:color="918585"/>
      </w:pBdr>
      <w:tabs>
        <w:tab w:val="left" w:pos="1021"/>
      </w:tabs>
      <w:ind w:firstLine="0"/>
    </w:pPr>
  </w:style>
  <w:style w:type="paragraph" w:customStyle="1" w:styleId="Warning">
    <w:name w:val="Warning"/>
    <w:basedOn w:val="BodyText"/>
    <w:rsid w:val="0070126D"/>
    <w:pPr>
      <w:shd w:val="clear" w:color="auto" w:fill="D9D9D9"/>
      <w:tabs>
        <w:tab w:val="left" w:pos="992"/>
      </w:tabs>
      <w:ind w:left="119" w:right="119"/>
    </w:pPr>
    <w:rPr>
      <w:sz w:val="20"/>
    </w:rPr>
  </w:style>
  <w:style w:type="paragraph" w:customStyle="1" w:styleId="MarginIcons">
    <w:name w:val="Margin Icons"/>
    <w:basedOn w:val="BodyText"/>
    <w:rsid w:val="007012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126D"/>
    <w:rPr>
      <w:rFonts w:ascii="Courier New" w:hAnsi="Courier New"/>
    </w:rPr>
  </w:style>
  <w:style w:type="paragraph" w:customStyle="1" w:styleId="NoteBullet">
    <w:name w:val="Note Bullet"/>
    <w:basedOn w:val="Note"/>
    <w:rsid w:val="0070126D"/>
    <w:pPr>
      <w:tabs>
        <w:tab w:val="clear" w:pos="680"/>
      </w:tabs>
      <w:spacing w:before="60" w:after="60"/>
    </w:pPr>
  </w:style>
  <w:style w:type="paragraph" w:customStyle="1" w:styleId="SubHeading2">
    <w:name w:val="SubHeading2"/>
    <w:basedOn w:val="HeadingBase"/>
    <w:rsid w:val="0070126D"/>
    <w:pPr>
      <w:spacing w:before="240" w:after="60"/>
    </w:pPr>
    <w:rPr>
      <w:sz w:val="20"/>
    </w:rPr>
  </w:style>
  <w:style w:type="paragraph" w:customStyle="1" w:styleId="SubHeading1">
    <w:name w:val="SubHeading1"/>
    <w:basedOn w:val="HeadingBase"/>
    <w:rsid w:val="0070126D"/>
    <w:pPr>
      <w:spacing w:before="240" w:after="60"/>
    </w:pPr>
    <w:rPr>
      <w:color w:val="918585"/>
      <w:sz w:val="22"/>
    </w:rPr>
  </w:style>
  <w:style w:type="paragraph" w:customStyle="1" w:styleId="SideHeading">
    <w:name w:val="Side Heading"/>
    <w:basedOn w:val="HeadingBase"/>
    <w:rsid w:val="007012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126D"/>
    <w:pPr>
      <w:tabs>
        <w:tab w:val="num" w:pos="360"/>
      </w:tabs>
    </w:pPr>
  </w:style>
  <w:style w:type="paragraph" w:styleId="PlainText">
    <w:name w:val="Plain Text"/>
    <w:basedOn w:val="Normal"/>
    <w:link w:val="PlainTextChar"/>
    <w:rsid w:val="0070126D"/>
    <w:rPr>
      <w:sz w:val="20"/>
    </w:rPr>
  </w:style>
  <w:style w:type="character" w:customStyle="1" w:styleId="PlainTextChar">
    <w:name w:val="Plain Text Char"/>
    <w:basedOn w:val="DefaultParagraphFont"/>
    <w:link w:val="PlainText"/>
    <w:rsid w:val="0070126D"/>
    <w:rPr>
      <w:rFonts w:ascii="Courier New" w:eastAsia="Times New Roman" w:hAnsi="Courier New" w:cs="Times New Roman"/>
      <w:sz w:val="20"/>
      <w:szCs w:val="20"/>
      <w:lang w:eastAsia="en-US"/>
    </w:rPr>
  </w:style>
  <w:style w:type="character" w:customStyle="1" w:styleId="MenuOption">
    <w:name w:val="Menu Option"/>
    <w:basedOn w:val="DefaultParagraphFont"/>
    <w:rsid w:val="0070126D"/>
    <w:rPr>
      <w:b/>
      <w:smallCaps/>
    </w:rPr>
  </w:style>
  <w:style w:type="paragraph" w:customStyle="1" w:styleId="TableListNumber">
    <w:name w:val="Table List Number"/>
    <w:basedOn w:val="ListNumber"/>
    <w:rsid w:val="0070126D"/>
    <w:pPr>
      <w:numPr>
        <w:numId w:val="0"/>
      </w:numPr>
    </w:pPr>
  </w:style>
  <w:style w:type="paragraph" w:styleId="TOC4">
    <w:name w:val="toc 4"/>
    <w:basedOn w:val="TOCBase"/>
    <w:next w:val="Normal"/>
    <w:semiHidden/>
    <w:rsid w:val="0070126D"/>
    <w:pPr>
      <w:tabs>
        <w:tab w:val="right" w:leader="dot" w:pos="9071"/>
      </w:tabs>
      <w:ind w:left="1701"/>
    </w:pPr>
  </w:style>
  <w:style w:type="paragraph" w:customStyle="1" w:styleId="ListAlpha">
    <w:name w:val="List Alpha"/>
    <w:basedOn w:val="List"/>
    <w:rsid w:val="0070126D"/>
    <w:pPr>
      <w:numPr>
        <w:numId w:val="9"/>
      </w:numPr>
    </w:pPr>
  </w:style>
  <w:style w:type="paragraph" w:customStyle="1" w:styleId="ListAlpha2">
    <w:name w:val="List Alpha 2"/>
    <w:basedOn w:val="List2"/>
    <w:rsid w:val="0070126D"/>
    <w:pPr>
      <w:numPr>
        <w:numId w:val="8"/>
      </w:numPr>
    </w:pPr>
  </w:style>
  <w:style w:type="paragraph" w:styleId="List4">
    <w:name w:val="List 4"/>
    <w:basedOn w:val="BodyText"/>
    <w:rsid w:val="0070126D"/>
    <w:pPr>
      <w:tabs>
        <w:tab w:val="left" w:pos="1361"/>
      </w:tabs>
      <w:spacing w:before="60" w:after="60"/>
      <w:ind w:left="1361" w:hanging="340"/>
    </w:pPr>
  </w:style>
  <w:style w:type="paragraph" w:styleId="List5">
    <w:name w:val="List 5"/>
    <w:basedOn w:val="BodyText"/>
    <w:rsid w:val="0070126D"/>
    <w:pPr>
      <w:tabs>
        <w:tab w:val="left" w:pos="1701"/>
      </w:tabs>
      <w:spacing w:before="60" w:after="60"/>
      <w:ind w:left="1701" w:hanging="340"/>
    </w:pPr>
  </w:style>
  <w:style w:type="paragraph" w:styleId="ListBullet3">
    <w:name w:val="List Bullet 3"/>
    <w:basedOn w:val="List3"/>
    <w:rsid w:val="0070126D"/>
    <w:pPr>
      <w:numPr>
        <w:numId w:val="14"/>
      </w:numPr>
      <w:tabs>
        <w:tab w:val="clear" w:pos="1021"/>
      </w:tabs>
      <w:ind w:left="1037" w:hanging="357"/>
    </w:pPr>
  </w:style>
  <w:style w:type="paragraph" w:styleId="ListBullet4">
    <w:name w:val="List Bullet 4"/>
    <w:basedOn w:val="List4"/>
    <w:rsid w:val="0070126D"/>
    <w:pPr>
      <w:numPr>
        <w:numId w:val="3"/>
      </w:numPr>
      <w:tabs>
        <w:tab w:val="clear" w:pos="1361"/>
      </w:tabs>
    </w:pPr>
  </w:style>
  <w:style w:type="paragraph" w:styleId="ListBullet5">
    <w:name w:val="List Bullet 5"/>
    <w:basedOn w:val="List5"/>
    <w:rsid w:val="0070126D"/>
    <w:pPr>
      <w:numPr>
        <w:numId w:val="4"/>
      </w:numPr>
    </w:pPr>
  </w:style>
  <w:style w:type="paragraph" w:styleId="ListContinue2">
    <w:name w:val="List Continue 2"/>
    <w:basedOn w:val="List2"/>
    <w:rsid w:val="0070126D"/>
    <w:pPr>
      <w:ind w:firstLine="0"/>
    </w:pPr>
  </w:style>
  <w:style w:type="paragraph" w:styleId="ListContinue3">
    <w:name w:val="List Continue 3"/>
    <w:basedOn w:val="List3"/>
    <w:rsid w:val="0070126D"/>
    <w:pPr>
      <w:ind w:left="1021" w:firstLine="0"/>
    </w:pPr>
  </w:style>
  <w:style w:type="paragraph" w:styleId="ListContinue4">
    <w:name w:val="List Continue 4"/>
    <w:basedOn w:val="List4"/>
    <w:rsid w:val="0070126D"/>
    <w:pPr>
      <w:ind w:firstLine="0"/>
    </w:pPr>
  </w:style>
  <w:style w:type="paragraph" w:styleId="ListContinue5">
    <w:name w:val="List Continue 5"/>
    <w:basedOn w:val="List5"/>
    <w:rsid w:val="0070126D"/>
    <w:pPr>
      <w:ind w:firstLine="0"/>
    </w:pPr>
  </w:style>
  <w:style w:type="paragraph" w:styleId="ListNumber3">
    <w:name w:val="List Number 3"/>
    <w:basedOn w:val="List3"/>
    <w:rsid w:val="0070126D"/>
    <w:pPr>
      <w:numPr>
        <w:numId w:val="5"/>
      </w:numPr>
    </w:pPr>
  </w:style>
  <w:style w:type="paragraph" w:styleId="ListNumber4">
    <w:name w:val="List Number 4"/>
    <w:basedOn w:val="List4"/>
    <w:rsid w:val="0070126D"/>
    <w:pPr>
      <w:numPr>
        <w:numId w:val="6"/>
      </w:numPr>
    </w:pPr>
  </w:style>
  <w:style w:type="paragraph" w:styleId="ListNumber5">
    <w:name w:val="List Number 5"/>
    <w:basedOn w:val="List5"/>
    <w:rsid w:val="0070126D"/>
    <w:pPr>
      <w:numPr>
        <w:numId w:val="7"/>
      </w:numPr>
    </w:pPr>
  </w:style>
  <w:style w:type="paragraph" w:styleId="BlockText">
    <w:name w:val="Block Text"/>
    <w:basedOn w:val="Normal"/>
    <w:rsid w:val="0070126D"/>
    <w:pPr>
      <w:spacing w:after="120"/>
      <w:ind w:left="1440" w:right="1440"/>
    </w:pPr>
  </w:style>
  <w:style w:type="character" w:customStyle="1" w:styleId="Subscript">
    <w:name w:val="Subscript"/>
    <w:basedOn w:val="DefaultParagraphFont"/>
    <w:rsid w:val="0070126D"/>
    <w:rPr>
      <w:sz w:val="16"/>
      <w:vertAlign w:val="subscript"/>
    </w:rPr>
  </w:style>
  <w:style w:type="character" w:customStyle="1" w:styleId="Superscript">
    <w:name w:val="Superscript"/>
    <w:basedOn w:val="DefaultParagraphFont"/>
    <w:rsid w:val="0070126D"/>
    <w:rPr>
      <w:sz w:val="16"/>
      <w:vertAlign w:val="superscript"/>
    </w:rPr>
  </w:style>
  <w:style w:type="character" w:customStyle="1" w:styleId="Symbols">
    <w:name w:val="Symbols"/>
    <w:basedOn w:val="DefaultParagraphFont"/>
    <w:rsid w:val="0070126D"/>
    <w:rPr>
      <w:rFonts w:ascii="Symbol" w:hAnsi="Symbol"/>
    </w:rPr>
  </w:style>
  <w:style w:type="character" w:customStyle="1" w:styleId="MenuOptions">
    <w:name w:val="Menu Options"/>
    <w:basedOn w:val="DefaultParagraphFont"/>
    <w:rsid w:val="0070126D"/>
    <w:rPr>
      <w:rFonts w:ascii="Arial Narrow" w:hAnsi="Arial Narrow"/>
      <w:smallCaps/>
    </w:rPr>
  </w:style>
  <w:style w:type="character" w:customStyle="1" w:styleId="Buttons">
    <w:name w:val="Buttons"/>
    <w:basedOn w:val="DefaultParagraphFont"/>
    <w:rsid w:val="0070126D"/>
    <w:rPr>
      <w:b/>
    </w:rPr>
  </w:style>
  <w:style w:type="character" w:customStyle="1" w:styleId="Underlined">
    <w:name w:val="Underlined"/>
    <w:basedOn w:val="DefaultParagraphFont"/>
    <w:rsid w:val="0070126D"/>
    <w:rPr>
      <w:u w:val="single"/>
    </w:rPr>
  </w:style>
  <w:style w:type="paragraph" w:customStyle="1" w:styleId="TableBodyTextRight">
    <w:name w:val="Table Body Text Right"/>
    <w:basedOn w:val="TableBodyText"/>
    <w:rsid w:val="0070126D"/>
    <w:pPr>
      <w:widowControl w:val="0"/>
      <w:autoSpaceDE w:val="0"/>
      <w:autoSpaceDN w:val="0"/>
      <w:adjustRightInd w:val="0"/>
      <w:jc w:val="right"/>
    </w:pPr>
    <w:rPr>
      <w:rFonts w:cs="Arial"/>
      <w:szCs w:val="18"/>
    </w:rPr>
  </w:style>
  <w:style w:type="paragraph" w:customStyle="1" w:styleId="CopyrightText">
    <w:name w:val="Copyright Text"/>
    <w:basedOn w:val="BodyText"/>
    <w:rsid w:val="0070126D"/>
    <w:rPr>
      <w:sz w:val="18"/>
    </w:rPr>
  </w:style>
  <w:style w:type="paragraph" w:customStyle="1" w:styleId="BodySmallRight">
    <w:name w:val="Body Small Right"/>
    <w:basedOn w:val="BodyTextRight"/>
    <w:rsid w:val="0070126D"/>
    <w:rPr>
      <w:sz w:val="18"/>
      <w:szCs w:val="18"/>
    </w:rPr>
  </w:style>
  <w:style w:type="paragraph" w:customStyle="1" w:styleId="MarginEdition">
    <w:name w:val="Margin Edition"/>
    <w:basedOn w:val="MarginNote"/>
    <w:rsid w:val="0070126D"/>
    <w:pPr>
      <w:spacing w:before="0" w:after="0"/>
    </w:pPr>
    <w:rPr>
      <w:rFonts w:ascii="Times New Roman" w:hAnsi="Times New Roman"/>
      <w:color w:val="999999"/>
    </w:rPr>
  </w:style>
  <w:style w:type="paragraph" w:customStyle="1" w:styleId="Spacer">
    <w:name w:val="Spacer"/>
    <w:basedOn w:val="Normal"/>
    <w:rsid w:val="0070126D"/>
    <w:rPr>
      <w:sz w:val="2"/>
      <w:szCs w:val="2"/>
    </w:rPr>
  </w:style>
  <w:style w:type="character" w:customStyle="1" w:styleId="Small">
    <w:name w:val="Small"/>
    <w:basedOn w:val="DefaultParagraphFont"/>
    <w:rsid w:val="0070126D"/>
    <w:rPr>
      <w:sz w:val="16"/>
    </w:rPr>
  </w:style>
  <w:style w:type="paragraph" w:customStyle="1" w:styleId="WideTable">
    <w:name w:val="Wide Table"/>
    <w:basedOn w:val="Normal"/>
    <w:rsid w:val="0070126D"/>
    <w:pPr>
      <w:ind w:left="-1418"/>
    </w:pPr>
    <w:rPr>
      <w:sz w:val="2"/>
      <w:szCs w:val="2"/>
    </w:rPr>
  </w:style>
  <w:style w:type="character" w:styleId="PageNumber">
    <w:name w:val="page number"/>
    <w:basedOn w:val="DefaultParagraphFont"/>
    <w:rsid w:val="0070126D"/>
  </w:style>
  <w:style w:type="paragraph" w:styleId="Quote">
    <w:name w:val="Quote"/>
    <w:basedOn w:val="Heading1"/>
    <w:link w:val="QuoteChar"/>
    <w:qFormat/>
    <w:rsid w:val="0070126D"/>
    <w:rPr>
      <w:b w:val="0"/>
      <w:sz w:val="72"/>
      <w:szCs w:val="72"/>
      <w:lang w:val="en-NZ"/>
    </w:rPr>
  </w:style>
  <w:style w:type="character" w:customStyle="1" w:styleId="QuoteChar">
    <w:name w:val="Quote Char"/>
    <w:basedOn w:val="DefaultParagraphFont"/>
    <w:link w:val="Quote"/>
    <w:rsid w:val="007012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126D"/>
    <w:pPr>
      <w:pageBreakBefore/>
    </w:pPr>
  </w:style>
  <w:style w:type="paragraph" w:customStyle="1" w:styleId="Border">
    <w:name w:val="Border"/>
    <w:basedOn w:val="Normal"/>
    <w:qFormat/>
    <w:rsid w:val="007012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126D"/>
    <w:rPr>
      <w:b/>
      <w:bCs/>
      <w:i/>
      <w:iCs/>
      <w:color w:val="auto"/>
    </w:rPr>
  </w:style>
  <w:style w:type="paragraph" w:styleId="IntenseQuote">
    <w:name w:val="Intense Quote"/>
    <w:basedOn w:val="Normal"/>
    <w:next w:val="Normal"/>
    <w:link w:val="IntenseQuoteChar"/>
    <w:uiPriority w:val="30"/>
    <w:qFormat/>
    <w:rsid w:val="007012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12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126D"/>
    <w:rPr>
      <w:smallCaps/>
      <w:color w:val="auto"/>
      <w:u w:val="single"/>
    </w:rPr>
  </w:style>
  <w:style w:type="character" w:styleId="IntenseReference">
    <w:name w:val="Intense Reference"/>
    <w:basedOn w:val="DefaultParagraphFont"/>
    <w:uiPriority w:val="32"/>
    <w:qFormat/>
    <w:rsid w:val="0070126D"/>
    <w:rPr>
      <w:b/>
      <w:bCs/>
      <w:smallCaps/>
      <w:color w:val="auto"/>
      <w:spacing w:val="5"/>
      <w:u w:val="single"/>
    </w:rPr>
  </w:style>
  <w:style w:type="paragraph" w:customStyle="1" w:styleId="2ColumnHeading">
    <w:name w:val="2Column Heading"/>
    <w:basedOn w:val="BodyText"/>
    <w:qFormat/>
    <w:rsid w:val="0070126D"/>
    <w:pPr>
      <w:spacing w:after="60"/>
      <w:ind w:left="-2268"/>
    </w:pPr>
    <w:rPr>
      <w:b/>
    </w:rPr>
  </w:style>
  <w:style w:type="paragraph" w:customStyle="1" w:styleId="Heading1TOC">
    <w:name w:val="Heading1 TOC"/>
    <w:basedOn w:val="Normal"/>
    <w:qFormat/>
    <w:rsid w:val="0070126D"/>
    <w:pPr>
      <w:spacing w:before="240" w:after="120"/>
    </w:pPr>
    <w:rPr>
      <w:rFonts w:ascii="Times New Roman" w:hAnsi="Times New Roman"/>
      <w:b/>
      <w:sz w:val="32"/>
    </w:rPr>
  </w:style>
  <w:style w:type="paragraph" w:customStyle="1" w:styleId="Heading2TOC">
    <w:name w:val="Heading2 TOC"/>
    <w:basedOn w:val="Normal"/>
    <w:qFormat/>
    <w:rsid w:val="0070126D"/>
    <w:pPr>
      <w:spacing w:before="240" w:after="60"/>
    </w:pPr>
    <w:rPr>
      <w:rFonts w:ascii="Times New Roman" w:hAnsi="Times New Roman"/>
      <w:b/>
      <w:sz w:val="28"/>
    </w:rPr>
  </w:style>
  <w:style w:type="character" w:customStyle="1" w:styleId="Underline">
    <w:name w:val="Underline"/>
    <w:basedOn w:val="DefaultParagraphFont"/>
    <w:qFormat/>
    <w:rsid w:val="0070126D"/>
    <w:rPr>
      <w:u w:val="single"/>
    </w:rPr>
  </w:style>
  <w:style w:type="character" w:customStyle="1" w:styleId="BoldandItalics">
    <w:name w:val="Bold and Italics"/>
    <w:qFormat/>
    <w:rsid w:val="0070126D"/>
    <w:rPr>
      <w:b/>
      <w:i/>
      <w:u w:val="none"/>
    </w:rPr>
  </w:style>
  <w:style w:type="paragraph" w:styleId="BalloonText">
    <w:name w:val="Balloon Text"/>
    <w:basedOn w:val="Normal"/>
    <w:link w:val="BalloonTextChar"/>
    <w:rsid w:val="0070126D"/>
    <w:rPr>
      <w:rFonts w:ascii="Tahoma" w:hAnsi="Tahoma" w:cs="Tahoma"/>
      <w:sz w:val="16"/>
      <w:szCs w:val="16"/>
    </w:rPr>
  </w:style>
  <w:style w:type="character" w:customStyle="1" w:styleId="BalloonTextChar">
    <w:name w:val="Balloon Text Char"/>
    <w:basedOn w:val="DefaultParagraphFont"/>
    <w:link w:val="BalloonText"/>
    <w:rsid w:val="007012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12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12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126D"/>
    <w:rPr>
      <w:b/>
      <w:color w:val="660033"/>
      <w:spacing w:val="0"/>
    </w:rPr>
  </w:style>
  <w:style w:type="paragraph" w:customStyle="1" w:styleId="Nameditemlist">
    <w:name w:val="Named item list"/>
    <w:basedOn w:val="BodyText"/>
    <w:qFormat/>
    <w:rsid w:val="0070126D"/>
    <w:pPr>
      <w:tabs>
        <w:tab w:val="left" w:pos="2835"/>
      </w:tabs>
      <w:ind w:left="2835" w:hanging="2835"/>
    </w:pPr>
  </w:style>
  <w:style w:type="paragraph" w:customStyle="1" w:styleId="BodyTextnopadding">
    <w:name w:val="Body Text no padding"/>
    <w:basedOn w:val="BodyText"/>
    <w:qFormat/>
    <w:rsid w:val="0070126D"/>
    <w:pPr>
      <w:spacing w:before="0" w:after="0"/>
    </w:pPr>
  </w:style>
  <w:style w:type="paragraph" w:customStyle="1" w:styleId="BodyTextBold">
    <w:name w:val="Body Text Bold"/>
    <w:basedOn w:val="BodyText"/>
    <w:qFormat/>
    <w:rsid w:val="0070126D"/>
    <w:rPr>
      <w:b/>
    </w:rPr>
  </w:style>
  <w:style w:type="character" w:styleId="Hyperlink">
    <w:name w:val="Hyperlink"/>
    <w:basedOn w:val="DefaultParagraphFont"/>
    <w:uiPriority w:val="99"/>
    <w:unhideWhenUsed/>
    <w:rsid w:val="00E967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1598</Words>
  <Characters>10089</Characters>
  <Application>Microsoft Office Word</Application>
  <DocSecurity>0</DocSecurity>
  <Lines>258</Lines>
  <Paragraphs>171</Paragraphs>
  <ScaleCrop>false</ScaleCrop>
  <Company>Author-it Software Corporation Ltd.</Company>
  <LinksUpToDate>false</LinksUpToDate>
  <CharactersWithSpaces>11516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RIICBS306E Conduct micro surfacing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2025-03-01T11:35:00Z</dcterms:created>
  <dcterms:modified xsi:type="dcterms:W3CDTF">2025-03-01T11:35:00Z</dcterms:modified>
</cp:coreProperties>
</file>