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73E" w:rsidP="003F6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RIICBS304E Compact asphalt with rollers</w:t>
      </w:r>
      <w:r>
        <w:fldChar w:fldCharType="end"/>
      </w:r>
    </w:p>
    <w:p w:rsidR="003F673E" w:rsidP="003F673E">
      <w:pPr>
        <w:pStyle w:val="Version"/>
        <w:sectPr w:rsidSect="00ED2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262" w:rsidP="00ED2262">
      <w:pPr>
        <w:pStyle w:val="SuperHeading"/>
      </w:pPr>
      <w:r w:rsidRPr="00ED2262">
        <w:t>RIICBS304E Compact asphalt with rollers</w:t>
      </w:r>
    </w:p>
    <w:p w:rsidR="00000000" w:rsidRPr="00ED2262" w:rsidP="00ED2262">
      <w:pPr>
        <w:pStyle w:val="Heading1"/>
      </w:pPr>
      <w:bookmarkStart w:id="1" w:name="O_1068799"/>
      <w:bookmarkEnd w:id="1"/>
      <w:r w:rsidRPr="00ED2262">
        <w:t>Modification History</w:t>
      </w:r>
    </w:p>
    <w:p w:rsidR="00000000" w:rsidRPr="00ED2262" w:rsidP="003F673E">
      <w:pPr>
        <w:pStyle w:val="BodyText"/>
      </w:pPr>
      <w:r w:rsidRPr="00ED2262">
        <w:t>This unit replaces RIICBS304D Compact asphalt with rollers. Minor endorseable amendments have been made to Elements, Performance Criteria, Foundation Skills, Performance Evidence and Knowledge Evidence to better reflect current industr</w:t>
      </w:r>
      <w:r w:rsidRPr="00ED2262">
        <w:t>y practices and clarify training outcomes.</w:t>
      </w:r>
    </w:p>
    <w:p w:rsidR="00000000" w:rsidRPr="00ED2262" w:rsidP="00ED2262">
      <w:pPr>
        <w:pStyle w:val="Heading1"/>
      </w:pPr>
      <w:bookmarkStart w:id="2" w:name="O_1068804"/>
      <w:bookmarkEnd w:id="2"/>
      <w:r w:rsidRPr="00ED2262">
        <w:t>Application</w:t>
      </w:r>
    </w:p>
    <w:p w:rsidR="00000000" w:rsidRPr="00ED2262" w:rsidP="003F673E">
      <w:pPr>
        <w:pStyle w:val="BodyText"/>
      </w:pPr>
      <w:r w:rsidRPr="00ED2262">
        <w:t>This unit describes the skills and knowledge required to compact asphalt with rollers in civil construction.</w:t>
      </w:r>
    </w:p>
    <w:p w:rsidR="00000000" w:rsidRPr="00ED2262" w:rsidP="003F673E">
      <w:pPr>
        <w:pStyle w:val="BodyText"/>
      </w:pPr>
      <w:r w:rsidRPr="00ED2262">
        <w:t>It applies to those working in operational roles. The individual is gener</w:t>
      </w:r>
      <w:r w:rsidRPr="00ED2262">
        <w:t>ally a skilled operator and may provide theoretical advice and support a team.</w:t>
      </w:r>
    </w:p>
    <w:p w:rsidR="00000000" w:rsidRPr="00ED2262" w:rsidP="003F673E">
      <w:pPr>
        <w:pStyle w:val="BodyText"/>
      </w:pPr>
      <w:r w:rsidRPr="00ED2262">
        <w:t>Licensing, legislative, regulatory and certification requirements that apply to this unit can vary between states, territories, and industry sectors. Relevant information must b</w:t>
      </w:r>
      <w:r w:rsidRPr="00ED2262">
        <w:t>e sourced prior to application of the unit.</w:t>
      </w:r>
    </w:p>
    <w:p w:rsidR="00000000" w:rsidRPr="00ED2262" w:rsidP="00ED2262">
      <w:pPr>
        <w:pStyle w:val="Heading1"/>
      </w:pPr>
      <w:bookmarkStart w:id="3" w:name="O_1068803"/>
      <w:bookmarkEnd w:id="3"/>
      <w:r w:rsidRPr="00ED2262">
        <w:t>Unit Sector</w:t>
      </w:r>
    </w:p>
    <w:p w:rsidR="00000000" w:rsidRPr="00ED2262" w:rsidP="003F673E">
      <w:pPr>
        <w:pStyle w:val="BodyText"/>
      </w:pPr>
      <w:r w:rsidRPr="00ED2262">
        <w:t>Civil construction</w:t>
      </w:r>
    </w:p>
    <w:p w:rsidR="00000000" w:rsidRPr="00ED2262" w:rsidP="00ED2262">
      <w:pPr>
        <w:pStyle w:val="Heading1"/>
      </w:pPr>
      <w:bookmarkStart w:id="4" w:name="O_1068802"/>
      <w:bookmarkEnd w:id="4"/>
      <w:r w:rsidRPr="00ED22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BodyText"/>
            </w:pPr>
            <w:r w:rsidRPr="00ED226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BodyText"/>
              <w:rPr>
                <w:lang w:val="en-NZ"/>
              </w:rPr>
            </w:pPr>
            <w:r w:rsidRPr="00ED2262">
              <w:rPr>
                <w:rStyle w:val="SpecialBold"/>
              </w:rPr>
              <w:t>PERFORMANCE CRITERIA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BodyText"/>
            </w:pPr>
            <w:r w:rsidRPr="00ED226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BodyText"/>
              <w:rPr>
                <w:lang w:val="en-NZ"/>
              </w:rPr>
            </w:pPr>
            <w:r w:rsidRPr="00ED2262">
              <w:rPr>
                <w:rStyle w:val="Emphasis"/>
              </w:rPr>
              <w:t>Performance criteria describe the per</w:t>
            </w:r>
            <w:r w:rsidRPr="00ED2262">
              <w:rPr>
                <w:rStyle w:val="Emphasis"/>
              </w:rPr>
              <w:t>formance needed to demonstrate achievement of the element.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1. Prepare to compact asphalt with rollers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List2"/>
            </w:pPr>
            <w:r w:rsidRPr="00ED2262">
              <w:t xml:space="preserve">1.1 Obtain, interpret and confirm work requirements </w:t>
            </w:r>
          </w:p>
          <w:p w:rsidR="00000000" w:rsidRPr="00ED2262" w:rsidP="00ED2262">
            <w:pPr>
              <w:pStyle w:val="List2"/>
            </w:pPr>
            <w:r w:rsidRPr="00ED2262">
              <w:t xml:space="preserve">1.2 Access, interpret and apply compact asphalt with rollers documentation and confirm the work activity is compliant   </w:t>
            </w:r>
          </w:p>
          <w:p w:rsidR="00000000" w:rsidRPr="00ED2262" w:rsidP="00ED2262">
            <w:pPr>
              <w:pStyle w:val="List2"/>
            </w:pPr>
            <w:r w:rsidRPr="00ED2262">
              <w:t>1.3 Identify environmental issues and potential hazards, and assess and address risks within scope of own role and according to workpla</w:t>
            </w:r>
            <w:r w:rsidRPr="00ED2262">
              <w:t>ce procedures</w:t>
            </w:r>
          </w:p>
          <w:p w:rsidR="00000000" w:rsidRPr="00ED2262" w:rsidP="00ED2262">
            <w:pPr>
              <w:pStyle w:val="List2"/>
            </w:pPr>
            <w:r w:rsidRPr="00ED2262">
              <w:t xml:space="preserve">1.4 Select and wear personal protective equipment required for work activities </w:t>
            </w:r>
          </w:p>
          <w:p w:rsidR="00000000" w:rsidRPr="00ED2262" w:rsidP="00ED2262">
            <w:pPr>
              <w:pStyle w:val="List2"/>
            </w:pPr>
            <w:r w:rsidRPr="00ED2262">
              <w:t xml:space="preserve">1.5 Confirm and comply with environmental protection, safety and traffic management signage requirements </w:t>
            </w:r>
          </w:p>
          <w:p w:rsidR="00000000" w:rsidRPr="00ED2262" w:rsidP="00ED2262">
            <w:pPr>
              <w:pStyle w:val="List2"/>
            </w:pPr>
            <w:r w:rsidRPr="00ED2262">
              <w:t>1.6 Select plant, tools and equipment required for tasks</w:t>
            </w:r>
            <w:r w:rsidRPr="00ED2262">
              <w:t xml:space="preserve"> and check for faults within scope of own role</w:t>
            </w:r>
          </w:p>
          <w:p w:rsidR="00000000" w:rsidP="00ED2262">
            <w:pPr>
              <w:pStyle w:val="List2"/>
              <w:rPr>
                <w:lang w:val="en-NZ"/>
              </w:rPr>
            </w:pPr>
            <w:r w:rsidRPr="00ED2262">
              <w:t xml:space="preserve">1.7 Obtain and interpret emergency procedures and identify steps </w:t>
            </w:r>
            <w:r w:rsidRPr="00ED2262">
              <w:t>required in case of fire, accident and other emergencies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2. Prepare roller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List2"/>
            </w:pPr>
            <w:r w:rsidRPr="00ED2262">
              <w:t>2.1 Perform start-up, park, shutdown and secure equipment procedures</w:t>
            </w:r>
          </w:p>
          <w:p w:rsidR="00000000" w:rsidRPr="00ED2262" w:rsidP="00ED2262">
            <w:pPr>
              <w:pStyle w:val="List2"/>
            </w:pPr>
            <w:r w:rsidRPr="00ED2262">
              <w:t>2.2 Plan water usage and replenishment according to job requirements</w:t>
            </w:r>
          </w:p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2.3 Set tyres to required pressure according to workplace procedures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3. Compact asphalt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List2"/>
            </w:pPr>
            <w:r w:rsidRPr="00ED2262">
              <w:t>3.1 Determine speed and rolling patterns according to job requirements</w:t>
            </w:r>
          </w:p>
          <w:p w:rsidR="00000000" w:rsidRPr="00ED2262" w:rsidP="00ED2262">
            <w:pPr>
              <w:pStyle w:val="List2"/>
            </w:pPr>
            <w:r w:rsidRPr="00ED2262">
              <w:t>3.2 Set amplitude and frequency as directed for vibratory steel wheeled rollers</w:t>
            </w:r>
          </w:p>
          <w:p w:rsidR="00000000" w:rsidRPr="00ED2262" w:rsidP="00ED2262">
            <w:pPr>
              <w:pStyle w:val="List2"/>
            </w:pPr>
            <w:r w:rsidRPr="00ED2262">
              <w:t>3.3 Avoid damage to other structures when in operation</w:t>
            </w:r>
          </w:p>
          <w:p w:rsidR="00000000" w:rsidRPr="00ED2262" w:rsidP="00ED2262">
            <w:pPr>
              <w:pStyle w:val="List2"/>
            </w:pPr>
            <w:r w:rsidRPr="00ED2262">
              <w:t>3.4 Monitor watering system and prevent pick up</w:t>
            </w:r>
          </w:p>
          <w:p w:rsidR="00000000" w:rsidRPr="00ED2262" w:rsidP="00ED2262">
            <w:pPr>
              <w:pStyle w:val="List2"/>
            </w:pPr>
            <w:r w:rsidRPr="00ED2262">
              <w:t>3.5 Maintain uniform speed and rolling pattern according to job requireme</w:t>
            </w:r>
            <w:r w:rsidRPr="00ED2262">
              <w:t>nts</w:t>
            </w:r>
          </w:p>
          <w:p w:rsidR="00000000" w:rsidRPr="00ED2262" w:rsidP="00ED2262">
            <w:pPr>
              <w:pStyle w:val="List2"/>
            </w:pPr>
            <w:r w:rsidRPr="00ED2262">
              <w:t>3.6 Compact joints according to job requirements and workplace procedures</w:t>
            </w:r>
          </w:p>
          <w:p w:rsidR="00000000" w:rsidRPr="00ED2262" w:rsidP="00ED2262">
            <w:pPr>
              <w:pStyle w:val="List2"/>
            </w:pPr>
            <w:r w:rsidRPr="00ED2262">
              <w:t>3.7 Compact final surface free of blemishes and rolling marks</w:t>
            </w:r>
          </w:p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3.8 Maintain safe distance between rollers, other plant and the paving crew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4. Carry out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List2"/>
            </w:pPr>
            <w:r w:rsidRPr="00ED2262">
              <w:t>4.1 P</w:t>
            </w:r>
            <w:r w:rsidRPr="00ED2262">
              <w:t>repare machine for maintenance</w:t>
            </w:r>
          </w:p>
          <w:p w:rsidR="00000000" w:rsidRPr="00ED2262" w:rsidP="00ED2262">
            <w:pPr>
              <w:pStyle w:val="List2"/>
            </w:pPr>
            <w:r w:rsidRPr="00ED2262">
              <w:t xml:space="preserve">4.2 Conduct inspection and fault finding </w:t>
            </w:r>
          </w:p>
          <w:p w:rsidR="00000000" w:rsidRPr="00ED2262" w:rsidP="00ED2262">
            <w:pPr>
              <w:pStyle w:val="List2"/>
            </w:pPr>
            <w:r w:rsidRPr="00ED2262">
              <w:t>4.3 Carry out scheduled maintenance tasks according to workplace procedures</w:t>
            </w:r>
          </w:p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4.4 Process written maintenance records according to workplace procedures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5. Relocate roller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List2"/>
            </w:pPr>
            <w:r w:rsidRPr="00ED2262">
              <w:t>5.1 Prepare r</w:t>
            </w:r>
            <w:r w:rsidRPr="00ED2262">
              <w:t>oller for relocation</w:t>
            </w:r>
          </w:p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5.2 Drive roller safely on highways and construction sites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List2"/>
              <w:rPr>
                <w:lang w:val="en-NZ"/>
              </w:rPr>
            </w:pPr>
            <w:r w:rsidRPr="00ED2262">
              <w:t>6.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List2"/>
            </w:pPr>
            <w:r w:rsidRPr="00ED2262">
              <w:t>6.1 Clear work area and dispose of and recycle materials as required according to workplace procedures and environmental requirements</w:t>
            </w:r>
          </w:p>
          <w:p w:rsidR="00000000" w:rsidRPr="00ED2262" w:rsidP="00ED2262">
            <w:pPr>
              <w:pStyle w:val="List2"/>
            </w:pPr>
            <w:r w:rsidRPr="00ED2262">
              <w:t>6.2 Clean, check, perform mai</w:t>
            </w:r>
            <w:r w:rsidRPr="00ED2262">
              <w:t>ntenance on in scope of own role, and store plant, tools and equipment</w:t>
            </w:r>
          </w:p>
          <w:p w:rsidR="00000000" w:rsidRPr="00ED2262" w:rsidP="00ED2262">
            <w:pPr>
              <w:pStyle w:val="List2"/>
            </w:pPr>
            <w:r w:rsidRPr="00ED2262">
              <w:t>6.3 Carry out housekeeping to workplace requirements</w:t>
            </w:r>
          </w:p>
        </w:tc>
      </w:tr>
    </w:tbl>
    <w:p w:rsidR="003F673E" w:rsidP="00ED2262">
      <w:pPr>
        <w:pStyle w:val="List2"/>
      </w:pPr>
    </w:p>
    <w:p w:rsidR="003F673E" w:rsidP="00ED2262">
      <w:pPr>
        <w:pStyle w:val="List2"/>
      </w:pPr>
    </w:p>
    <w:p w:rsidR="00000000" w:rsidRPr="00ED2262" w:rsidP="00ED2262">
      <w:pPr>
        <w:pStyle w:val="Heading1"/>
      </w:pPr>
      <w:bookmarkStart w:id="5" w:name="O_1068801"/>
      <w:bookmarkEnd w:id="5"/>
      <w:r w:rsidRPr="00ED2262">
        <w:t>Foundation Skills</w:t>
      </w:r>
    </w:p>
    <w:p w:rsidR="00000000" w:rsidRPr="003F673E" w:rsidP="003F673E">
      <w:pPr>
        <w:pStyle w:val="BodyText"/>
        <w:rPr>
          <w:i/>
        </w:rPr>
      </w:pPr>
      <w:r w:rsidRPr="003F673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BodyText"/>
            </w:pPr>
            <w:r w:rsidRPr="00ED22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BodyText"/>
              <w:rPr>
                <w:lang w:val="en-NZ"/>
              </w:rPr>
            </w:pPr>
            <w:r w:rsidRPr="00ED2262">
              <w:rPr>
                <w:rStyle w:val="SpecialBold"/>
              </w:rPr>
              <w:t>Description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BodyText"/>
              <w:rPr>
                <w:lang w:val="en-NZ"/>
              </w:rPr>
            </w:pPr>
            <w:r w:rsidRPr="00ED226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ListBullet"/>
              <w:rPr>
                <w:lang w:val="en-NZ"/>
              </w:rPr>
            </w:pPr>
            <w:r w:rsidRPr="00ED2262">
              <w:t>Identifies and interprets information from workplace procedures, doc</w:t>
            </w:r>
            <w:r w:rsidRPr="00ED2262">
              <w:t>umentation, legislation and regulations</w:t>
            </w:r>
          </w:p>
        </w:tc>
      </w:tr>
      <w:tr w:rsidTr="003F67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262">
            <w:pPr>
              <w:pStyle w:val="BodyText"/>
              <w:rPr>
                <w:lang w:val="en-NZ"/>
              </w:rPr>
            </w:pPr>
            <w:r w:rsidRPr="00ED226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262" w:rsidP="00ED2262">
            <w:pPr>
              <w:pStyle w:val="ListBullet"/>
            </w:pPr>
            <w:r w:rsidRPr="00ED2262">
              <w:t>Monitors and minimises own exposure to worksite hazards during activities</w:t>
            </w:r>
          </w:p>
        </w:tc>
      </w:tr>
    </w:tbl>
    <w:p w:rsidR="00000000" w:rsidRPr="00ED2262" w:rsidP="00ED2262">
      <w:pPr>
        <w:pStyle w:val="BodyText"/>
      </w:pPr>
    </w:p>
    <w:p w:rsidR="00000000" w:rsidRPr="00ED2262" w:rsidP="00ED2262">
      <w:pPr>
        <w:pStyle w:val="AllowPageBreak"/>
      </w:pPr>
    </w:p>
    <w:p w:rsidR="00000000" w:rsidRPr="00ED2262" w:rsidP="00ED2262">
      <w:pPr>
        <w:pStyle w:val="Heading1"/>
      </w:pPr>
      <w:bookmarkStart w:id="6" w:name="O_1068800"/>
      <w:bookmarkEnd w:id="6"/>
      <w:r w:rsidRPr="00ED2262">
        <w:t>Unit Mapping Information</w:t>
      </w:r>
    </w:p>
    <w:p w:rsidR="00000000" w:rsidRPr="00ED2262" w:rsidP="003F673E">
      <w:pPr>
        <w:pStyle w:val="BodyText"/>
      </w:pPr>
      <w:r w:rsidRPr="00ED2262">
        <w:t>Supersedes and is equivalent to RIICBS304D Compact asphalt with rollers.</w:t>
      </w:r>
    </w:p>
    <w:p w:rsidR="00000000" w:rsidRPr="00ED2262" w:rsidP="00ED2262">
      <w:pPr>
        <w:pStyle w:val="Heading1"/>
      </w:pPr>
      <w:bookmarkStart w:id="7" w:name="O_1068793"/>
      <w:bookmarkEnd w:id="7"/>
      <w:r w:rsidRPr="00ED2262">
        <w:t>Links</w:t>
      </w:r>
    </w:p>
    <w:p w:rsidR="00000000" w:rsidRPr="00ED2262" w:rsidP="003F673E">
      <w:pPr>
        <w:pStyle w:val="BodyText"/>
      </w:pPr>
      <w:r w:rsidRPr="00ED2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5F3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D2262" w:rsidP="00ED2262"/>
    <w:sectPr w:rsidSect="00ED2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62" w:rsidRPr="003F673E" w:rsidP="003F6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3E" w:rsidP="00ED2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673E" w:rsidP="00ED2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673E" w:rsidP="00ED2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262" w:rsidRPr="003F673E" w:rsidP="003F6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3E" w:rsidRPr="002D2AF8" w:rsidP="00ED2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RIICBS304E Compact asphalt with rollers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F673E" w:rsidP="00ED2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381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CE9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262"/>
  </w:style>
  <w:style w:type="character" w:customStyle="1" w:styleId="Heading1Char">
    <w:name w:val="Heading 1 Char"/>
    <w:basedOn w:val="DefaultParagraphFont"/>
    <w:link w:val="Heading1"/>
    <w:rsid w:val="00ED2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262"/>
    <w:rPr>
      <w:b/>
      <w:spacing w:val="0"/>
    </w:rPr>
  </w:style>
  <w:style w:type="character" w:styleId="Emphasis">
    <w:name w:val="Emphasis"/>
    <w:basedOn w:val="DefaultParagraphFont"/>
    <w:qFormat/>
    <w:rsid w:val="00ED2262"/>
    <w:rPr>
      <w:i/>
    </w:rPr>
  </w:style>
  <w:style w:type="paragraph" w:customStyle="1" w:styleId="SuperHeading">
    <w:name w:val="SuperHeading"/>
    <w:basedOn w:val="Normal"/>
    <w:rsid w:val="00ED2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D22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D2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262"/>
  </w:style>
  <w:style w:type="paragraph" w:styleId="TableofFigures">
    <w:name w:val="table of figures"/>
    <w:basedOn w:val="Normal"/>
    <w:next w:val="Normal"/>
    <w:semiHidden/>
    <w:rsid w:val="00ED2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262"/>
    <w:rPr>
      <w:rFonts w:ascii="Wingdings" w:hAnsi="Wingdings"/>
    </w:rPr>
  </w:style>
  <w:style w:type="paragraph" w:customStyle="1" w:styleId="TableHeading">
    <w:name w:val="Table Heading"/>
    <w:basedOn w:val="HeadingBase"/>
    <w:rsid w:val="00ED2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262"/>
    <w:rPr>
      <w:color w:val="0033CC"/>
      <w:u w:val="none"/>
    </w:rPr>
  </w:style>
  <w:style w:type="paragraph" w:customStyle="1" w:styleId="BodyTextRight">
    <w:name w:val="Body Text Right"/>
    <w:basedOn w:val="BodyText"/>
    <w:rsid w:val="00ED2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262"/>
    <w:rPr>
      <w:sz w:val="32"/>
    </w:rPr>
  </w:style>
  <w:style w:type="paragraph" w:customStyle="1" w:styleId="HeadingProcedure">
    <w:name w:val="Heading Procedure"/>
    <w:basedOn w:val="HeadingBase"/>
    <w:next w:val="Normal"/>
    <w:rsid w:val="00ED2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262"/>
    <w:pPr>
      <w:spacing w:before="60" w:after="60"/>
    </w:pPr>
  </w:style>
  <w:style w:type="paragraph" w:styleId="ListContinue">
    <w:name w:val="List Continue"/>
    <w:basedOn w:val="List"/>
    <w:rsid w:val="00ED2262"/>
    <w:pPr>
      <w:ind w:firstLine="0"/>
    </w:pPr>
  </w:style>
  <w:style w:type="paragraph" w:customStyle="1" w:styleId="ListNote">
    <w:name w:val="List Note"/>
    <w:basedOn w:val="List"/>
    <w:rsid w:val="00ED2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262"/>
    <w:rPr>
      <w:rFonts w:ascii="Courier New" w:hAnsi="Courier New"/>
    </w:rPr>
  </w:style>
  <w:style w:type="paragraph" w:customStyle="1" w:styleId="NoteBullet">
    <w:name w:val="Note Bullet"/>
    <w:basedOn w:val="Note"/>
    <w:rsid w:val="00ED2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262"/>
    <w:rPr>
      <w:b/>
      <w:smallCaps/>
    </w:rPr>
  </w:style>
  <w:style w:type="paragraph" w:customStyle="1" w:styleId="TableListNumber">
    <w:name w:val="Table List Number"/>
    <w:basedOn w:val="ListNumber"/>
    <w:rsid w:val="00ED2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262"/>
    <w:pPr>
      <w:numPr>
        <w:numId w:val="8"/>
      </w:numPr>
    </w:pPr>
  </w:style>
  <w:style w:type="paragraph" w:customStyle="1" w:styleId="ListAlpha2">
    <w:name w:val="List Alpha 2"/>
    <w:basedOn w:val="List2"/>
    <w:rsid w:val="00ED2262"/>
    <w:pPr>
      <w:numPr>
        <w:numId w:val="7"/>
      </w:numPr>
    </w:pPr>
  </w:style>
  <w:style w:type="paragraph" w:styleId="List3">
    <w:name w:val="List 3"/>
    <w:basedOn w:val="BodyText"/>
    <w:rsid w:val="00ED2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262"/>
    <w:pPr>
      <w:numPr>
        <w:numId w:val="3"/>
      </w:numPr>
    </w:pPr>
  </w:style>
  <w:style w:type="paragraph" w:styleId="ListContinue2">
    <w:name w:val="List Continue 2"/>
    <w:basedOn w:val="List2"/>
    <w:rsid w:val="00ED2262"/>
    <w:pPr>
      <w:ind w:firstLine="0"/>
    </w:pPr>
  </w:style>
  <w:style w:type="paragraph" w:styleId="ListContinue3">
    <w:name w:val="List Continue 3"/>
    <w:basedOn w:val="List3"/>
    <w:rsid w:val="00ED2262"/>
    <w:pPr>
      <w:ind w:left="1021" w:firstLine="0"/>
    </w:pPr>
  </w:style>
  <w:style w:type="paragraph" w:styleId="ListContinue4">
    <w:name w:val="List Continue 4"/>
    <w:basedOn w:val="List4"/>
    <w:rsid w:val="00ED2262"/>
    <w:pPr>
      <w:ind w:firstLine="0"/>
    </w:pPr>
  </w:style>
  <w:style w:type="paragraph" w:styleId="ListContinue5">
    <w:name w:val="List Continue 5"/>
    <w:basedOn w:val="List5"/>
    <w:rsid w:val="00ED2262"/>
    <w:pPr>
      <w:ind w:firstLine="0"/>
    </w:pPr>
  </w:style>
  <w:style w:type="paragraph" w:styleId="ListNumber3">
    <w:name w:val="List Number 3"/>
    <w:basedOn w:val="List3"/>
    <w:rsid w:val="00ED2262"/>
    <w:pPr>
      <w:numPr>
        <w:numId w:val="4"/>
      </w:numPr>
    </w:pPr>
  </w:style>
  <w:style w:type="paragraph" w:styleId="ListNumber4">
    <w:name w:val="List Number 4"/>
    <w:basedOn w:val="List4"/>
    <w:rsid w:val="00ED2262"/>
    <w:pPr>
      <w:numPr>
        <w:numId w:val="5"/>
      </w:numPr>
    </w:pPr>
  </w:style>
  <w:style w:type="paragraph" w:styleId="ListNumber5">
    <w:name w:val="List Number 5"/>
    <w:basedOn w:val="List5"/>
    <w:rsid w:val="00ED2262"/>
    <w:pPr>
      <w:numPr>
        <w:numId w:val="6"/>
      </w:numPr>
    </w:pPr>
  </w:style>
  <w:style w:type="paragraph" w:styleId="BlockText">
    <w:name w:val="Block Text"/>
    <w:basedOn w:val="Normal"/>
    <w:rsid w:val="00ED2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262"/>
    <w:rPr>
      <w:sz w:val="16"/>
      <w:vertAlign w:val="superscript"/>
    </w:rPr>
  </w:style>
  <w:style w:type="character" w:customStyle="1" w:styleId="Symbols">
    <w:name w:val="Symbols"/>
    <w:basedOn w:val="DefaultParagraphFont"/>
    <w:rsid w:val="00ED2262"/>
    <w:rPr>
      <w:rFonts w:ascii="Symbol" w:hAnsi="Symbol"/>
    </w:rPr>
  </w:style>
  <w:style w:type="character" w:customStyle="1" w:styleId="MenuOptions">
    <w:name w:val="Menu Options"/>
    <w:basedOn w:val="DefaultParagraphFont"/>
    <w:rsid w:val="00ED2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262"/>
    <w:rPr>
      <w:b/>
    </w:rPr>
  </w:style>
  <w:style w:type="character" w:customStyle="1" w:styleId="Underlined">
    <w:name w:val="Underlined"/>
    <w:basedOn w:val="DefaultParagraphFont"/>
    <w:rsid w:val="00ED2262"/>
    <w:rPr>
      <w:u w:val="single"/>
    </w:rPr>
  </w:style>
  <w:style w:type="paragraph" w:customStyle="1" w:styleId="TableBodyTextRight">
    <w:name w:val="Table Body Text Right"/>
    <w:basedOn w:val="TableBodyText"/>
    <w:rsid w:val="00ED2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262"/>
    <w:rPr>
      <w:sz w:val="18"/>
    </w:rPr>
  </w:style>
  <w:style w:type="paragraph" w:customStyle="1" w:styleId="BodySmallRight">
    <w:name w:val="Body Small Right"/>
    <w:basedOn w:val="BodyTextRight"/>
    <w:rsid w:val="00ED2262"/>
    <w:rPr>
      <w:sz w:val="18"/>
      <w:szCs w:val="18"/>
    </w:rPr>
  </w:style>
  <w:style w:type="paragraph" w:customStyle="1" w:styleId="MarginEdition">
    <w:name w:val="Margin Edition"/>
    <w:basedOn w:val="MarginNote"/>
    <w:rsid w:val="00ED2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262"/>
    <w:rPr>
      <w:sz w:val="2"/>
      <w:szCs w:val="2"/>
    </w:rPr>
  </w:style>
  <w:style w:type="character" w:customStyle="1" w:styleId="Small">
    <w:name w:val="Small"/>
    <w:basedOn w:val="DefaultParagraphFont"/>
    <w:rsid w:val="00ED2262"/>
    <w:rPr>
      <w:sz w:val="16"/>
    </w:rPr>
  </w:style>
  <w:style w:type="paragraph" w:customStyle="1" w:styleId="WideTable">
    <w:name w:val="Wide Table"/>
    <w:basedOn w:val="Normal"/>
    <w:rsid w:val="00ED2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262"/>
  </w:style>
  <w:style w:type="paragraph" w:styleId="Quote">
    <w:name w:val="Quote"/>
    <w:basedOn w:val="Heading1"/>
    <w:link w:val="QuoteChar"/>
    <w:qFormat/>
    <w:rsid w:val="00ED2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262"/>
    <w:pPr>
      <w:pageBreakBefore/>
    </w:pPr>
  </w:style>
  <w:style w:type="paragraph" w:customStyle="1" w:styleId="Border">
    <w:name w:val="Border"/>
    <w:basedOn w:val="Normal"/>
    <w:qFormat/>
    <w:rsid w:val="00ED2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262"/>
    <w:rPr>
      <w:u w:val="single"/>
    </w:rPr>
  </w:style>
  <w:style w:type="character" w:customStyle="1" w:styleId="BoldandItalics">
    <w:name w:val="Bold and Italics"/>
    <w:qFormat/>
    <w:rsid w:val="00ED2262"/>
    <w:rPr>
      <w:b/>
      <w:i/>
      <w:u w:val="none"/>
    </w:rPr>
  </w:style>
  <w:style w:type="paragraph" w:styleId="BalloonText">
    <w:name w:val="Balloon Text"/>
    <w:basedOn w:val="Normal"/>
    <w:link w:val="BalloonTextChar"/>
    <w:rsid w:val="00ED2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262"/>
    <w:pPr>
      <w:spacing w:before="0" w:after="0"/>
    </w:pPr>
  </w:style>
  <w:style w:type="paragraph" w:customStyle="1" w:styleId="BodyTextBold">
    <w:name w:val="Body Text Bold"/>
    <w:basedOn w:val="BodyText"/>
    <w:qFormat/>
    <w:rsid w:val="00ED2262"/>
    <w:rPr>
      <w:b/>
    </w:rPr>
  </w:style>
  <w:style w:type="character" w:styleId="Hyperlink">
    <w:name w:val="Hyperlink"/>
    <w:basedOn w:val="DefaultParagraphFont"/>
    <w:uiPriority w:val="99"/>
    <w:unhideWhenUsed/>
    <w:rsid w:val="003F6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3616</Characters>
  <Application>Microsoft Office Word</Application>
  <DocSecurity>0</DocSecurity>
  <Lines>109</Lines>
  <Paragraphs>73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RIICBS304E Compact asphalt with rollers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