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6C2" w:rsidP="001606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RIICBS304D Compact asphalt with rollers</w:t>
      </w:r>
      <w:r>
        <w:fldChar w:fldCharType="end"/>
      </w:r>
    </w:p>
    <w:p w:rsidR="001606C2" w:rsidP="001606C2">
      <w:pPr>
        <w:pStyle w:val="Version"/>
        <w:sectPr w:rsidSect="00C775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7545" w:rsidP="00C77545">
      <w:pPr>
        <w:pStyle w:val="SuperHeading"/>
      </w:pPr>
      <w:r w:rsidRPr="00C77545">
        <w:t>RIICBS304D Compact asphalt with rollers</w:t>
      </w:r>
    </w:p>
    <w:p w:rsidR="00000000" w:rsidRPr="00C77545" w:rsidP="00C77545">
      <w:pPr>
        <w:pStyle w:val="Heading1"/>
      </w:pPr>
      <w:bookmarkStart w:id="1" w:name="O_674380"/>
      <w:bookmarkEnd w:id="1"/>
      <w:r w:rsidRPr="00C775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650"/>
      </w:tblGrid>
      <w:tr w:rsidTr="001606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545">
            <w:pPr>
              <w:pStyle w:val="Heading4"/>
              <w:rPr>
                <w:lang w:val="en-NZ"/>
              </w:rPr>
            </w:pPr>
            <w:r w:rsidRPr="00C77545">
              <w:t>Release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545">
            <w:pPr>
              <w:pStyle w:val="Heading4"/>
              <w:rPr>
                <w:lang w:val="en-NZ"/>
              </w:rPr>
            </w:pPr>
            <w:r w:rsidRPr="00C77545">
              <w:t>Comment</w:t>
            </w:r>
          </w:p>
        </w:tc>
      </w:tr>
      <w:tr w:rsidTr="001606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545">
            <w:pPr>
              <w:pStyle w:val="BodyText"/>
              <w:rPr>
                <w:lang w:val="en-NZ"/>
              </w:rPr>
            </w:pPr>
            <w:r w:rsidRPr="00C77545">
              <w:t>1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545">
            <w:pPr>
              <w:pStyle w:val="BodyText"/>
              <w:rPr>
                <w:lang w:val="en-NZ"/>
              </w:rPr>
            </w:pPr>
            <w:r w:rsidRPr="00C77545">
              <w:t>This unit replaces RIICBS304A Compact asphalt with rollers</w:t>
            </w:r>
          </w:p>
        </w:tc>
      </w:tr>
      <w:tr w:rsidTr="001606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545">
            <w:pPr>
              <w:pStyle w:val="BodyText"/>
              <w:rPr>
                <w:lang w:val="en-NZ"/>
              </w:rPr>
            </w:pPr>
            <w:r w:rsidRPr="00C77545">
              <w:t>2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545" w:rsidP="00C77545">
            <w:pPr>
              <w:pStyle w:val="BodyText"/>
            </w:pPr>
            <w:r w:rsidRPr="00C77545">
              <w:t>Required frequency and volume of evidence amended in Performance evidence.</w:t>
            </w:r>
          </w:p>
          <w:p w:rsidR="00000000" w:rsidRPr="00C77545" w:rsidP="00C77545">
            <w:pPr>
              <w:pStyle w:val="BodyText"/>
            </w:pPr>
            <w:r w:rsidRPr="00C77545">
              <w:t>Substantial amendments made in Assessment Conditions field, including: referenc</w:t>
            </w:r>
            <w:r w:rsidRPr="00C77545">
              <w:t>es to Industry Sectors, assessor and subject matter expert experience requirements, how assessment should be conducted and what it should confirm.</w:t>
            </w:r>
          </w:p>
        </w:tc>
      </w:tr>
    </w:tbl>
    <w:p w:rsidR="00000000" w:rsidRPr="00C77545" w:rsidP="00C77545">
      <w:pPr>
        <w:pStyle w:val="BodyText"/>
      </w:pPr>
    </w:p>
    <w:p w:rsidR="00000000" w:rsidRPr="00C77545" w:rsidP="00C77545">
      <w:pPr>
        <w:pStyle w:val="AllowPageBreak"/>
      </w:pPr>
    </w:p>
    <w:p w:rsidR="00000000" w:rsidRPr="00C77545" w:rsidP="00C77545">
      <w:pPr>
        <w:pStyle w:val="Heading1"/>
      </w:pPr>
      <w:bookmarkStart w:id="2" w:name="O_674379"/>
      <w:bookmarkEnd w:id="2"/>
      <w:r w:rsidRPr="00C77545">
        <w:t>Application</w:t>
      </w:r>
    </w:p>
    <w:p w:rsidR="00000000" w:rsidRPr="00C77545" w:rsidP="001606C2">
      <w:pPr>
        <w:pStyle w:val="BodyText"/>
      </w:pPr>
      <w:r w:rsidRPr="00C77545">
        <w:t>This unit describes a participant’s skills and knowledge required to compact a</w:t>
      </w:r>
      <w:r w:rsidRPr="00C77545">
        <w:t>sphalt with rollers in Civil Construction.</w:t>
      </w:r>
    </w:p>
    <w:p w:rsidR="00000000" w:rsidRPr="00C77545" w:rsidP="001606C2">
      <w:pPr>
        <w:pStyle w:val="BodyText"/>
      </w:pPr>
      <w:r w:rsidRPr="00C77545">
        <w:t>This unit is appropriate for those working in operational roles.</w:t>
      </w:r>
    </w:p>
    <w:p w:rsidR="001606C2" w:rsidP="001606C2">
      <w:pPr>
        <w:pStyle w:val="BodyText"/>
      </w:pPr>
      <w:r w:rsidRPr="00C77545">
        <w:t>Licensing, legislative, regulatory and certification requirements that apply to this unit can vary between states, territories, and Industry sectors</w:t>
      </w:r>
      <w:r w:rsidRPr="00C77545">
        <w:t>. Relevant information must be sourced prior to application of the unit.</w:t>
      </w:r>
    </w:p>
    <w:p w:rsidR="00000000" w:rsidRPr="00C77545" w:rsidP="00C77545">
      <w:pPr>
        <w:pStyle w:val="Heading1"/>
      </w:pPr>
      <w:bookmarkStart w:id="3" w:name="O_674378"/>
      <w:bookmarkEnd w:id="3"/>
      <w:r w:rsidRPr="00C77545">
        <w:t>Unit Sector</w:t>
      </w:r>
    </w:p>
    <w:p w:rsidR="00000000" w:rsidRPr="00C77545" w:rsidP="001606C2">
      <w:pPr>
        <w:pStyle w:val="BodyText"/>
      </w:pPr>
      <w:r w:rsidRPr="00C77545">
        <w:t>Civil construction</w:t>
      </w:r>
    </w:p>
    <w:p w:rsidR="00000000" w:rsidRPr="00C77545" w:rsidP="00C77545">
      <w:pPr>
        <w:pStyle w:val="Heading1"/>
      </w:pPr>
      <w:bookmarkStart w:id="4" w:name="O_674377"/>
      <w:bookmarkEnd w:id="4"/>
      <w:r w:rsidRPr="00C7754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775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545">
            <w:pPr>
              <w:pStyle w:val="BodyText"/>
              <w:rPr>
                <w:lang w:val="en-NZ"/>
              </w:rPr>
            </w:pPr>
            <w:r w:rsidRPr="00C77545">
              <w:t>1.</w:t>
            </w:r>
            <w:r w:rsidRPr="00C77545">
              <w:tab/>
              <w:t>Plan and prepare to compact asphalt with rollers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545" w:rsidP="00C77545">
            <w:pPr>
              <w:pStyle w:val="BodyText"/>
            </w:pPr>
            <w:r w:rsidRPr="00C77545">
              <w:t>1.1</w:t>
            </w:r>
            <w:r w:rsidRPr="00C77545">
              <w:tab/>
            </w:r>
            <w:r w:rsidRPr="00C77545">
              <w:t xml:space="preserve">Access, interpret and apply compact asphalt with rollers documentation and ensure the work activity is compliant </w:t>
            </w:r>
          </w:p>
          <w:p w:rsidR="00000000" w:rsidRPr="00C77545" w:rsidP="00C77545">
            <w:pPr>
              <w:pStyle w:val="BodyText"/>
            </w:pPr>
            <w:r w:rsidRPr="00C77545">
              <w:t>1.2</w:t>
            </w:r>
            <w:r w:rsidRPr="00C77545">
              <w:tab/>
              <w:t xml:space="preserve">Obtain, read, interpret, clarify and confirm work requirements </w:t>
            </w:r>
          </w:p>
          <w:p w:rsidR="00000000" w:rsidRPr="00C77545" w:rsidP="00C77545">
            <w:pPr>
              <w:pStyle w:val="BodyText"/>
            </w:pPr>
            <w:r w:rsidRPr="00C77545">
              <w:t>1.3</w:t>
            </w:r>
            <w:r w:rsidRPr="00C77545">
              <w:tab/>
              <w:t>Identify and address potential risks, hazards and environmental issues</w:t>
            </w:r>
            <w:r w:rsidRPr="00C77545">
              <w:t>, and implement control measures</w:t>
            </w:r>
          </w:p>
          <w:p w:rsidR="00000000" w:rsidRPr="00C77545" w:rsidP="00C77545">
            <w:pPr>
              <w:pStyle w:val="BodyText"/>
            </w:pPr>
            <w:r w:rsidRPr="00C77545">
              <w:t>1.4</w:t>
            </w:r>
            <w:r w:rsidRPr="00C77545">
              <w:tab/>
              <w:t xml:space="preserve">Select and wear personal protective equipment appropriate for work activities </w:t>
            </w:r>
          </w:p>
          <w:p w:rsidR="00000000" w:rsidRPr="00C77545" w:rsidP="00C77545">
            <w:pPr>
              <w:pStyle w:val="BodyText"/>
            </w:pPr>
            <w:r w:rsidRPr="00C77545">
              <w:t>1.5</w:t>
            </w:r>
            <w:r w:rsidRPr="00C77545">
              <w:tab/>
              <w:t xml:space="preserve">Confirm and apply environmental protection and safety </w:t>
            </w:r>
            <w:r w:rsidRPr="00C77545">
              <w:t xml:space="preserve">requirements </w:t>
            </w:r>
          </w:p>
          <w:p w:rsidR="00000000" w:rsidRPr="00C77545" w:rsidP="00C77545">
            <w:pPr>
              <w:pStyle w:val="BodyText"/>
            </w:pPr>
            <w:r w:rsidRPr="00C77545">
              <w:t>1.6</w:t>
            </w:r>
            <w:r w:rsidRPr="00C77545">
              <w:tab/>
              <w:t>Obtain, interpret and implement traffic management signage requi</w:t>
            </w:r>
            <w:r w:rsidRPr="00C77545">
              <w:t xml:space="preserve">rements </w:t>
            </w:r>
          </w:p>
          <w:p w:rsidR="00000000" w:rsidRPr="00C77545" w:rsidP="00C77545">
            <w:pPr>
              <w:pStyle w:val="BodyText"/>
            </w:pPr>
            <w:r w:rsidRPr="00C77545">
              <w:t>1.7</w:t>
            </w:r>
            <w:r w:rsidRPr="00C77545">
              <w:tab/>
              <w:t>Select and check for faults plant, tools and equipment to carry out tasks</w:t>
            </w:r>
          </w:p>
          <w:p w:rsidR="00000000" w:rsidP="00C77545">
            <w:pPr>
              <w:pStyle w:val="BodyText"/>
              <w:rPr>
                <w:lang w:val="en-NZ"/>
              </w:rPr>
            </w:pPr>
            <w:r w:rsidRPr="00C77545">
              <w:t>1.8</w:t>
            </w:r>
            <w:r w:rsidRPr="00C77545">
              <w:tab/>
              <w:t>Obtain and interpret emergency procedures, and be prepared for fire/accident/emergency</w:t>
            </w:r>
          </w:p>
        </w:tc>
      </w:tr>
      <w:tr w:rsidTr="00C775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545">
            <w:pPr>
              <w:pStyle w:val="BodyText"/>
              <w:rPr>
                <w:lang w:val="en-NZ"/>
              </w:rPr>
            </w:pPr>
            <w:r w:rsidRPr="00C77545">
              <w:t>2.</w:t>
            </w:r>
            <w:r w:rsidRPr="00C77545">
              <w:tab/>
              <w:t>Prepare roller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545" w:rsidP="00C77545">
            <w:pPr>
              <w:pStyle w:val="BodyText"/>
            </w:pPr>
            <w:r w:rsidRPr="00C77545">
              <w:t>2.1</w:t>
            </w:r>
            <w:r w:rsidRPr="00C77545">
              <w:tab/>
              <w:t>Perform start-up, park, shutdown and secure equipment p</w:t>
            </w:r>
            <w:r w:rsidRPr="00C77545">
              <w:t>rocedures</w:t>
            </w:r>
          </w:p>
          <w:p w:rsidR="00000000" w:rsidRPr="00C77545" w:rsidP="00C77545">
            <w:pPr>
              <w:pStyle w:val="BodyText"/>
            </w:pPr>
            <w:r w:rsidRPr="00C77545">
              <w:t>2.2</w:t>
            </w:r>
            <w:r w:rsidRPr="00C77545">
              <w:tab/>
              <w:t xml:space="preserve">Plan water usage and replenishment </w:t>
            </w:r>
          </w:p>
          <w:p w:rsidR="00000000" w:rsidP="00C77545">
            <w:pPr>
              <w:pStyle w:val="BodyText"/>
              <w:rPr>
                <w:lang w:val="en-NZ"/>
              </w:rPr>
            </w:pPr>
            <w:r w:rsidRPr="00C77545">
              <w:t>2.3</w:t>
            </w:r>
            <w:r w:rsidRPr="00C77545">
              <w:tab/>
              <w:t>Set tyres to required pressure (self-propelled, multi-wheeled pneumatic tyred rollers)</w:t>
            </w:r>
          </w:p>
        </w:tc>
      </w:tr>
      <w:tr w:rsidTr="00C775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545">
            <w:pPr>
              <w:pStyle w:val="BodyText"/>
              <w:rPr>
                <w:lang w:val="en-NZ"/>
              </w:rPr>
            </w:pPr>
            <w:r w:rsidRPr="00C77545">
              <w:t>3.</w:t>
            </w:r>
            <w:r w:rsidRPr="00C77545">
              <w:tab/>
              <w:t>Compact asphalt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545" w:rsidP="00C77545">
            <w:pPr>
              <w:pStyle w:val="BodyText"/>
            </w:pPr>
            <w:r w:rsidRPr="00C77545">
              <w:t>3.1</w:t>
            </w:r>
            <w:r w:rsidRPr="00C77545">
              <w:tab/>
              <w:t>Determine speed and rolling patterns</w:t>
            </w:r>
          </w:p>
          <w:p w:rsidR="00000000" w:rsidRPr="00C77545" w:rsidP="00C77545">
            <w:pPr>
              <w:pStyle w:val="BodyText"/>
            </w:pPr>
            <w:r w:rsidRPr="00C77545">
              <w:t>3.2</w:t>
            </w:r>
            <w:r w:rsidRPr="00C77545">
              <w:tab/>
              <w:t>Set amplitude and frequency as directed for vibrat</w:t>
            </w:r>
            <w:r w:rsidRPr="00C77545">
              <w:t>ory steel wheeled rollers</w:t>
            </w:r>
          </w:p>
          <w:p w:rsidR="00000000" w:rsidRPr="00C77545" w:rsidP="00C77545">
            <w:pPr>
              <w:pStyle w:val="BodyText"/>
            </w:pPr>
            <w:r w:rsidRPr="00C77545">
              <w:t>3.3</w:t>
            </w:r>
            <w:r w:rsidRPr="00C77545">
              <w:tab/>
              <w:t xml:space="preserve">Avoid damage to other structures </w:t>
            </w:r>
          </w:p>
          <w:p w:rsidR="00000000" w:rsidRPr="00C77545" w:rsidP="00C77545">
            <w:pPr>
              <w:pStyle w:val="BodyText"/>
            </w:pPr>
            <w:r w:rsidRPr="00C77545">
              <w:t>3.4</w:t>
            </w:r>
            <w:r w:rsidRPr="00C77545">
              <w:tab/>
              <w:t>Monitor watering system to prevent pick up</w:t>
            </w:r>
          </w:p>
          <w:p w:rsidR="00000000" w:rsidRPr="00C77545" w:rsidP="00C77545">
            <w:pPr>
              <w:pStyle w:val="BodyText"/>
            </w:pPr>
            <w:r w:rsidRPr="00C77545">
              <w:t>3.5</w:t>
            </w:r>
            <w:r w:rsidRPr="00C77545">
              <w:tab/>
              <w:t>Maintain uniform speed and rolling pattern</w:t>
            </w:r>
          </w:p>
          <w:p w:rsidR="00000000" w:rsidRPr="00C77545" w:rsidP="00C77545">
            <w:pPr>
              <w:pStyle w:val="BodyText"/>
            </w:pPr>
            <w:r w:rsidRPr="00C77545">
              <w:t>3.6</w:t>
            </w:r>
            <w:r w:rsidRPr="00C77545">
              <w:tab/>
              <w:t>Compact joints</w:t>
            </w:r>
          </w:p>
          <w:p w:rsidR="00000000" w:rsidRPr="00C77545" w:rsidP="00C77545">
            <w:pPr>
              <w:pStyle w:val="BodyText"/>
            </w:pPr>
            <w:r w:rsidRPr="00C77545">
              <w:t>3.7</w:t>
            </w:r>
            <w:r w:rsidRPr="00C77545">
              <w:tab/>
              <w:t>Compact final surface free of blemishes or rolling marks</w:t>
            </w:r>
          </w:p>
          <w:p w:rsidR="00000000" w:rsidP="00C77545">
            <w:pPr>
              <w:pStyle w:val="BodyText"/>
              <w:rPr>
                <w:lang w:val="en-NZ"/>
              </w:rPr>
            </w:pPr>
            <w:r w:rsidRPr="00C77545">
              <w:t>3.8</w:t>
            </w:r>
            <w:r w:rsidRPr="00C77545">
              <w:tab/>
            </w:r>
            <w:r w:rsidRPr="00C77545">
              <w:t>Maintain safe distance between rollers, other plant and the paving crew</w:t>
            </w:r>
          </w:p>
        </w:tc>
      </w:tr>
      <w:tr w:rsidTr="00C775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545">
            <w:pPr>
              <w:pStyle w:val="BodyText"/>
              <w:rPr>
                <w:lang w:val="en-NZ"/>
              </w:rPr>
            </w:pPr>
            <w:r w:rsidRPr="00C77545">
              <w:t>4.</w:t>
            </w:r>
            <w:r w:rsidRPr="00C77545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545" w:rsidP="00C77545">
            <w:pPr>
              <w:pStyle w:val="BodyText"/>
            </w:pPr>
            <w:r w:rsidRPr="00C77545">
              <w:t>4.1</w:t>
            </w:r>
            <w:r w:rsidRPr="00C77545">
              <w:tab/>
              <w:t>Prepare machine for maintenance</w:t>
            </w:r>
          </w:p>
          <w:p w:rsidR="00000000" w:rsidRPr="00C77545" w:rsidP="00C77545">
            <w:pPr>
              <w:pStyle w:val="BodyText"/>
            </w:pPr>
            <w:r w:rsidRPr="00C77545">
              <w:t>4.2</w:t>
            </w:r>
            <w:r w:rsidRPr="00C77545">
              <w:tab/>
              <w:t>Conduct inspection and fault finding</w:t>
            </w:r>
          </w:p>
          <w:p w:rsidR="00000000" w:rsidRPr="00C77545" w:rsidP="00C77545">
            <w:pPr>
              <w:pStyle w:val="BodyText"/>
            </w:pPr>
            <w:r w:rsidRPr="00C77545">
              <w:t>4.3</w:t>
            </w:r>
            <w:r w:rsidRPr="00C77545">
              <w:tab/>
              <w:t>Carry out scheduled maintenance tasks</w:t>
            </w:r>
          </w:p>
          <w:p w:rsidR="00000000" w:rsidP="00C77545">
            <w:pPr>
              <w:pStyle w:val="BodyText"/>
              <w:rPr>
                <w:lang w:val="en-NZ"/>
              </w:rPr>
            </w:pPr>
            <w:r w:rsidRPr="00C77545">
              <w:t>4.4</w:t>
            </w:r>
            <w:r w:rsidRPr="00C77545">
              <w:tab/>
              <w:t>Process written maintenanc</w:t>
            </w:r>
            <w:r w:rsidRPr="00C77545">
              <w:t>e records</w:t>
            </w:r>
          </w:p>
        </w:tc>
      </w:tr>
      <w:tr w:rsidTr="00C775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545">
            <w:pPr>
              <w:pStyle w:val="BodyText"/>
              <w:rPr>
                <w:lang w:val="en-NZ"/>
              </w:rPr>
            </w:pPr>
            <w:r w:rsidRPr="00C77545">
              <w:t>5.</w:t>
            </w:r>
            <w:r w:rsidRPr="00C77545">
              <w:tab/>
              <w:t>Relocate roller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545" w:rsidP="00C77545">
            <w:pPr>
              <w:pStyle w:val="BodyText"/>
            </w:pPr>
            <w:r w:rsidRPr="00C77545">
              <w:t>5.1</w:t>
            </w:r>
            <w:r w:rsidRPr="00C77545">
              <w:tab/>
              <w:t>Prepare roller for relocation</w:t>
            </w:r>
          </w:p>
          <w:p w:rsidR="00000000" w:rsidP="00C77545">
            <w:pPr>
              <w:pStyle w:val="BodyText"/>
              <w:rPr>
                <w:lang w:val="en-NZ"/>
              </w:rPr>
            </w:pPr>
            <w:r w:rsidRPr="00C77545">
              <w:t>5.2</w:t>
            </w:r>
            <w:r w:rsidRPr="00C77545">
              <w:tab/>
              <w:t>Drive roller safely on highways and construction sites</w:t>
            </w:r>
          </w:p>
        </w:tc>
      </w:tr>
      <w:tr w:rsidTr="00C775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545">
            <w:pPr>
              <w:pStyle w:val="BodyText"/>
              <w:rPr>
                <w:lang w:val="en-NZ"/>
              </w:rPr>
            </w:pPr>
            <w:r w:rsidRPr="00C77545">
              <w:t>6.</w:t>
            </w:r>
            <w:r w:rsidRPr="00C77545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545" w:rsidP="00C77545">
            <w:pPr>
              <w:pStyle w:val="BodyText"/>
            </w:pPr>
            <w:r w:rsidRPr="00C77545">
              <w:t>6.1</w:t>
            </w:r>
            <w:r w:rsidRPr="00C77545">
              <w:tab/>
              <w:t>Clear work area and dispose of or recycle materials</w:t>
            </w:r>
          </w:p>
          <w:p w:rsidR="00000000" w:rsidRPr="00C77545" w:rsidP="00C77545">
            <w:pPr>
              <w:pStyle w:val="BodyText"/>
            </w:pPr>
            <w:r w:rsidRPr="00C77545">
              <w:t>6.2</w:t>
            </w:r>
            <w:r w:rsidRPr="00C77545">
              <w:tab/>
              <w:t>Clean, check, maintain and store plant, tools and equipment</w:t>
            </w:r>
          </w:p>
          <w:p w:rsidR="00000000" w:rsidRPr="00C77545" w:rsidP="00C77545">
            <w:pPr>
              <w:pStyle w:val="BodyText"/>
            </w:pPr>
            <w:r w:rsidRPr="00C77545">
              <w:t>6.3</w:t>
            </w:r>
            <w:r w:rsidRPr="00C77545">
              <w:tab/>
              <w:t>Carry out housekeeping requirements</w:t>
            </w:r>
          </w:p>
        </w:tc>
      </w:tr>
    </w:tbl>
    <w:p w:rsidR="001606C2" w:rsidP="00C77545">
      <w:pPr>
        <w:pStyle w:val="BodyText"/>
      </w:pPr>
    </w:p>
    <w:p w:rsidR="001606C2" w:rsidP="00C77545">
      <w:pPr>
        <w:pStyle w:val="BodyText"/>
      </w:pPr>
    </w:p>
    <w:p w:rsidR="00000000" w:rsidRPr="00C77545" w:rsidP="00C77545">
      <w:pPr>
        <w:pStyle w:val="Heading1"/>
      </w:pPr>
      <w:bookmarkStart w:id="5" w:name="O_674376"/>
      <w:bookmarkEnd w:id="5"/>
      <w:r w:rsidRPr="00C77545">
        <w:t>Foundation Skills</w:t>
      </w:r>
    </w:p>
    <w:p w:rsidR="001606C2" w:rsidP="001606C2">
      <w:pPr>
        <w:pStyle w:val="BodyText"/>
      </w:pPr>
      <w:r w:rsidRPr="00C77545">
        <w:t xml:space="preserve">Foundation skills essential to performance are explicit in the performance criteria of this unit. Further information is available in the Resources </w:t>
      </w:r>
      <w:r w:rsidRPr="00C77545">
        <w:t>and Infrastructure Industry Training Package Companion Volume.</w:t>
      </w:r>
    </w:p>
    <w:p w:rsidR="00000000" w:rsidRPr="00C77545" w:rsidP="00C77545">
      <w:pPr>
        <w:pStyle w:val="Heading1"/>
      </w:pPr>
      <w:bookmarkStart w:id="6" w:name="O_674375"/>
      <w:bookmarkEnd w:id="6"/>
      <w:r w:rsidRPr="00C77545">
        <w:t>Unit Mapping Information</w:t>
      </w:r>
    </w:p>
    <w:p w:rsidR="001606C2" w:rsidP="001606C2">
      <w:pPr>
        <w:pStyle w:val="BodyText"/>
      </w:pPr>
      <w:r w:rsidRPr="00C77545">
        <w:t xml:space="preserve">RIICBS304A Compact asphalt with rollers </w:t>
      </w:r>
    </w:p>
    <w:p w:rsidR="00000000" w:rsidRPr="00C77545" w:rsidP="00C77545">
      <w:pPr>
        <w:pStyle w:val="Heading1"/>
      </w:pPr>
      <w:bookmarkStart w:id="7" w:name="O_674381"/>
      <w:bookmarkEnd w:id="7"/>
      <w:r w:rsidRPr="00C77545">
        <w:t>Links</w:t>
      </w:r>
    </w:p>
    <w:p w:rsidR="00000000" w:rsidRPr="00C77545" w:rsidP="001606C2">
      <w:pPr>
        <w:pStyle w:val="BodyText"/>
      </w:pPr>
      <w:r w:rsidRPr="00C775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258B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77545" w:rsidP="00C77545"/>
    <w:sectPr w:rsidSect="00C775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5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545" w:rsidRPr="001606C2" w:rsidP="001606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5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C2" w:rsidP="00C775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6C2" w:rsidP="00C775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06C2" w:rsidP="00C775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5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545" w:rsidRPr="001606C2" w:rsidP="001606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5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C2" w:rsidRPr="002D2AF8" w:rsidP="00C775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RIICBS304D Compact asphalt with rollers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1606C2" w:rsidP="00C775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5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5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5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5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5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5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5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5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5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5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5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545"/>
  </w:style>
  <w:style w:type="character" w:customStyle="1" w:styleId="Heading1Char">
    <w:name w:val="Heading 1 Char"/>
    <w:basedOn w:val="DefaultParagraphFont"/>
    <w:link w:val="Heading1"/>
    <w:rsid w:val="00C775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54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775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54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775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5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5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5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5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5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5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5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5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5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5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5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5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5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5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5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75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75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7545"/>
    <w:rPr>
      <w:b/>
      <w:spacing w:val="0"/>
    </w:rPr>
  </w:style>
  <w:style w:type="paragraph" w:customStyle="1" w:styleId="SuperTitle">
    <w:name w:val="SuperTitle"/>
    <w:basedOn w:val="Title"/>
    <w:rsid w:val="00C775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5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5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75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75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5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5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5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5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5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5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5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5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545"/>
    <w:rPr>
      <w:i/>
    </w:rPr>
  </w:style>
  <w:style w:type="paragraph" w:styleId="Caption">
    <w:name w:val="caption"/>
    <w:basedOn w:val="BodyText"/>
    <w:next w:val="Normal"/>
    <w:qFormat/>
    <w:rsid w:val="00C775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5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5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545"/>
  </w:style>
  <w:style w:type="paragraph" w:styleId="TableofFigures">
    <w:name w:val="table of figures"/>
    <w:basedOn w:val="Normal"/>
    <w:next w:val="Normal"/>
    <w:semiHidden/>
    <w:rsid w:val="00C775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5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7545"/>
    <w:rPr>
      <w:rFonts w:ascii="Wingdings" w:hAnsi="Wingdings"/>
    </w:rPr>
  </w:style>
  <w:style w:type="paragraph" w:customStyle="1" w:styleId="TableHeading">
    <w:name w:val="Table Heading"/>
    <w:basedOn w:val="HeadingBase"/>
    <w:rsid w:val="00C775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545"/>
    <w:rPr>
      <w:color w:val="0033CC"/>
      <w:u w:val="none"/>
    </w:rPr>
  </w:style>
  <w:style w:type="paragraph" w:customStyle="1" w:styleId="BodyTextRight">
    <w:name w:val="Body Text Right"/>
    <w:basedOn w:val="BodyText"/>
    <w:rsid w:val="00C775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5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5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5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5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5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545"/>
    <w:rPr>
      <w:sz w:val="32"/>
    </w:rPr>
  </w:style>
  <w:style w:type="paragraph" w:customStyle="1" w:styleId="HeadingProcedure">
    <w:name w:val="Heading Procedure"/>
    <w:basedOn w:val="HeadingBase"/>
    <w:next w:val="Normal"/>
    <w:rsid w:val="00C775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545"/>
    <w:pPr>
      <w:spacing w:before="60" w:after="60"/>
    </w:pPr>
  </w:style>
  <w:style w:type="paragraph" w:styleId="ListContinue">
    <w:name w:val="List Continue"/>
    <w:basedOn w:val="List"/>
    <w:rsid w:val="00C77545"/>
    <w:pPr>
      <w:ind w:firstLine="0"/>
    </w:pPr>
  </w:style>
  <w:style w:type="paragraph" w:customStyle="1" w:styleId="ListNote">
    <w:name w:val="List Note"/>
    <w:basedOn w:val="List"/>
    <w:rsid w:val="00C775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5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5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545"/>
    <w:rPr>
      <w:rFonts w:ascii="Courier New" w:hAnsi="Courier New"/>
    </w:rPr>
  </w:style>
  <w:style w:type="paragraph" w:customStyle="1" w:styleId="NoteBullet">
    <w:name w:val="Note Bullet"/>
    <w:basedOn w:val="Note"/>
    <w:rsid w:val="00C775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5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5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5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5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75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5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545"/>
    <w:rPr>
      <w:b/>
      <w:smallCaps/>
    </w:rPr>
  </w:style>
  <w:style w:type="paragraph" w:customStyle="1" w:styleId="TableListNumber">
    <w:name w:val="Table List Number"/>
    <w:basedOn w:val="ListNumber"/>
    <w:rsid w:val="00C775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5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545"/>
    <w:pPr>
      <w:numPr>
        <w:numId w:val="7"/>
      </w:numPr>
    </w:pPr>
  </w:style>
  <w:style w:type="paragraph" w:customStyle="1" w:styleId="ListAlpha2">
    <w:name w:val="List Alpha 2"/>
    <w:basedOn w:val="List2"/>
    <w:rsid w:val="00C77545"/>
    <w:pPr>
      <w:numPr>
        <w:numId w:val="6"/>
      </w:numPr>
    </w:pPr>
  </w:style>
  <w:style w:type="paragraph" w:styleId="List2">
    <w:name w:val="List 2"/>
    <w:basedOn w:val="BodyText"/>
    <w:rsid w:val="00C775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5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5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5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5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5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7545"/>
    <w:pPr>
      <w:numPr>
        <w:numId w:val="2"/>
      </w:numPr>
    </w:pPr>
  </w:style>
  <w:style w:type="paragraph" w:styleId="ListContinue2">
    <w:name w:val="List Continue 2"/>
    <w:basedOn w:val="List2"/>
    <w:rsid w:val="00C77545"/>
    <w:pPr>
      <w:ind w:firstLine="0"/>
    </w:pPr>
  </w:style>
  <w:style w:type="paragraph" w:styleId="ListContinue3">
    <w:name w:val="List Continue 3"/>
    <w:basedOn w:val="List3"/>
    <w:rsid w:val="00C77545"/>
    <w:pPr>
      <w:ind w:left="1021" w:firstLine="0"/>
    </w:pPr>
  </w:style>
  <w:style w:type="paragraph" w:styleId="ListContinue4">
    <w:name w:val="List Continue 4"/>
    <w:basedOn w:val="List4"/>
    <w:rsid w:val="00C77545"/>
    <w:pPr>
      <w:ind w:firstLine="0"/>
    </w:pPr>
  </w:style>
  <w:style w:type="paragraph" w:styleId="ListContinue5">
    <w:name w:val="List Continue 5"/>
    <w:basedOn w:val="List5"/>
    <w:rsid w:val="00C77545"/>
    <w:pPr>
      <w:ind w:firstLine="0"/>
    </w:pPr>
  </w:style>
  <w:style w:type="paragraph" w:styleId="ListNumber3">
    <w:name w:val="List Number 3"/>
    <w:basedOn w:val="List3"/>
    <w:rsid w:val="00C77545"/>
    <w:pPr>
      <w:numPr>
        <w:numId w:val="3"/>
      </w:numPr>
    </w:pPr>
  </w:style>
  <w:style w:type="paragraph" w:styleId="ListNumber4">
    <w:name w:val="List Number 4"/>
    <w:basedOn w:val="List4"/>
    <w:rsid w:val="00C77545"/>
    <w:pPr>
      <w:numPr>
        <w:numId w:val="4"/>
      </w:numPr>
    </w:pPr>
  </w:style>
  <w:style w:type="paragraph" w:styleId="ListNumber5">
    <w:name w:val="List Number 5"/>
    <w:basedOn w:val="List5"/>
    <w:rsid w:val="00C77545"/>
    <w:pPr>
      <w:numPr>
        <w:numId w:val="5"/>
      </w:numPr>
    </w:pPr>
  </w:style>
  <w:style w:type="paragraph" w:styleId="BlockText">
    <w:name w:val="Block Text"/>
    <w:basedOn w:val="Normal"/>
    <w:rsid w:val="00C775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5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545"/>
    <w:rPr>
      <w:sz w:val="16"/>
      <w:vertAlign w:val="superscript"/>
    </w:rPr>
  </w:style>
  <w:style w:type="character" w:customStyle="1" w:styleId="Symbols">
    <w:name w:val="Symbols"/>
    <w:basedOn w:val="DefaultParagraphFont"/>
    <w:rsid w:val="00C77545"/>
    <w:rPr>
      <w:rFonts w:ascii="Symbol" w:hAnsi="Symbol"/>
    </w:rPr>
  </w:style>
  <w:style w:type="character" w:customStyle="1" w:styleId="MenuOptions">
    <w:name w:val="Menu Options"/>
    <w:basedOn w:val="DefaultParagraphFont"/>
    <w:rsid w:val="00C775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545"/>
    <w:rPr>
      <w:b/>
    </w:rPr>
  </w:style>
  <w:style w:type="character" w:customStyle="1" w:styleId="Underlined">
    <w:name w:val="Underlined"/>
    <w:basedOn w:val="DefaultParagraphFont"/>
    <w:rsid w:val="00C77545"/>
    <w:rPr>
      <w:u w:val="single"/>
    </w:rPr>
  </w:style>
  <w:style w:type="paragraph" w:customStyle="1" w:styleId="TableBodyTextRight">
    <w:name w:val="Table Body Text Right"/>
    <w:basedOn w:val="TableBodyText"/>
    <w:rsid w:val="00C775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545"/>
    <w:rPr>
      <w:sz w:val="18"/>
    </w:rPr>
  </w:style>
  <w:style w:type="paragraph" w:customStyle="1" w:styleId="BodySmallRight">
    <w:name w:val="Body Small Right"/>
    <w:basedOn w:val="BodyTextRight"/>
    <w:rsid w:val="00C77545"/>
    <w:rPr>
      <w:sz w:val="18"/>
      <w:szCs w:val="18"/>
    </w:rPr>
  </w:style>
  <w:style w:type="paragraph" w:customStyle="1" w:styleId="MarginEdition">
    <w:name w:val="Margin Edition"/>
    <w:basedOn w:val="MarginNote"/>
    <w:rsid w:val="00C775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545"/>
    <w:rPr>
      <w:sz w:val="2"/>
      <w:szCs w:val="2"/>
    </w:rPr>
  </w:style>
  <w:style w:type="character" w:customStyle="1" w:styleId="Small">
    <w:name w:val="Small"/>
    <w:basedOn w:val="DefaultParagraphFont"/>
    <w:rsid w:val="00C77545"/>
    <w:rPr>
      <w:sz w:val="16"/>
    </w:rPr>
  </w:style>
  <w:style w:type="paragraph" w:customStyle="1" w:styleId="WideTable">
    <w:name w:val="Wide Table"/>
    <w:basedOn w:val="Normal"/>
    <w:rsid w:val="00C775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545"/>
  </w:style>
  <w:style w:type="paragraph" w:styleId="Quote">
    <w:name w:val="Quote"/>
    <w:basedOn w:val="Heading1"/>
    <w:link w:val="QuoteChar"/>
    <w:qFormat/>
    <w:rsid w:val="00C775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5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545"/>
    <w:pPr>
      <w:pageBreakBefore/>
    </w:pPr>
  </w:style>
  <w:style w:type="paragraph" w:customStyle="1" w:styleId="Border">
    <w:name w:val="Border"/>
    <w:basedOn w:val="Normal"/>
    <w:qFormat/>
    <w:rsid w:val="00C775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5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5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5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5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5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5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5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5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545"/>
    <w:rPr>
      <w:u w:val="single"/>
    </w:rPr>
  </w:style>
  <w:style w:type="character" w:customStyle="1" w:styleId="BoldandItalics">
    <w:name w:val="Bold and Italics"/>
    <w:qFormat/>
    <w:rsid w:val="00C77545"/>
    <w:rPr>
      <w:b/>
      <w:i/>
      <w:u w:val="none"/>
    </w:rPr>
  </w:style>
  <w:style w:type="paragraph" w:styleId="BalloonText">
    <w:name w:val="Balloon Text"/>
    <w:basedOn w:val="Normal"/>
    <w:link w:val="BalloonTextChar"/>
    <w:rsid w:val="00C775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5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5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5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5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5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545"/>
    <w:pPr>
      <w:spacing w:before="0" w:after="0"/>
    </w:pPr>
  </w:style>
  <w:style w:type="paragraph" w:customStyle="1" w:styleId="BodyTextBold">
    <w:name w:val="Body Text Bold"/>
    <w:basedOn w:val="BodyText"/>
    <w:qFormat/>
    <w:rsid w:val="00C77545"/>
    <w:rPr>
      <w:b/>
    </w:rPr>
  </w:style>
  <w:style w:type="character" w:styleId="Hyperlink">
    <w:name w:val="Hyperlink"/>
    <w:basedOn w:val="DefaultParagraphFont"/>
    <w:uiPriority w:val="99"/>
    <w:unhideWhenUsed/>
    <w:rsid w:val="001606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2999</Characters>
  <Application>Microsoft Office Word</Application>
  <DocSecurity>0</DocSecurity>
  <Lines>99</Lines>
  <Paragraphs>70</Paragraphs>
  <ScaleCrop>false</ScaleCrop>
  <Company>Author-it Software Corporation Ltd.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RIICBS304D Compact asphalt with rollers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2020-03-02T00:54:00Z</dcterms:created>
  <dcterms:modified xsi:type="dcterms:W3CDTF">2020-03-02T00:54:00Z</dcterms:modified>
</cp:coreProperties>
</file>