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531" w:rsidP="00674531">
      <w:pPr>
        <w:pStyle w:val="Title"/>
      </w:pPr>
      <w:r>
        <w:fldChar w:fldCharType="begin"/>
      </w:r>
      <w:r>
        <w:instrText xml:space="preserve"> TITLE   \* MERGEFORMAT </w:instrText>
      </w:r>
      <w:r>
        <w:fldChar w:fldCharType="separate"/>
      </w:r>
      <w:r>
        <w:t>RIICBS205D Roll aggregate in sprayed sealing operations</w:t>
      </w:r>
      <w:r>
        <w:fldChar w:fldCharType="end"/>
      </w:r>
    </w:p>
    <w:p w:rsidR="00674531" w:rsidP="00674531">
      <w:pPr>
        <w:pStyle w:val="Version"/>
        <w:sectPr w:rsidSect="00A22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2033" w:rsidP="00A22033">
      <w:pPr>
        <w:pStyle w:val="SuperHeading"/>
      </w:pPr>
      <w:r w:rsidRPr="00A22033">
        <w:t>RIICBS205D Roll aggregate in sprayed sealing operations</w:t>
      </w:r>
    </w:p>
    <w:p w:rsidR="00000000" w:rsidRPr="00A22033" w:rsidP="00A22033">
      <w:pPr>
        <w:pStyle w:val="Heading1"/>
      </w:pPr>
      <w:bookmarkStart w:id="1" w:name="O_674286"/>
      <w:bookmarkEnd w:id="1"/>
      <w:r w:rsidRPr="00A22033">
        <w:t>Modification History</w:t>
      </w:r>
    </w:p>
    <w:tbl>
      <w:tblPr>
        <w:tblW w:w="0" w:type="auto"/>
        <w:tblLayout w:type="fixed"/>
        <w:tblCellMar>
          <w:left w:w="62" w:type="dxa"/>
          <w:right w:w="62" w:type="dxa"/>
        </w:tblCellMar>
        <w:tblLook w:val="0000"/>
      </w:tblPr>
      <w:tblGrid>
        <w:gridCol w:w="1350"/>
        <w:gridCol w:w="7560"/>
      </w:tblGrid>
      <w:tr w:rsidTr="0067453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Heading4"/>
              <w:rPr>
                <w:lang w:val="en-NZ"/>
              </w:rPr>
            </w:pPr>
            <w:r w:rsidRPr="00A22033">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Heading4"/>
              <w:rPr>
                <w:lang w:val="en-NZ"/>
              </w:rPr>
            </w:pPr>
            <w:r w:rsidRPr="00A22033">
              <w:t>Comment</w:t>
            </w:r>
          </w:p>
        </w:tc>
      </w:tr>
      <w:tr w:rsidTr="00674531">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BodyText"/>
              <w:rPr>
                <w:lang w:val="en-NZ"/>
              </w:rPr>
            </w:pPr>
            <w:r w:rsidRPr="00A22033">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BodyText"/>
              <w:rPr>
                <w:lang w:val="en-NZ"/>
              </w:rPr>
            </w:pPr>
            <w:r w:rsidRPr="00A22033">
              <w:t>This unit replaces RIICBS205A Roll aggregate in sprayed sealing operations</w:t>
            </w:r>
          </w:p>
        </w:tc>
      </w:tr>
      <w:tr w:rsidTr="0067453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BodyText"/>
              <w:rPr>
                <w:lang w:val="en-NZ"/>
              </w:rPr>
            </w:pPr>
            <w:r w:rsidRPr="00A22033">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33" w:rsidP="00A22033">
            <w:pPr>
              <w:pStyle w:val="BodyText"/>
            </w:pPr>
            <w:r w:rsidRPr="00A22033">
              <w:t>Required frequency and volume of evidence amended in Performance evidence.</w:t>
            </w:r>
          </w:p>
          <w:p w:rsidR="00000000" w:rsidRPr="00A22033" w:rsidP="00A22033">
            <w:pPr>
              <w:pStyle w:val="BodyText"/>
            </w:pPr>
            <w:r w:rsidRPr="00A22033">
              <w:t>Substantial amendments made in Assessment Condi</w:t>
            </w:r>
            <w:r w:rsidRPr="00A22033">
              <w:t>tions field, including: references to Industry Sectors, assessor and subject matter expert experience requirements, how assessment should be conducted and what it should confirm.</w:t>
            </w:r>
          </w:p>
        </w:tc>
      </w:tr>
    </w:tbl>
    <w:p w:rsidR="00000000" w:rsidRPr="00A22033" w:rsidP="00A22033">
      <w:pPr>
        <w:pStyle w:val="BodyText"/>
      </w:pPr>
    </w:p>
    <w:p w:rsidR="00000000" w:rsidRPr="00A22033" w:rsidP="00A22033">
      <w:pPr>
        <w:pStyle w:val="AllowPageBreak"/>
      </w:pPr>
    </w:p>
    <w:p w:rsidR="00000000" w:rsidRPr="00A22033" w:rsidP="00A22033">
      <w:pPr>
        <w:pStyle w:val="Heading1"/>
      </w:pPr>
      <w:bookmarkStart w:id="2" w:name="O_674285"/>
      <w:bookmarkEnd w:id="2"/>
      <w:r w:rsidRPr="00A22033">
        <w:t>Application</w:t>
      </w:r>
    </w:p>
    <w:p w:rsidR="00000000" w:rsidRPr="00A22033" w:rsidP="00674531">
      <w:pPr>
        <w:pStyle w:val="BodyText"/>
      </w:pPr>
      <w:r w:rsidRPr="00A22033">
        <w:t>This unit describes a participant’s skills</w:t>
      </w:r>
      <w:r w:rsidRPr="00A22033">
        <w:t xml:space="preserve"> and knowledge required to roll aggregate in sprayed sealing operations in Civil Construction.</w:t>
      </w:r>
    </w:p>
    <w:p w:rsidR="00000000" w:rsidRPr="00A22033" w:rsidP="00674531">
      <w:pPr>
        <w:pStyle w:val="BodyText"/>
      </w:pPr>
      <w:r w:rsidRPr="00A22033">
        <w:t>This unit is appropriate for those working in operational roles.</w:t>
      </w:r>
    </w:p>
    <w:p w:rsidR="00674531" w:rsidP="00674531">
      <w:pPr>
        <w:pStyle w:val="BodyText"/>
      </w:pPr>
      <w:r w:rsidRPr="00A22033">
        <w:t>Licensing, legislative, regulatory and certification requirements that apply to this unit can va</w:t>
      </w:r>
      <w:r w:rsidRPr="00A22033">
        <w:t>ry between states, territories, and Industry sectors. Relevant information must be sourced prior to application of the unit.</w:t>
      </w:r>
    </w:p>
    <w:p w:rsidR="00000000" w:rsidRPr="00A22033" w:rsidP="00A22033">
      <w:pPr>
        <w:pStyle w:val="Heading1"/>
      </w:pPr>
      <w:bookmarkStart w:id="3" w:name="O_674284"/>
      <w:bookmarkEnd w:id="3"/>
      <w:r w:rsidRPr="00A22033">
        <w:t>Unit Sector</w:t>
      </w:r>
    </w:p>
    <w:p w:rsidR="00000000" w:rsidRPr="00A22033" w:rsidP="00674531">
      <w:pPr>
        <w:pStyle w:val="BodyText"/>
      </w:pPr>
      <w:r w:rsidRPr="00A22033">
        <w:t>Civil construction</w:t>
      </w:r>
    </w:p>
    <w:p w:rsidR="00000000" w:rsidRPr="00A22033" w:rsidP="00A22033">
      <w:pPr>
        <w:pStyle w:val="Heading1"/>
      </w:pPr>
      <w:bookmarkStart w:id="4" w:name="O_674283"/>
      <w:bookmarkEnd w:id="4"/>
      <w:r w:rsidRPr="00A22033">
        <w:t>Elements and Performance Criteria</w:t>
      </w:r>
    </w:p>
    <w:tbl>
      <w:tblPr>
        <w:tblW w:w="9322" w:type="dxa"/>
        <w:tblLayout w:type="fixed"/>
        <w:tblCellMar>
          <w:left w:w="62" w:type="dxa"/>
          <w:right w:w="62" w:type="dxa"/>
        </w:tblCellMar>
        <w:tblLook w:val="0000"/>
      </w:tblPr>
      <w:tblGrid>
        <w:gridCol w:w="2438"/>
        <w:gridCol w:w="6884"/>
      </w:tblGrid>
      <w:tr w:rsidTr="00A220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33">
            <w:pPr>
              <w:pStyle w:val="BodyText"/>
              <w:rPr>
                <w:lang w:val="en-NZ"/>
              </w:rPr>
            </w:pPr>
            <w:r w:rsidRPr="00A22033">
              <w:t>1.</w:t>
            </w:r>
            <w:r w:rsidRPr="00A22033">
              <w:tab/>
              <w:t>Plan and prepare to roll agg</w:t>
            </w:r>
            <w:r w:rsidRPr="00A22033">
              <w:t>regate in sprayed sealing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33" w:rsidP="00A22033">
            <w:pPr>
              <w:pStyle w:val="BodyText"/>
            </w:pPr>
            <w:r w:rsidRPr="00A22033">
              <w:t>1.1</w:t>
            </w:r>
            <w:r w:rsidRPr="00A22033">
              <w:tab/>
              <w:t xml:space="preserve">Access, interpret and apply, roll aggregate in sprayed sealing operations, documentation and ensure the work activity is compliant </w:t>
            </w:r>
          </w:p>
          <w:p w:rsidR="00000000" w:rsidRPr="00A22033" w:rsidP="00A22033">
            <w:pPr>
              <w:pStyle w:val="BodyText"/>
            </w:pPr>
            <w:r w:rsidRPr="00A22033">
              <w:t>1.2</w:t>
            </w:r>
            <w:r w:rsidRPr="00A22033">
              <w:tab/>
              <w:t xml:space="preserve">Obtain, read, interpret, clarify and confirm work requirements </w:t>
            </w:r>
          </w:p>
          <w:p w:rsidR="00000000" w:rsidRPr="00A22033" w:rsidP="00A22033">
            <w:pPr>
              <w:pStyle w:val="BodyText"/>
            </w:pPr>
            <w:r w:rsidRPr="00A22033">
              <w:t>1.3</w:t>
            </w:r>
            <w:r w:rsidRPr="00A22033">
              <w:tab/>
              <w:t>Identify an</w:t>
            </w:r>
            <w:r w:rsidRPr="00A22033">
              <w:t>d address potential risks, hazards and environmental issues, and implement control measures</w:t>
            </w:r>
          </w:p>
          <w:p w:rsidR="00000000" w:rsidRPr="00A22033" w:rsidP="00A22033">
            <w:pPr>
              <w:pStyle w:val="BodyText"/>
            </w:pPr>
            <w:r w:rsidRPr="00A22033">
              <w:t>1.4</w:t>
            </w:r>
            <w:r w:rsidRPr="00A22033">
              <w:tab/>
              <w:t xml:space="preserve">Select and wear personal protective equipment appropriate for work activities </w:t>
            </w:r>
          </w:p>
          <w:p w:rsidR="00000000" w:rsidRPr="00A22033" w:rsidP="00A22033">
            <w:pPr>
              <w:pStyle w:val="BodyText"/>
            </w:pPr>
            <w:r w:rsidRPr="00A22033">
              <w:t>1.5</w:t>
            </w:r>
            <w:r w:rsidRPr="00A22033">
              <w:tab/>
              <w:t xml:space="preserve">Confirm and apply environmental protection and safety </w:t>
            </w:r>
            <w:r w:rsidRPr="00A22033">
              <w:t>requirements</w:t>
            </w:r>
          </w:p>
          <w:p w:rsidR="00000000" w:rsidRPr="00A22033" w:rsidP="00A22033">
            <w:pPr>
              <w:pStyle w:val="BodyText"/>
            </w:pPr>
            <w:r w:rsidRPr="00A22033">
              <w:t>1.6</w:t>
            </w:r>
            <w:r w:rsidRPr="00A22033">
              <w:tab/>
              <w:t>Obtain</w:t>
            </w:r>
            <w:r w:rsidRPr="00A22033">
              <w:t xml:space="preserve">, interpret and implement traffic management signage requirements </w:t>
            </w:r>
          </w:p>
          <w:p w:rsidR="00000000" w:rsidRPr="00A22033" w:rsidP="00A22033">
            <w:pPr>
              <w:pStyle w:val="BodyText"/>
            </w:pPr>
            <w:r w:rsidRPr="00A22033">
              <w:t>1.7</w:t>
            </w:r>
            <w:r w:rsidRPr="00A22033">
              <w:tab/>
              <w:t xml:space="preserve">Select and check for faults plant, tools and equipment to carry out tasks </w:t>
            </w:r>
          </w:p>
          <w:p w:rsidR="00000000" w:rsidP="00A22033">
            <w:pPr>
              <w:pStyle w:val="BodyText"/>
              <w:rPr>
                <w:lang w:val="en-NZ"/>
              </w:rPr>
            </w:pPr>
            <w:r w:rsidRPr="00A22033">
              <w:t>1.8</w:t>
            </w:r>
            <w:r w:rsidRPr="00A22033">
              <w:tab/>
              <w:t>Obtain and interpret emergency procedures, and be prepared for fire/accident/emergency</w:t>
            </w:r>
          </w:p>
        </w:tc>
      </w:tr>
      <w:tr w:rsidTr="00A220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33">
            <w:pPr>
              <w:pStyle w:val="BodyText"/>
              <w:rPr>
                <w:lang w:val="en-NZ"/>
              </w:rPr>
            </w:pPr>
            <w:r w:rsidRPr="00A22033">
              <w:t>2.</w:t>
            </w:r>
            <w:r w:rsidRPr="00A22033">
              <w:tab/>
              <w:t>Prepare equipme</w:t>
            </w:r>
            <w:r w:rsidRPr="00A22033">
              <w:t>nt for rolling of aggregate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33" w:rsidP="00A22033">
            <w:pPr>
              <w:pStyle w:val="BodyText"/>
            </w:pPr>
            <w:r w:rsidRPr="00A22033">
              <w:t>2.1</w:t>
            </w:r>
            <w:r w:rsidRPr="00A22033">
              <w:tab/>
              <w:t>Carry out pre-start, start-up, park up, shutdown and secure equipment procedures</w:t>
            </w:r>
          </w:p>
          <w:p w:rsidR="00000000" w:rsidP="00A22033">
            <w:pPr>
              <w:pStyle w:val="BodyText"/>
              <w:rPr>
                <w:lang w:val="en-NZ"/>
              </w:rPr>
            </w:pPr>
            <w:r w:rsidRPr="00A22033">
              <w:t>2.2</w:t>
            </w:r>
            <w:r w:rsidRPr="00A22033">
              <w:tab/>
              <w:t>Check and adjust tyre inflation pressure</w:t>
            </w:r>
          </w:p>
        </w:tc>
      </w:tr>
      <w:tr w:rsidTr="00A220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33">
            <w:pPr>
              <w:pStyle w:val="BodyText"/>
              <w:rPr>
                <w:lang w:val="en-NZ"/>
              </w:rPr>
            </w:pPr>
            <w:r w:rsidRPr="00A22033">
              <w:t>3.</w:t>
            </w:r>
            <w:r w:rsidRPr="00A22033">
              <w:tab/>
              <w:t>Roll aggregate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33" w:rsidP="00A22033">
            <w:pPr>
              <w:pStyle w:val="BodyText"/>
            </w:pPr>
            <w:r w:rsidRPr="00A22033">
              <w:t>3.1</w:t>
            </w:r>
            <w:r w:rsidRPr="00A22033">
              <w:tab/>
              <w:t>Drive and operate roller to required rolling patterns</w:t>
            </w:r>
          </w:p>
          <w:p w:rsidR="00000000" w:rsidRPr="00A22033" w:rsidP="00A22033">
            <w:pPr>
              <w:pStyle w:val="BodyText"/>
            </w:pPr>
            <w:r w:rsidRPr="00A22033">
              <w:t>3.2</w:t>
            </w:r>
            <w:r w:rsidRPr="00A22033">
              <w:tab/>
            </w:r>
            <w:r w:rsidRPr="00A22033">
              <w:t>Monitor quality of surface and report faults</w:t>
            </w:r>
          </w:p>
          <w:p w:rsidR="00000000" w:rsidRPr="00A22033" w:rsidP="00A22033">
            <w:pPr>
              <w:pStyle w:val="BodyText"/>
            </w:pPr>
            <w:r w:rsidRPr="00A22033">
              <w:t>3.3</w:t>
            </w:r>
            <w:r w:rsidRPr="00A22033">
              <w:tab/>
              <w:t>Maintain safe distance from other vehicles</w:t>
            </w:r>
          </w:p>
          <w:p w:rsidR="00000000" w:rsidRPr="00A22033" w:rsidP="00A22033">
            <w:pPr>
              <w:pStyle w:val="BodyText"/>
            </w:pPr>
            <w:r w:rsidRPr="00A22033">
              <w:t>3.4</w:t>
            </w:r>
            <w:r w:rsidRPr="00A22033">
              <w:tab/>
              <w:t>Control rolling speed to suit operations</w:t>
            </w:r>
          </w:p>
          <w:p w:rsidR="00000000" w:rsidRPr="00A22033" w:rsidP="00A22033">
            <w:pPr>
              <w:pStyle w:val="BodyText"/>
            </w:pPr>
            <w:r w:rsidRPr="00A22033">
              <w:t>3.5</w:t>
            </w:r>
            <w:r w:rsidRPr="00A22033">
              <w:tab/>
              <w:t>Continually monitor hazards and risks, and ensure safety of self, other personnel, plant and equipment</w:t>
            </w:r>
          </w:p>
          <w:p w:rsidR="00000000" w:rsidP="00A22033">
            <w:pPr>
              <w:pStyle w:val="BodyText"/>
              <w:rPr>
                <w:lang w:val="en-NZ"/>
              </w:rPr>
            </w:pPr>
            <w:r w:rsidRPr="00A22033">
              <w:t>3.6</w:t>
            </w:r>
            <w:r w:rsidRPr="00A22033">
              <w:tab/>
              <w:t>Complete</w:t>
            </w:r>
            <w:r w:rsidRPr="00A22033">
              <w:t xml:space="preserve"> work plan within the operating capacities of the allocated equipment</w:t>
            </w:r>
          </w:p>
        </w:tc>
      </w:tr>
      <w:tr w:rsidTr="00A220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033">
            <w:pPr>
              <w:pStyle w:val="BodyText"/>
              <w:rPr>
                <w:lang w:val="en-NZ"/>
              </w:rPr>
            </w:pPr>
            <w:r w:rsidRPr="00A22033">
              <w:t>4.</w:t>
            </w:r>
            <w:r w:rsidRPr="00A22033">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033" w:rsidP="00A22033">
            <w:pPr>
              <w:pStyle w:val="BodyText"/>
            </w:pPr>
            <w:r w:rsidRPr="00A22033">
              <w:t>4.1</w:t>
            </w:r>
            <w:r w:rsidRPr="00A22033">
              <w:tab/>
              <w:t xml:space="preserve">Clear work area and dispose of or recycle materials </w:t>
            </w:r>
          </w:p>
          <w:p w:rsidR="00000000" w:rsidRPr="00A22033" w:rsidP="00A22033">
            <w:pPr>
              <w:pStyle w:val="BodyText"/>
            </w:pPr>
            <w:r w:rsidRPr="00A22033">
              <w:t>4.2</w:t>
            </w:r>
            <w:r w:rsidRPr="00A22033">
              <w:tab/>
              <w:t>Clean, check, maintain and store plant, tools and equipment</w:t>
            </w:r>
          </w:p>
          <w:p w:rsidR="00000000" w:rsidRPr="00A22033" w:rsidP="00A22033">
            <w:pPr>
              <w:pStyle w:val="BodyText"/>
            </w:pPr>
            <w:r w:rsidRPr="00A22033">
              <w:t>4.3</w:t>
            </w:r>
            <w:r w:rsidRPr="00A22033">
              <w:tab/>
              <w:t>Carry out housekeeping requirements</w:t>
            </w:r>
          </w:p>
        </w:tc>
      </w:tr>
    </w:tbl>
    <w:p w:rsidR="00674531" w:rsidP="00A22033">
      <w:pPr>
        <w:pStyle w:val="BodyText"/>
      </w:pPr>
    </w:p>
    <w:p w:rsidR="00674531" w:rsidP="00A22033">
      <w:pPr>
        <w:pStyle w:val="BodyText"/>
      </w:pPr>
    </w:p>
    <w:p w:rsidR="00000000" w:rsidRPr="00A22033" w:rsidP="00A22033">
      <w:pPr>
        <w:pStyle w:val="Heading1"/>
      </w:pPr>
      <w:bookmarkStart w:id="5" w:name="O_674282"/>
      <w:bookmarkEnd w:id="5"/>
      <w:r w:rsidRPr="00A22033">
        <w:t>Foundation Skills</w:t>
      </w:r>
    </w:p>
    <w:p w:rsidR="00674531" w:rsidP="00674531">
      <w:pPr>
        <w:pStyle w:val="BodyText"/>
      </w:pPr>
      <w:r w:rsidRPr="00A22033">
        <w:t>Foundation skills essential to performance are explicit in the performance criteria of this unit. Further information is available in the Resources and Infrastructure Industry Training Package Companion Volume.</w:t>
      </w:r>
    </w:p>
    <w:p w:rsidR="00000000" w:rsidRPr="00A22033" w:rsidP="00A22033">
      <w:pPr>
        <w:pStyle w:val="Heading1"/>
      </w:pPr>
      <w:bookmarkStart w:id="6" w:name="O_674281"/>
      <w:bookmarkEnd w:id="6"/>
      <w:r w:rsidRPr="00A22033">
        <w:t>Unit Mapping Information</w:t>
      </w:r>
    </w:p>
    <w:p w:rsidR="00000000" w:rsidRPr="00A22033" w:rsidP="00674531">
      <w:pPr>
        <w:pStyle w:val="BodyText"/>
      </w:pPr>
      <w:r w:rsidRPr="00A22033">
        <w:t xml:space="preserve">RIICBS205A Roll aggregate is sprayed sealing operations </w:t>
      </w:r>
    </w:p>
    <w:p w:rsidR="00000000" w:rsidRPr="00A22033" w:rsidP="00A22033">
      <w:pPr>
        <w:pStyle w:val="Heading1"/>
      </w:pPr>
      <w:bookmarkStart w:id="7" w:name="O_674287"/>
      <w:bookmarkEnd w:id="7"/>
      <w:r w:rsidRPr="00A22033">
        <w:t>Links</w:t>
      </w:r>
    </w:p>
    <w:p w:rsidR="00000000" w:rsidRPr="00A22033" w:rsidP="00674531">
      <w:pPr>
        <w:pStyle w:val="BodyText"/>
      </w:pPr>
      <w:r w:rsidRPr="00A220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24D4C">
        <w:rPr>
          <w:rStyle w:val="Hyperlink"/>
        </w:rPr>
        <w:t>https://vetnet.gov.au/Pages/TrainingDocs.aspx?q=88a61002-9a21-4386-aaf8-69c76e675272</w:t>
      </w:r>
      <w:r>
        <w:fldChar w:fldCharType="end"/>
      </w:r>
    </w:p>
    <w:p w:rsidR="00000000" w:rsidRPr="00A22033" w:rsidP="00674531">
      <w:pPr>
        <w:pStyle w:val="BodyText"/>
        <w:sectPr w:rsidSect="00A22033">
          <w:headerReference w:type="default" r:id="rId10"/>
          <w:footerReference w:type="default" r:id="rId11"/>
          <w:pgSz w:w="11908" w:h="16833"/>
          <w:pgMar w:top="1702" w:right="1418" w:bottom="1702" w:left="1418" w:header="992" w:footer="992" w:gutter="0"/>
          <w:cols w:space="720"/>
          <w:noEndnote/>
          <w:docGrid w:linePitch="299"/>
        </w:sectPr>
      </w:pPr>
    </w:p>
    <w:p w:rsidR="00000000" w:rsidRPr="00A22033" w:rsidP="00A22033">
      <w:pPr>
        <w:pStyle w:val="SuperHeading"/>
      </w:pPr>
      <w:r w:rsidRPr="00A22033">
        <w:t>Assessment Requirements for RIICBS205D Roll aggregate in sprayed sealing operations</w:t>
      </w:r>
    </w:p>
    <w:p w:rsidR="00000000" w:rsidRPr="00A22033" w:rsidP="00A22033">
      <w:pPr>
        <w:pStyle w:val="Heading1"/>
      </w:pPr>
      <w:bookmarkStart w:id="8" w:name="O_674279"/>
      <w:bookmarkEnd w:id="8"/>
      <w:r w:rsidRPr="00A22033">
        <w:t>Modification History</w:t>
      </w:r>
    </w:p>
    <w:tbl>
      <w:tblPr>
        <w:tblW w:w="0" w:type="auto"/>
        <w:tblLayout w:type="fixed"/>
        <w:tblCellMar>
          <w:left w:w="62" w:type="dxa"/>
          <w:right w:w="62" w:type="dxa"/>
        </w:tblCellMar>
        <w:tblLook w:val="0000"/>
      </w:tblPr>
      <w:tblGrid>
        <w:gridCol w:w="1350"/>
        <w:gridCol w:w="7560"/>
      </w:tblGrid>
      <w:tr w:rsidTr="0067453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Heading4"/>
              <w:rPr>
                <w:lang w:val="en-NZ"/>
              </w:rPr>
            </w:pPr>
            <w:r w:rsidRPr="00A22033">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Heading4"/>
              <w:rPr>
                <w:lang w:val="en-NZ"/>
              </w:rPr>
            </w:pPr>
            <w:r w:rsidRPr="00A22033">
              <w:t>Comment</w:t>
            </w:r>
          </w:p>
        </w:tc>
      </w:tr>
      <w:tr w:rsidTr="00674531">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BodyText"/>
              <w:rPr>
                <w:lang w:val="en-NZ"/>
              </w:rPr>
            </w:pPr>
            <w:r w:rsidRPr="00A22033">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BodyText"/>
              <w:rPr>
                <w:lang w:val="en-NZ"/>
              </w:rPr>
            </w:pPr>
            <w:r w:rsidRPr="00A22033">
              <w:t>This unit replaces RIICBS205A Roll aggregate in sprayed sealing operat</w:t>
            </w:r>
            <w:r w:rsidRPr="00A22033">
              <w:t>ions</w:t>
            </w:r>
          </w:p>
        </w:tc>
      </w:tr>
      <w:tr w:rsidTr="0067453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33">
            <w:pPr>
              <w:pStyle w:val="BodyText"/>
              <w:rPr>
                <w:lang w:val="en-NZ"/>
              </w:rPr>
            </w:pPr>
            <w:r w:rsidRPr="00A22033">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33" w:rsidP="00A22033">
            <w:pPr>
              <w:pStyle w:val="BodyText"/>
            </w:pPr>
            <w:r w:rsidRPr="00A22033">
              <w:t>Required frequency and volume of evidence amended in Performance evidence.</w:t>
            </w:r>
          </w:p>
          <w:p w:rsidR="00000000" w:rsidRPr="00A22033" w:rsidP="00A22033">
            <w:pPr>
              <w:pStyle w:val="BodyText"/>
            </w:pPr>
            <w:r w:rsidRPr="00A22033">
              <w:t>Substantial amendments made in Assessment Conditions field, including: refer</w:t>
            </w:r>
            <w:r w:rsidRPr="00A22033">
              <w:t>ences to Industry Sectors, assessor and subject matter expert experience requirements, how assessment should be conducted and what it should confirm.</w:t>
            </w:r>
          </w:p>
        </w:tc>
      </w:tr>
    </w:tbl>
    <w:p w:rsidR="00000000" w:rsidRPr="00A22033" w:rsidP="00A22033">
      <w:pPr>
        <w:pStyle w:val="BodyText"/>
      </w:pPr>
    </w:p>
    <w:p w:rsidR="00000000" w:rsidRPr="00A22033" w:rsidP="00A22033">
      <w:pPr>
        <w:pStyle w:val="AllowPageBreak"/>
      </w:pPr>
    </w:p>
    <w:p w:rsidR="00000000" w:rsidRPr="00A22033" w:rsidP="00A22033">
      <w:pPr>
        <w:pStyle w:val="Heading1"/>
      </w:pPr>
      <w:bookmarkStart w:id="9" w:name="O_674278"/>
      <w:bookmarkEnd w:id="9"/>
      <w:r w:rsidRPr="00A22033">
        <w:t>Performance Evidence</w:t>
      </w:r>
    </w:p>
    <w:p w:rsidR="00000000" w:rsidRPr="00A22033" w:rsidP="00674531">
      <w:pPr>
        <w:pStyle w:val="BodyText"/>
      </w:pPr>
      <w:r w:rsidRPr="00A22033">
        <w:t>Evidence is required to be collected that demonstrates a candidate</w:t>
      </w:r>
      <w:r w:rsidRPr="00A22033">
        <w:t>’s competency in this unit. Evidence must be relevant to the roles within this sector’s work operations and satisfy all of the requirements of the performance criteria of this unit and include evidence that the candidate:</w:t>
      </w:r>
    </w:p>
    <w:p w:rsidR="00000000" w:rsidRPr="00A22033" w:rsidP="00A22033">
      <w:pPr>
        <w:pStyle w:val="ListBullet"/>
      </w:pPr>
      <w:r w:rsidRPr="00A22033">
        <w:t>locates and applies applicable le</w:t>
      </w:r>
      <w:r w:rsidRPr="00A22033">
        <w:t>gislation, documentation, policies and procedures</w:t>
      </w:r>
    </w:p>
    <w:p w:rsidR="00000000" w:rsidRPr="00A22033" w:rsidP="00A22033">
      <w:pPr>
        <w:pStyle w:val="ListBullet"/>
      </w:pPr>
      <w:r w:rsidRPr="00A22033">
        <w:t>implements the requirements, procedures and techniques for the safe, effective and efficient rolling of aggregate in sprayed sealing operations including:</w:t>
      </w:r>
    </w:p>
    <w:p w:rsidR="00000000" w:rsidRPr="00A22033" w:rsidP="00A22033">
      <w:pPr>
        <w:pStyle w:val="ListBullet2"/>
      </w:pPr>
      <w:r w:rsidRPr="00A22033">
        <w:t>selecting and using required tools and equipment</w:t>
      </w:r>
    </w:p>
    <w:p w:rsidR="00000000" w:rsidRPr="00A22033" w:rsidP="00A22033">
      <w:pPr>
        <w:pStyle w:val="ListBullet2"/>
      </w:pPr>
      <w:r w:rsidRPr="00A22033">
        <w:t>rolling aggregate to required patterns</w:t>
      </w:r>
    </w:p>
    <w:p w:rsidR="00000000" w:rsidRPr="00A22033" w:rsidP="00A22033">
      <w:pPr>
        <w:pStyle w:val="ListBullet2"/>
      </w:pPr>
      <w:r w:rsidRPr="00A22033">
        <w:t>monitoring quality and reporting faults</w:t>
      </w:r>
    </w:p>
    <w:p w:rsidR="00000000" w:rsidRPr="00A22033" w:rsidP="00A22033">
      <w:pPr>
        <w:pStyle w:val="ListBullet2"/>
      </w:pPr>
      <w:r w:rsidRPr="00A22033">
        <w:t>controlling roll speed to suit operations</w:t>
      </w:r>
    </w:p>
    <w:p w:rsidR="00000000" w:rsidRPr="00A22033" w:rsidP="00A22033">
      <w:pPr>
        <w:pStyle w:val="ListBullet"/>
      </w:pPr>
      <w:r w:rsidRPr="00A22033">
        <w:t>works effectively with others to undertake and complete the rolling of aggregate in sprayed sealing operations that meets all of the r</w:t>
      </w:r>
      <w:r w:rsidRPr="00A22033">
        <w:t>equired outcomes including:</w:t>
      </w:r>
    </w:p>
    <w:p w:rsidR="00000000" w:rsidRPr="00A22033" w:rsidP="00A22033">
      <w:pPr>
        <w:pStyle w:val="ListBullet2"/>
      </w:pPr>
      <w:r w:rsidRPr="00A22033">
        <w:t>organising work activities to meet all task requirements</w:t>
      </w:r>
    </w:p>
    <w:p w:rsidR="00000000" w:rsidRPr="00A22033" w:rsidP="00A22033">
      <w:pPr>
        <w:pStyle w:val="ListBullet2"/>
      </w:pPr>
      <w:r w:rsidRPr="00A22033">
        <w:t>communicating clearly and concisely with others to receive and clarify work instructions</w:t>
      </w:r>
    </w:p>
    <w:p w:rsidR="00000000" w:rsidRPr="00A22033" w:rsidP="00A22033">
      <w:pPr>
        <w:pStyle w:val="ListBullet2"/>
      </w:pPr>
      <w:r w:rsidRPr="00A22033">
        <w:t>using a range of communication techniques and systems such as signage to advise o</w:t>
      </w:r>
      <w:r w:rsidRPr="00A22033">
        <w:t>thers of work activity and exclusion zone</w:t>
      </w:r>
    </w:p>
    <w:p w:rsidR="00000000" w:rsidRPr="00A22033" w:rsidP="00A22033">
      <w:pPr>
        <w:pStyle w:val="ListBullet"/>
      </w:pPr>
      <w:r w:rsidRPr="00A22033">
        <w:t>demonstrates completion of roll aggregrate in sprayed sealing operations that safely, effectively and efficiently meets all of the required outcomes including:</w:t>
      </w:r>
    </w:p>
    <w:p w:rsidR="00000000" w:rsidRPr="00A22033" w:rsidP="00A22033">
      <w:pPr>
        <w:pStyle w:val="ListBullet2"/>
      </w:pPr>
      <w:r w:rsidRPr="00A22033">
        <w:t>identifying, reporting and recording hazards and ris</w:t>
      </w:r>
      <w:r w:rsidRPr="00A22033">
        <w:t>ks</w:t>
      </w:r>
    </w:p>
    <w:p w:rsidR="00000000" w:rsidRPr="00A22033" w:rsidP="00A22033">
      <w:pPr>
        <w:pStyle w:val="ListBullet2"/>
      </w:pPr>
      <w:r w:rsidRPr="00A22033">
        <w:t>a minimum of three (3) separate projects of at least 5000m</w:t>
      </w:r>
      <w:r w:rsidRPr="00A22033">
        <w:rPr>
          <w:rStyle w:val="Superscript"/>
        </w:rPr>
        <w:t>2</w:t>
      </w:r>
      <w:r w:rsidRPr="00A22033">
        <w:t xml:space="preserve"> each are to be rolled</w:t>
      </w:r>
    </w:p>
    <w:p w:rsidR="00000000" w:rsidRPr="00A22033" w:rsidP="00A22033">
      <w:pPr>
        <w:pStyle w:val="ListBullet2"/>
      </w:pPr>
      <w:r w:rsidRPr="00A22033">
        <w:t>a minimum of three (3) restricted access projects are to be rolled selected from:</w:t>
      </w:r>
    </w:p>
    <w:p w:rsidR="00000000" w:rsidRPr="00A22033" w:rsidP="00A22033">
      <w:pPr>
        <w:pStyle w:val="ListBullet3"/>
      </w:pPr>
      <w:r w:rsidRPr="00A22033">
        <w:t>a car park</w:t>
      </w:r>
    </w:p>
    <w:p w:rsidR="00000000" w:rsidRPr="00A22033" w:rsidP="00A22033">
      <w:pPr>
        <w:pStyle w:val="ListBullet3"/>
      </w:pPr>
      <w:r w:rsidRPr="00A22033">
        <w:t xml:space="preserve">sub-division </w:t>
      </w:r>
    </w:p>
    <w:p w:rsidR="00000000" w:rsidRPr="00A22033" w:rsidP="00A22033">
      <w:pPr>
        <w:pStyle w:val="ListBullet3"/>
      </w:pPr>
      <w:r w:rsidRPr="00A22033">
        <w:t xml:space="preserve">turning lane </w:t>
      </w:r>
    </w:p>
    <w:p w:rsidR="00000000" w:rsidRPr="00A22033" w:rsidP="00A22033">
      <w:pPr>
        <w:pStyle w:val="ListBullet3"/>
      </w:pPr>
      <w:r w:rsidRPr="00A22033">
        <w:t xml:space="preserve">intersection </w:t>
      </w:r>
    </w:p>
    <w:p w:rsidR="00000000" w:rsidRPr="00A22033" w:rsidP="00A22033">
      <w:pPr>
        <w:pStyle w:val="ListBullet3"/>
      </w:pPr>
      <w:r w:rsidRPr="00A22033">
        <w:t>corner and a cul-de-sac</w:t>
      </w:r>
    </w:p>
    <w:p w:rsidR="00000000" w:rsidRPr="00A22033" w:rsidP="00A22033">
      <w:pPr>
        <w:pStyle w:val="AllowPageBreak"/>
      </w:pPr>
    </w:p>
    <w:p w:rsidR="00000000" w:rsidRPr="00A22033" w:rsidP="00A22033">
      <w:pPr>
        <w:pStyle w:val="Heading1"/>
      </w:pPr>
      <w:bookmarkStart w:id="10" w:name="O_674277"/>
      <w:bookmarkEnd w:id="10"/>
      <w:r w:rsidRPr="00A22033">
        <w:t>Knowledge Evidence</w:t>
      </w:r>
    </w:p>
    <w:p w:rsidR="00000000" w:rsidRPr="00A22033" w:rsidP="00674531">
      <w:pPr>
        <w:pStyle w:val="BodyText"/>
      </w:pPr>
      <w:r w:rsidRPr="00A22033">
        <w:t>The candidate must demonstrate knowledge of rolling aggregate in sprayed sealing operations through:</w:t>
      </w:r>
    </w:p>
    <w:p w:rsidR="00000000" w:rsidRPr="00A22033" w:rsidP="00A22033">
      <w:pPr>
        <w:pStyle w:val="ListBullet"/>
      </w:pPr>
      <w:r w:rsidRPr="00A22033">
        <w:t>applying legislative, organisational and site requirements and procedures for:</w:t>
      </w:r>
    </w:p>
    <w:p w:rsidR="00000000" w:rsidRPr="00A22033" w:rsidP="00A22033">
      <w:pPr>
        <w:pStyle w:val="ListBullet2"/>
      </w:pPr>
      <w:r w:rsidRPr="00A22033">
        <w:t>site and equipment safety requirements</w:t>
      </w:r>
    </w:p>
    <w:p w:rsidR="00000000" w:rsidRPr="00A22033" w:rsidP="00A22033">
      <w:pPr>
        <w:pStyle w:val="ListBullet2"/>
      </w:pPr>
      <w:r w:rsidRPr="00A22033">
        <w:t>self-propelled multi wheel pneumatic tyred roller or combination roller operations</w:t>
      </w:r>
    </w:p>
    <w:p w:rsidR="00000000" w:rsidRPr="00A22033" w:rsidP="00A22033">
      <w:pPr>
        <w:pStyle w:val="ListBullet2"/>
      </w:pPr>
      <w:r w:rsidRPr="00A22033">
        <w:t>sprayed sealing operations</w:t>
      </w:r>
    </w:p>
    <w:p w:rsidR="00000000" w:rsidRPr="00A22033" w:rsidP="00A22033">
      <w:pPr>
        <w:pStyle w:val="ListBullet2"/>
      </w:pPr>
      <w:r w:rsidRPr="00A22033">
        <w:t>aggregate types and sizes</w:t>
      </w:r>
    </w:p>
    <w:p w:rsidR="00000000" w:rsidRPr="00A22033" w:rsidP="00A22033">
      <w:pPr>
        <w:pStyle w:val="ListBullet2"/>
      </w:pPr>
      <w:r w:rsidRPr="00A22033">
        <w:t>primer-seal and seal materials</w:t>
      </w:r>
    </w:p>
    <w:p w:rsidR="00000000" w:rsidRPr="00A22033" w:rsidP="00A22033">
      <w:pPr>
        <w:pStyle w:val="ListBullet2"/>
      </w:pPr>
      <w:r w:rsidRPr="00A22033">
        <w:t>project quality requirements</w:t>
      </w:r>
    </w:p>
    <w:p w:rsidR="00000000" w:rsidRPr="00A22033" w:rsidP="00A22033">
      <w:pPr>
        <w:pStyle w:val="ListBullet2"/>
      </w:pPr>
      <w:r w:rsidRPr="00A22033">
        <w:t>housekeeping</w:t>
      </w:r>
    </w:p>
    <w:p w:rsidR="00000000" w:rsidRPr="00A22033" w:rsidP="00A22033">
      <w:pPr>
        <w:pStyle w:val="ListBullet"/>
      </w:pPr>
      <w:r w:rsidRPr="00A22033">
        <w:t>equipment types, characteristics, technical ca</w:t>
      </w:r>
      <w:r w:rsidRPr="00A22033">
        <w:t>pabilities and limitations</w:t>
      </w:r>
    </w:p>
    <w:p w:rsidR="00000000" w:rsidRPr="00A22033" w:rsidP="00A22033">
      <w:pPr>
        <w:pStyle w:val="ListBullet"/>
      </w:pPr>
      <w:r w:rsidRPr="00A22033">
        <w:t>applying operational, maintenance and basic diagnostic procedures</w:t>
      </w:r>
    </w:p>
    <w:p w:rsidR="00000000" w:rsidRPr="00A22033" w:rsidP="00A22033">
      <w:pPr>
        <w:pStyle w:val="ListBullet"/>
      </w:pPr>
      <w:r w:rsidRPr="00A22033">
        <w:t>applying site isolation and traffic control responsibilities and authorities</w:t>
      </w:r>
    </w:p>
    <w:p w:rsidR="00000000" w:rsidRPr="00A22033" w:rsidP="00A22033">
      <w:pPr>
        <w:pStyle w:val="ListBullet"/>
      </w:pPr>
      <w:r w:rsidRPr="00A22033">
        <w:t>applying processes for the calculation of material requirements, application rates and</w:t>
      </w:r>
      <w:r w:rsidRPr="00A22033">
        <w:t xml:space="preserve"> travel speed</w:t>
      </w:r>
    </w:p>
    <w:p w:rsidR="00000000" w:rsidRPr="00A22033" w:rsidP="00A22033">
      <w:pPr>
        <w:pStyle w:val="ListBullet"/>
      </w:pPr>
      <w:r w:rsidRPr="00A22033">
        <w:t>safety data sheets and materials handling methods</w:t>
      </w:r>
    </w:p>
    <w:p w:rsidR="00000000" w:rsidRPr="00A22033" w:rsidP="00A22033">
      <w:pPr>
        <w:pStyle w:val="ListBullet"/>
      </w:pPr>
      <w:r w:rsidRPr="00A22033">
        <w:t>JSAs/JSEA/safe work method statements</w:t>
      </w:r>
    </w:p>
    <w:p w:rsidR="00000000" w:rsidRPr="00A22033" w:rsidP="00A22033">
      <w:pPr>
        <w:pStyle w:val="AllowPageBreak"/>
      </w:pPr>
    </w:p>
    <w:p w:rsidR="00000000" w:rsidRPr="00A22033" w:rsidP="00A22033">
      <w:pPr>
        <w:pStyle w:val="Heading1"/>
      </w:pPr>
      <w:bookmarkStart w:id="11" w:name="O_674276"/>
      <w:bookmarkEnd w:id="11"/>
      <w:r w:rsidRPr="00A22033">
        <w:t>Assessment Conditions</w:t>
      </w:r>
    </w:p>
    <w:p w:rsidR="00000000" w:rsidRPr="00A22033" w:rsidP="00A22033">
      <w:pPr>
        <w:pStyle w:val="ListBullet"/>
      </w:pPr>
      <w:r w:rsidRPr="00A22033">
        <w:t xml:space="preserve">An assessor of this unit must satisfy the requirements of the NVR/AQTF or their successors; and Industry </w:t>
      </w:r>
      <w:r w:rsidRPr="00A22033">
        <w:t>regulations for certification and licensing; and,</w:t>
      </w:r>
    </w:p>
    <w:p w:rsidR="00000000" w:rsidRPr="00A22033" w:rsidP="00A22033">
      <w:pPr>
        <w:pStyle w:val="ListBullet"/>
      </w:pPr>
      <w:r w:rsidRPr="00A22033">
        <w:t>this unit must be assessed in the context of this sector’s work environment; and,</w:t>
      </w:r>
    </w:p>
    <w:p w:rsidR="00000000" w:rsidRPr="00A22033" w:rsidP="00A22033">
      <w:pPr>
        <w:pStyle w:val="ListBullet"/>
      </w:pPr>
      <w:r w:rsidRPr="00A22033">
        <w:t xml:space="preserve">this unit must be assessed in compliance with relevant legislation/regulation and using policies, procedures, processes and </w:t>
      </w:r>
      <w:r w:rsidRPr="00A22033">
        <w:t>operational manuals directly related to the industry sector for which it is being assessed; and,</w:t>
      </w:r>
    </w:p>
    <w:p w:rsidR="00000000" w:rsidRPr="00A22033" w:rsidP="00A22033">
      <w:pPr>
        <w:pStyle w:val="ListBullet"/>
      </w:pPr>
      <w:r w:rsidRPr="00A22033">
        <w:t>assessment may be conducted in conjunction with the assessment of other Units of Competency; and,</w:t>
      </w:r>
    </w:p>
    <w:p w:rsidR="00000000" w:rsidRPr="00A22033" w:rsidP="00A22033">
      <w:pPr>
        <w:pStyle w:val="ListBullet"/>
      </w:pPr>
      <w:r w:rsidRPr="00A22033">
        <w:t>assessment must confirm consistent performance can be applied</w:t>
      </w:r>
      <w:r w:rsidRPr="00A22033">
        <w:t xml:space="preserve"> in a range of relevant workplace circumstances; and,</w:t>
      </w:r>
    </w:p>
    <w:p w:rsidR="00000000" w:rsidRPr="00A22033" w:rsidP="00A22033">
      <w:pPr>
        <w:pStyle w:val="ListBullet"/>
      </w:pPr>
      <w:r w:rsidRPr="00A22033">
        <w:t>assessors must demonstrate the performance evidence, and knowledge evidence as outlined in this Unit of Competency, and through the minimum years of current* work experience specified below in an Indust</w:t>
      </w:r>
      <w:r w:rsidRPr="00A22033">
        <w:t>ry sector relevant to the outcomes of the unit; or,</w:t>
      </w:r>
    </w:p>
    <w:p w:rsidR="00000000" w:rsidRPr="00A22033" w:rsidP="00A22033">
      <w:pPr>
        <w:pStyle w:val="ListBullet"/>
      </w:pPr>
      <w:r w:rsidRPr="00A22033">
        <w:t>where the assessor does not meet experience requirements a co-assessment or partnership arrangement must exist between the qualified assessor and an Industry subject matter expert. The Industry subject ma</w:t>
      </w:r>
      <w:r w:rsidRPr="00A22033">
        <w:t>tter expert should hold the unit being assessed (or an equivalent unit) and/or demonstrate equivalence of skills and knowledge at the unit level. An Industry technical expert must also demonstrate skills and knowledge from the minimum years of current work</w:t>
      </w:r>
      <w:r w:rsidRPr="00A22033">
        <w:t xml:space="preserve"> experience specified below in the Industry sector, including time spent in roles related to the unit being assessed; and,</w:t>
      </w:r>
    </w:p>
    <w:p w:rsidR="00000000" w:rsidRPr="00A22033" w:rsidP="00A22033">
      <w:pPr>
        <w:pStyle w:val="ListBullet"/>
      </w:pPr>
      <w:r w:rsidRPr="00A22033">
        <w:t>assessor and Industry subject matter expert requirements differ depending on the Australian Qualifications Framework Level (AQF) of t</w:t>
      </w:r>
      <w:r w:rsidRPr="00A22033">
        <w: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220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Heading4"/>
              <w:rPr>
                <w:lang w:val="en-NZ"/>
              </w:rPr>
            </w:pPr>
            <w:r w:rsidRPr="00A220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Heading4"/>
              <w:rPr>
                <w:lang w:val="en-NZ"/>
              </w:rPr>
            </w:pPr>
            <w:r w:rsidRPr="00A2203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Heading4"/>
              <w:rPr>
                <w:lang w:val="en-NZ"/>
              </w:rPr>
            </w:pPr>
            <w:r w:rsidRPr="00A22033">
              <w:t>Required assessor or Industry subject matter expert experience</w:t>
            </w:r>
          </w:p>
        </w:tc>
      </w:tr>
      <w:tr w:rsidTr="00A2203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1 Year</w:t>
            </w:r>
          </w:p>
        </w:tc>
      </w:tr>
      <w:tr w:rsidTr="00A2203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2 Years</w:t>
            </w:r>
          </w:p>
        </w:tc>
      </w:tr>
      <w:tr w:rsidTr="00A220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3 Years</w:t>
            </w:r>
          </w:p>
        </w:tc>
      </w:tr>
      <w:tr w:rsidTr="00A220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5 Years</w:t>
            </w:r>
          </w:p>
        </w:tc>
      </w:tr>
      <w:tr w:rsidTr="00A220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033">
            <w:pPr>
              <w:pStyle w:val="BodyText"/>
              <w:rPr>
                <w:lang w:val="en-NZ"/>
              </w:rPr>
            </w:pPr>
            <w:r w:rsidRPr="00A220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2033" w:rsidP="00A22033">
            <w:pPr>
              <w:pStyle w:val="BodyText"/>
            </w:pPr>
            <w:r w:rsidRPr="00A22033">
              <w:t>Where this Unit is being assessed outside of the Resources and Infrastructure Sectors assessor and/or Industry subject matter expert experience should be in-line with industry standards for the sector in which it is being assessed and where no Industry sta</w:t>
            </w:r>
            <w:r w:rsidRPr="00A22033">
              <w:t>ndard is specified should comply with any relevant regulation.</w:t>
            </w:r>
          </w:p>
        </w:tc>
      </w:tr>
    </w:tbl>
    <w:p w:rsidR="00000000" w:rsidRPr="00A22033" w:rsidP="00674531">
      <w:pPr>
        <w:pStyle w:val="BodyText"/>
      </w:pPr>
      <w:r w:rsidRPr="00A22033">
        <w:t>*Assessors can demonstrate current work experience through employment within Industry in a role relevant to the outcomes of the Unit; or, for external assessors this can be demonstrated throu</w:t>
      </w:r>
      <w:r w:rsidRPr="00A22033">
        <w:t xml:space="preserve">gh exposure to </w:t>
      </w:r>
      <w:r w:rsidRPr="00A22033">
        <w:t>Industry by conducting frequent site assessments across various locations.</w:t>
      </w:r>
    </w:p>
    <w:p w:rsidR="00000000" w:rsidRPr="00A22033" w:rsidP="00674531">
      <w:pPr>
        <w:pStyle w:val="BodyText"/>
      </w:pPr>
      <w:r w:rsidRPr="00A22033">
        <w:t>**Where a unit is being delivered outside of a Qualification the first numeric character in the Unit code should be considered to indicate the AQF level</w:t>
      </w:r>
    </w:p>
    <w:p w:rsidR="00000000" w:rsidRPr="00A22033" w:rsidP="00A22033">
      <w:pPr>
        <w:pStyle w:val="Heading1"/>
      </w:pPr>
      <w:bookmarkStart w:id="12" w:name="O_674288"/>
      <w:bookmarkEnd w:id="12"/>
      <w:r w:rsidRPr="00A22033">
        <w:t>Links</w:t>
      </w:r>
    </w:p>
    <w:p w:rsidR="00000000" w:rsidRPr="00A22033" w:rsidP="00674531">
      <w:pPr>
        <w:pStyle w:val="BodyText"/>
      </w:pPr>
      <w:r w:rsidRPr="00A220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24D4C">
        <w:rPr>
          <w:rStyle w:val="Hyperlink"/>
        </w:rPr>
        <w:t>https://vetnet.gov.au/Pages/TrainingDocs.aspx?q=88a61002-9a21-4386-aaf8-69c76e675272</w:t>
      </w:r>
      <w:r>
        <w:fldChar w:fldCharType="end"/>
      </w:r>
    </w:p>
    <w:p w:rsidR="00000000" w:rsidRPr="00A22033" w:rsidP="00A22033"/>
    <w:sectPr w:rsidSect="00A220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33" w:rsidRPr="00674531" w:rsidP="00674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31" w:rsidP="00A22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4531" w:rsidP="00A220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4531" w:rsidP="00A220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33" w:rsidP="00A22033">
    <w:pPr>
      <w:pStyle w:val="Footer"/>
      <w:framePr w:wrap="around"/>
    </w:pPr>
    <w:r>
      <w:fldChar w:fldCharType="begin"/>
    </w:r>
    <w:r>
      <w:instrText xml:space="preserve"> DOCPROPERTY  Subject  \* MERGEFORMAT </w:instrText>
    </w:r>
    <w:r>
      <w:fldChar w:fldCharType="separate"/>
    </w:r>
    <w:r w:rsidR="00674531">
      <w:t>Approved</w:t>
    </w:r>
    <w:r w:rsidR="00674531">
      <w:fldChar w:fldCharType="end"/>
    </w:r>
    <w:r>
      <w:tab/>
      <w:t xml:space="preserve">Page </w:t>
    </w:r>
    <w:r>
      <w:fldChar w:fldCharType="begin"/>
    </w:r>
    <w:r>
      <w:instrText xml:space="preserve"> PAGE  \* Arabic  \* MERGEFORMAT </w:instrText>
    </w:r>
    <w:r>
      <w:fldChar w:fldCharType="separate"/>
    </w:r>
    <w:r w:rsidR="006745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531">
      <w:rPr>
        <w:noProof/>
      </w:rPr>
      <w:t>5</w:t>
    </w:r>
    <w:r>
      <w:rPr>
        <w:noProof/>
      </w:rPr>
      <w:fldChar w:fldCharType="end"/>
    </w:r>
  </w:p>
  <w:p w:rsidR="00A22033" w:rsidP="00A22033">
    <w:pPr>
      <w:pStyle w:val="Footer"/>
      <w:framePr w:wrap="around"/>
    </w:pPr>
    <w:r>
      <w:t xml:space="preserve">© Commonwealth of Australia, </w:t>
    </w:r>
    <w:r>
      <w:fldChar w:fldCharType="begin"/>
    </w:r>
    <w:r>
      <w:instrText xml:space="preserve"> DATE  \@ "yyyy"  \* MERGEFORMAT </w:instrText>
    </w:r>
    <w:r>
      <w:fldChar w:fldCharType="separate"/>
    </w:r>
    <w:r w:rsidR="00674531">
      <w:rPr>
        <w:noProof/>
      </w:rPr>
      <w:t>2025</w:t>
    </w:r>
    <w:r>
      <w:fldChar w:fldCharType="end"/>
    </w:r>
    <w:r>
      <w:tab/>
    </w:r>
    <w:r>
      <w:fldChar w:fldCharType="begin"/>
    </w:r>
    <w:r>
      <w:instrText xml:space="preserve"> DOCPROPERTY  Author  \* MERGEFORMAT </w:instrText>
    </w:r>
    <w:r>
      <w:fldChar w:fldCharType="separate"/>
    </w:r>
    <w:r w:rsidR="00674531">
      <w:t>Mining and Automotive Skills Alliance</w:t>
    </w:r>
    <w:r w:rsidR="00674531">
      <w:fldChar w:fldCharType="end"/>
    </w:r>
  </w:p>
  <w:p w:rsidR="00A22033" w:rsidP="00A22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033" w:rsidRPr="00674531" w:rsidP="006745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31" w:rsidRPr="002D2AF8" w:rsidP="00A22033">
    <w:pPr>
      <w:pStyle w:val="Header"/>
      <w:framePr w:wrap="around"/>
    </w:pPr>
    <w:r>
      <w:fldChar w:fldCharType="begin"/>
    </w:r>
    <w:r>
      <w:instrText xml:space="preserve"> TITLE   \* MERGEFORMAT </w:instrText>
    </w:r>
    <w:r>
      <w:fldChar w:fldCharType="separate"/>
    </w:r>
    <w:r>
      <w:t>RIICBS205D Roll aggregate in sprayed sealing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4531" w:rsidP="00A220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33" w:rsidRPr="002D2AF8" w:rsidP="00A22033">
    <w:pPr>
      <w:pStyle w:val="Header"/>
      <w:framePr w:wrap="around"/>
    </w:pPr>
    <w:r>
      <w:fldChar w:fldCharType="begin"/>
    </w:r>
    <w:r>
      <w:instrText xml:space="preserve"> TITLE   \* MERGEFORMAT </w:instrText>
    </w:r>
    <w:r>
      <w:fldChar w:fldCharType="separate"/>
    </w:r>
    <w:r w:rsidR="00674531">
      <w:t>RIICBS205D Roll aggregate in sprayed sealing operations</w:t>
    </w:r>
    <w:r w:rsidR="00674531">
      <w:fldChar w:fldCharType="end"/>
    </w:r>
    <w:r>
      <w:tab/>
      <w:t xml:space="preserve">Date this document was generated: </w:t>
    </w:r>
    <w:r>
      <w:fldChar w:fldCharType="begin"/>
    </w:r>
    <w:r>
      <w:instrText xml:space="preserve"> CREATEDATE  \@ "d MMMM yyyy"  \* MERGEFORMAT </w:instrText>
    </w:r>
    <w:r>
      <w:fldChar w:fldCharType="separate"/>
    </w:r>
    <w:r w:rsidR="00674531">
      <w:rPr>
        <w:noProof/>
      </w:rPr>
      <w:t>2 March 2025</w:t>
    </w:r>
    <w:r>
      <w:fldChar w:fldCharType="end"/>
    </w:r>
  </w:p>
  <w:p w:rsidR="00A22033" w:rsidP="00A22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6C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C1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54E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033"/>
    <w:pPr>
      <w:spacing w:before="360" w:after="60"/>
      <w:outlineLvl w:val="0"/>
    </w:pPr>
    <w:rPr>
      <w:sz w:val="32"/>
    </w:rPr>
  </w:style>
  <w:style w:type="paragraph" w:styleId="Heading2">
    <w:name w:val="heading 2"/>
    <w:basedOn w:val="HeadingBase"/>
    <w:next w:val="BodyText"/>
    <w:link w:val="Heading2Char"/>
    <w:qFormat/>
    <w:rsid w:val="00A22033"/>
    <w:pPr>
      <w:keepLines/>
      <w:spacing w:before="240" w:after="120"/>
      <w:outlineLvl w:val="1"/>
    </w:pPr>
    <w:rPr>
      <w:sz w:val="28"/>
      <w:szCs w:val="40"/>
    </w:rPr>
  </w:style>
  <w:style w:type="paragraph" w:styleId="Heading3">
    <w:name w:val="heading 3"/>
    <w:basedOn w:val="HeadingBase"/>
    <w:next w:val="BodyText"/>
    <w:link w:val="Heading3Char"/>
    <w:qFormat/>
    <w:rsid w:val="00A22033"/>
    <w:pPr>
      <w:spacing w:before="180" w:after="120"/>
      <w:outlineLvl w:val="2"/>
    </w:pPr>
    <w:rPr>
      <w:spacing w:val="-10"/>
      <w:kern w:val="32"/>
    </w:rPr>
  </w:style>
  <w:style w:type="paragraph" w:styleId="Heading4">
    <w:name w:val="heading 4"/>
    <w:basedOn w:val="HeadingBase"/>
    <w:next w:val="BodyText"/>
    <w:link w:val="Heading4Char"/>
    <w:qFormat/>
    <w:rsid w:val="00A22033"/>
    <w:pPr>
      <w:spacing w:before="160" w:after="120"/>
      <w:outlineLvl w:val="3"/>
    </w:pPr>
    <w:rPr>
      <w:sz w:val="22"/>
    </w:rPr>
  </w:style>
  <w:style w:type="paragraph" w:styleId="Heading5">
    <w:name w:val="heading 5"/>
    <w:basedOn w:val="HeadingBase"/>
    <w:next w:val="Normal"/>
    <w:link w:val="Heading5Char"/>
    <w:qFormat/>
    <w:rsid w:val="00A22033"/>
    <w:pPr>
      <w:spacing w:before="80"/>
      <w:outlineLvl w:val="4"/>
    </w:pPr>
    <w:rPr>
      <w:color w:val="918585"/>
      <w:sz w:val="20"/>
    </w:rPr>
  </w:style>
  <w:style w:type="paragraph" w:styleId="Heading6">
    <w:name w:val="heading 6"/>
    <w:basedOn w:val="HeadingBase"/>
    <w:next w:val="Normal"/>
    <w:link w:val="Heading6Char"/>
    <w:qFormat/>
    <w:rsid w:val="00A22033"/>
    <w:pPr>
      <w:spacing w:before="60"/>
      <w:outlineLvl w:val="5"/>
    </w:pPr>
    <w:rPr>
      <w:color w:val="918585"/>
      <w:sz w:val="20"/>
    </w:rPr>
  </w:style>
  <w:style w:type="paragraph" w:styleId="Heading7">
    <w:name w:val="heading 7"/>
    <w:basedOn w:val="Normal"/>
    <w:next w:val="Normal"/>
    <w:link w:val="Heading7Char"/>
    <w:qFormat/>
    <w:rsid w:val="00A22033"/>
    <w:pPr>
      <w:ind w:left="720"/>
      <w:outlineLvl w:val="6"/>
    </w:pPr>
    <w:rPr>
      <w:i/>
    </w:rPr>
  </w:style>
  <w:style w:type="paragraph" w:styleId="Heading8">
    <w:name w:val="heading 8"/>
    <w:basedOn w:val="Normal"/>
    <w:next w:val="Normal"/>
    <w:link w:val="Heading8Char"/>
    <w:qFormat/>
    <w:rsid w:val="00A22033"/>
    <w:pPr>
      <w:ind w:left="720"/>
      <w:outlineLvl w:val="7"/>
    </w:pPr>
    <w:rPr>
      <w:i/>
    </w:rPr>
  </w:style>
  <w:style w:type="paragraph" w:styleId="Heading9">
    <w:name w:val="heading 9"/>
    <w:basedOn w:val="Normal"/>
    <w:next w:val="Normal"/>
    <w:link w:val="Heading9Char"/>
    <w:qFormat/>
    <w:rsid w:val="00A22033"/>
    <w:pPr>
      <w:ind w:left="720"/>
      <w:outlineLvl w:val="8"/>
    </w:pPr>
    <w:rPr>
      <w:i/>
    </w:rPr>
  </w:style>
  <w:style w:type="character" w:default="1" w:styleId="DefaultParagraphFont">
    <w:name w:val="Default Paragraph Font"/>
    <w:uiPriority w:val="1"/>
    <w:unhideWhenUsed/>
    <w:rsid w:val="00A22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033"/>
  </w:style>
  <w:style w:type="character" w:customStyle="1" w:styleId="Heading1Char">
    <w:name w:val="Heading 1 Char"/>
    <w:basedOn w:val="DefaultParagraphFont"/>
    <w:link w:val="Heading1"/>
    <w:rsid w:val="00A220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22033"/>
    <w:rPr>
      <w:rFonts w:ascii="Times New Roman" w:eastAsia="Times New Roman" w:hAnsi="Times New Roman" w:cs="Times New Roman"/>
      <w:b/>
      <w:szCs w:val="20"/>
      <w:lang w:eastAsia="en-US"/>
    </w:rPr>
  </w:style>
  <w:style w:type="paragraph" w:styleId="BodyText">
    <w:name w:val="Body Text"/>
    <w:basedOn w:val="Normal"/>
    <w:link w:val="BodyTextChar"/>
    <w:rsid w:val="00A22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033"/>
    <w:rPr>
      <w:rFonts w:ascii="Times New Roman" w:eastAsia="Times New Roman" w:hAnsi="Times New Roman" w:cs="Times New Roman"/>
      <w:sz w:val="24"/>
      <w:lang w:eastAsia="en-US"/>
    </w:rPr>
  </w:style>
  <w:style w:type="paragraph" w:styleId="ListBullet">
    <w:name w:val="List Bullet"/>
    <w:basedOn w:val="List"/>
    <w:rsid w:val="00A22033"/>
    <w:pPr>
      <w:numPr>
        <w:numId w:val="13"/>
      </w:numPr>
      <w:tabs>
        <w:tab w:val="clear" w:pos="340"/>
      </w:tabs>
      <w:spacing w:before="40" w:after="40"/>
    </w:pPr>
  </w:style>
  <w:style w:type="paragraph" w:styleId="ListBullet2">
    <w:name w:val="List Bullet 2"/>
    <w:basedOn w:val="List2"/>
    <w:rsid w:val="00A22033"/>
    <w:pPr>
      <w:numPr>
        <w:numId w:val="14"/>
      </w:numPr>
      <w:tabs>
        <w:tab w:val="clear" w:pos="680"/>
      </w:tabs>
    </w:pPr>
  </w:style>
  <w:style w:type="paragraph" w:customStyle="1" w:styleId="SuperHeading">
    <w:name w:val="SuperHeading"/>
    <w:basedOn w:val="Normal"/>
    <w:rsid w:val="00A22033"/>
    <w:pPr>
      <w:spacing w:before="240" w:after="120"/>
      <w:outlineLvl w:val="0"/>
    </w:pPr>
    <w:rPr>
      <w:rFonts w:ascii="Times New Roman" w:hAnsi="Times New Roman"/>
      <w:b/>
      <w:sz w:val="32"/>
    </w:rPr>
  </w:style>
  <w:style w:type="paragraph" w:customStyle="1" w:styleId="AllowPageBreak">
    <w:name w:val="AllowPageBreak"/>
    <w:rsid w:val="00A220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2033"/>
    <w:pPr>
      <w:numPr>
        <w:numId w:val="3"/>
      </w:numPr>
      <w:tabs>
        <w:tab w:val="clear" w:pos="1021"/>
      </w:tabs>
      <w:ind w:left="1037" w:hanging="357"/>
    </w:pPr>
  </w:style>
  <w:style w:type="character" w:customStyle="1" w:styleId="Superscript">
    <w:name w:val="Superscript"/>
    <w:basedOn w:val="DefaultParagraphFont"/>
    <w:rsid w:val="00A22033"/>
    <w:rPr>
      <w:sz w:val="16"/>
      <w:vertAlign w:val="superscript"/>
    </w:rPr>
  </w:style>
  <w:style w:type="character" w:customStyle="1" w:styleId="Heading2Char">
    <w:name w:val="Heading 2 Char"/>
    <w:basedOn w:val="DefaultParagraphFont"/>
    <w:link w:val="Heading2"/>
    <w:rsid w:val="00A22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0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22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033"/>
    <w:rPr>
      <w:rFonts w:ascii="Courier New" w:eastAsia="Times New Roman" w:hAnsi="Courier New" w:cs="Times New Roman"/>
      <w:i/>
      <w:szCs w:val="20"/>
      <w:lang w:eastAsia="en-US"/>
    </w:rPr>
  </w:style>
  <w:style w:type="paragraph" w:customStyle="1" w:styleId="HeadingBase">
    <w:name w:val="Heading Base"/>
    <w:rsid w:val="00A22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033"/>
    <w:pPr>
      <w:tabs>
        <w:tab w:val="right" w:leader="dot" w:pos="9072"/>
      </w:tabs>
      <w:ind w:left="567"/>
    </w:pPr>
    <w:rPr>
      <w:szCs w:val="22"/>
    </w:rPr>
  </w:style>
  <w:style w:type="paragraph" w:customStyle="1" w:styleId="TOCBase">
    <w:name w:val="TOC Base"/>
    <w:rsid w:val="00A22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033"/>
    <w:pPr>
      <w:tabs>
        <w:tab w:val="right" w:leader="dot" w:pos="9072"/>
      </w:tabs>
      <w:spacing w:before="40" w:after="40"/>
      <w:ind w:left="284"/>
    </w:pPr>
    <w:rPr>
      <w:rFonts w:ascii="Times New Roman" w:hAnsi="Times New Roman"/>
    </w:rPr>
  </w:style>
  <w:style w:type="paragraph" w:styleId="TOC1">
    <w:name w:val="toc 1"/>
    <w:basedOn w:val="TOCBase"/>
    <w:next w:val="Normal"/>
    <w:rsid w:val="00A22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033"/>
    <w:rPr>
      <w:rFonts w:ascii="Times New Roman" w:eastAsia="Times New Roman" w:hAnsi="Times New Roman" w:cs="Times New Roman"/>
      <w:sz w:val="16"/>
      <w:lang w:eastAsia="en-US"/>
    </w:rPr>
  </w:style>
  <w:style w:type="paragraph" w:styleId="Title">
    <w:name w:val="Title"/>
    <w:basedOn w:val="HeadingBase"/>
    <w:link w:val="TitleChar"/>
    <w:qFormat/>
    <w:rsid w:val="00A22033"/>
    <w:pPr>
      <w:spacing w:before="5040"/>
      <w:jc w:val="center"/>
    </w:pPr>
    <w:rPr>
      <w:sz w:val="48"/>
      <w:szCs w:val="72"/>
      <w:lang w:val="en-US"/>
    </w:rPr>
  </w:style>
  <w:style w:type="character" w:customStyle="1" w:styleId="TitleChar">
    <w:name w:val="Title Char"/>
    <w:basedOn w:val="DefaultParagraphFont"/>
    <w:link w:val="Title"/>
    <w:rsid w:val="00A22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033"/>
    <w:pPr>
      <w:tabs>
        <w:tab w:val="left" w:pos="3600"/>
        <w:tab w:val="left" w:pos="3958"/>
      </w:tabs>
    </w:pPr>
  </w:style>
  <w:style w:type="paragraph" w:styleId="List">
    <w:name w:val="List"/>
    <w:basedOn w:val="BodyText"/>
    <w:next w:val="BodyText"/>
    <w:rsid w:val="00A22033"/>
    <w:pPr>
      <w:tabs>
        <w:tab w:val="left" w:pos="340"/>
      </w:tabs>
      <w:spacing w:before="60" w:after="60"/>
      <w:ind w:left="340" w:hanging="340"/>
    </w:pPr>
  </w:style>
  <w:style w:type="paragraph" w:customStyle="1" w:styleId="Note">
    <w:name w:val="Note"/>
    <w:basedOn w:val="BodyText"/>
    <w:rsid w:val="00A220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2033"/>
    <w:rPr>
      <w:b/>
      <w:spacing w:val="0"/>
    </w:rPr>
  </w:style>
  <w:style w:type="paragraph" w:customStyle="1" w:styleId="SuperTitle">
    <w:name w:val="SuperTitle"/>
    <w:basedOn w:val="Title"/>
    <w:rsid w:val="00A22033"/>
    <w:pPr>
      <w:framePr w:wrap="auto" w:hAnchor="text" w:y="6049"/>
    </w:pPr>
    <w:rPr>
      <w:color w:val="000000"/>
      <w:sz w:val="40"/>
    </w:rPr>
  </w:style>
  <w:style w:type="paragraph" w:customStyle="1" w:styleId="TOCTitle">
    <w:name w:val="TOCTitle"/>
    <w:basedOn w:val="Heading1"/>
    <w:rsid w:val="00A22033"/>
    <w:pPr>
      <w:spacing w:after="240"/>
      <w:jc w:val="center"/>
      <w:outlineLvl w:val="9"/>
    </w:pPr>
    <w:rPr>
      <w:caps/>
    </w:rPr>
  </w:style>
  <w:style w:type="paragraph" w:customStyle="1" w:styleId="Version">
    <w:name w:val="Version"/>
    <w:rsid w:val="00A220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033"/>
    <w:pPr>
      <w:keepNext w:val="0"/>
      <w:tabs>
        <w:tab w:val="right" w:pos="4176"/>
      </w:tabs>
      <w:ind w:left="198" w:hanging="198"/>
    </w:pPr>
    <w:rPr>
      <w:rFonts w:ascii="Garamond" w:hAnsi="Garamond"/>
    </w:rPr>
  </w:style>
  <w:style w:type="paragraph" w:styleId="IndexHeading">
    <w:name w:val="index heading"/>
    <w:basedOn w:val="Normal"/>
    <w:next w:val="Index1"/>
    <w:semiHidden/>
    <w:rsid w:val="00A22033"/>
    <w:pPr>
      <w:spacing w:before="120" w:after="120"/>
    </w:pPr>
    <w:rPr>
      <w:rFonts w:ascii="Arial" w:hAnsi="Arial"/>
      <w:b/>
      <w:color w:val="918585"/>
      <w:sz w:val="24"/>
    </w:rPr>
  </w:style>
  <w:style w:type="paragraph" w:styleId="Header">
    <w:name w:val="header"/>
    <w:basedOn w:val="Normal"/>
    <w:link w:val="HeaderChar"/>
    <w:rsid w:val="00A22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033"/>
    <w:rPr>
      <w:rFonts w:ascii="Times New Roman" w:eastAsia="Times New Roman" w:hAnsi="Times New Roman" w:cs="Times New Roman"/>
      <w:sz w:val="16"/>
      <w:szCs w:val="20"/>
      <w:lang w:val="en-GB" w:eastAsia="en-US"/>
    </w:rPr>
  </w:style>
  <w:style w:type="paragraph" w:customStyle="1" w:styleId="Chapter">
    <w:name w:val="Chapter"/>
    <w:basedOn w:val="Normal"/>
    <w:rsid w:val="00A22033"/>
    <w:pPr>
      <w:spacing w:before="240"/>
    </w:pPr>
    <w:rPr>
      <w:rFonts w:ascii="Times New Roman" w:hAnsi="Times New Roman"/>
      <w:smallCaps/>
      <w:spacing w:val="80"/>
      <w:sz w:val="28"/>
    </w:rPr>
  </w:style>
  <w:style w:type="paragraph" w:customStyle="1" w:styleId="InChapter">
    <w:name w:val="InChapter"/>
    <w:basedOn w:val="Heading3"/>
    <w:rsid w:val="00A22033"/>
    <w:pPr>
      <w:spacing w:after="240"/>
      <w:outlineLvl w:val="9"/>
    </w:pPr>
    <w:rPr>
      <w:noProof/>
    </w:rPr>
  </w:style>
  <w:style w:type="paragraph" w:styleId="Index2">
    <w:name w:val="index 2"/>
    <w:basedOn w:val="Normal"/>
    <w:next w:val="Normal"/>
    <w:semiHidden/>
    <w:rsid w:val="00A22033"/>
    <w:pPr>
      <w:tabs>
        <w:tab w:val="right" w:pos="4176"/>
      </w:tabs>
      <w:ind w:left="568" w:hanging="284"/>
    </w:pPr>
    <w:rPr>
      <w:rFonts w:ascii="Garamond" w:hAnsi="Garamond"/>
    </w:rPr>
  </w:style>
  <w:style w:type="paragraph" w:customStyle="1" w:styleId="Byline">
    <w:name w:val="Byline"/>
    <w:rsid w:val="00A22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033"/>
    <w:pPr>
      <w:tabs>
        <w:tab w:val="clear" w:pos="3600"/>
        <w:tab w:val="clear" w:pos="3958"/>
      </w:tabs>
      <w:jc w:val="right"/>
    </w:pPr>
  </w:style>
  <w:style w:type="character" w:styleId="Emphasis">
    <w:name w:val="Emphasis"/>
    <w:basedOn w:val="DefaultParagraphFont"/>
    <w:qFormat/>
    <w:rsid w:val="00A22033"/>
    <w:rPr>
      <w:i/>
    </w:rPr>
  </w:style>
  <w:style w:type="paragraph" w:styleId="Caption">
    <w:name w:val="caption"/>
    <w:basedOn w:val="BodyText"/>
    <w:next w:val="Normal"/>
    <w:qFormat/>
    <w:rsid w:val="00A22033"/>
    <w:pPr>
      <w:framePr w:w="2268" w:hSpace="181" w:vSpace="181" w:wrap="around" w:vAnchor="text" w:hAnchor="page" w:x="1135" w:y="285" w:anchorLock="1"/>
    </w:pPr>
    <w:rPr>
      <w:i/>
    </w:rPr>
  </w:style>
  <w:style w:type="paragraph" w:customStyle="1" w:styleId="MiniTOCTitle">
    <w:name w:val="MiniTOCTitle"/>
    <w:basedOn w:val="Heading4"/>
    <w:rsid w:val="00A22033"/>
    <w:pPr>
      <w:spacing w:before="240"/>
      <w:outlineLvl w:val="9"/>
    </w:pPr>
    <w:rPr>
      <w:noProof/>
      <w:sz w:val="24"/>
    </w:rPr>
  </w:style>
  <w:style w:type="paragraph" w:customStyle="1" w:styleId="MiniTOCItem">
    <w:name w:val="MiniTOCItem"/>
    <w:basedOn w:val="ListBullet"/>
    <w:rsid w:val="00A22033"/>
    <w:pPr>
      <w:numPr>
        <w:numId w:val="0"/>
      </w:numPr>
      <w:tabs>
        <w:tab w:val="right" w:leader="dot" w:pos="6521"/>
      </w:tabs>
      <w:spacing w:before="0" w:after="0"/>
    </w:pPr>
  </w:style>
  <w:style w:type="paragraph" w:customStyle="1" w:styleId="TOFTitle">
    <w:name w:val="TOFTitle"/>
    <w:basedOn w:val="TOCTitle"/>
    <w:rsid w:val="00A22033"/>
  </w:style>
  <w:style w:type="paragraph" w:styleId="TableofFigures">
    <w:name w:val="table of figures"/>
    <w:basedOn w:val="Normal"/>
    <w:next w:val="Normal"/>
    <w:semiHidden/>
    <w:rsid w:val="00A22033"/>
    <w:pPr>
      <w:tabs>
        <w:tab w:val="right" w:leader="dot" w:pos="9072"/>
      </w:tabs>
      <w:ind w:left="970" w:hanging="403"/>
    </w:pPr>
    <w:rPr>
      <w:rFonts w:ascii="Times New Roman" w:hAnsi="Times New Roman"/>
      <w:b/>
    </w:rPr>
  </w:style>
  <w:style w:type="paragraph" w:styleId="ListNumber">
    <w:name w:val="List Number"/>
    <w:basedOn w:val="List"/>
    <w:rsid w:val="00A22033"/>
    <w:pPr>
      <w:numPr>
        <w:numId w:val="16"/>
      </w:numPr>
      <w:tabs>
        <w:tab w:val="clear" w:pos="340"/>
      </w:tabs>
    </w:pPr>
  </w:style>
  <w:style w:type="character" w:customStyle="1" w:styleId="WingdingSymbols">
    <w:name w:val="Wingding Symbols"/>
    <w:rsid w:val="00A22033"/>
    <w:rPr>
      <w:rFonts w:ascii="Wingdings" w:hAnsi="Wingdings"/>
    </w:rPr>
  </w:style>
  <w:style w:type="paragraph" w:customStyle="1" w:styleId="TableHeading">
    <w:name w:val="Table Heading"/>
    <w:basedOn w:val="HeadingBase"/>
    <w:rsid w:val="00A22033"/>
    <w:pPr>
      <w:keepLines/>
      <w:pBdr>
        <w:bottom w:val="single" w:sz="6" w:space="1" w:color="918585"/>
      </w:pBdr>
      <w:spacing w:before="240"/>
    </w:pPr>
  </w:style>
  <w:style w:type="character" w:customStyle="1" w:styleId="HotSpot">
    <w:name w:val="HotSpot"/>
    <w:rsid w:val="00A22033"/>
    <w:rPr>
      <w:color w:val="0033CC"/>
      <w:u w:val="none"/>
    </w:rPr>
  </w:style>
  <w:style w:type="paragraph" w:customStyle="1" w:styleId="BodyTextRight">
    <w:name w:val="Body Text Right"/>
    <w:basedOn w:val="BodyText"/>
    <w:rsid w:val="00A22033"/>
    <w:pPr>
      <w:spacing w:before="0" w:after="0"/>
      <w:jc w:val="right"/>
    </w:pPr>
  </w:style>
  <w:style w:type="paragraph" w:styleId="Index3">
    <w:name w:val="index 3"/>
    <w:basedOn w:val="ListNumber2"/>
    <w:next w:val="Normal"/>
    <w:semiHidden/>
    <w:rsid w:val="00A22033"/>
    <w:pPr>
      <w:numPr>
        <w:numId w:val="0"/>
      </w:numPr>
      <w:tabs>
        <w:tab w:val="right" w:leader="dot" w:pos="4176"/>
      </w:tabs>
    </w:pPr>
  </w:style>
  <w:style w:type="paragraph" w:styleId="ListNumber2">
    <w:name w:val="List Number 2"/>
    <w:basedOn w:val="List2"/>
    <w:rsid w:val="00A22033"/>
    <w:pPr>
      <w:numPr>
        <w:numId w:val="11"/>
      </w:numPr>
      <w:tabs>
        <w:tab w:val="clear" w:pos="1060"/>
      </w:tabs>
    </w:pPr>
  </w:style>
  <w:style w:type="paragraph" w:customStyle="1" w:styleId="MarginNote">
    <w:name w:val="Margin Note"/>
    <w:basedOn w:val="BodyText"/>
    <w:rsid w:val="00A22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033"/>
    <w:rPr>
      <w:sz w:val="32"/>
    </w:rPr>
  </w:style>
  <w:style w:type="paragraph" w:customStyle="1" w:styleId="HeadingProcedure">
    <w:name w:val="Heading Procedure"/>
    <w:basedOn w:val="HeadingBase"/>
    <w:next w:val="Normal"/>
    <w:rsid w:val="00A22033"/>
    <w:pPr>
      <w:tabs>
        <w:tab w:val="left" w:pos="0"/>
      </w:tabs>
      <w:spacing w:before="120" w:after="60"/>
    </w:pPr>
    <w:rPr>
      <w:i/>
      <w:color w:val="918585"/>
      <w:sz w:val="22"/>
    </w:rPr>
  </w:style>
  <w:style w:type="paragraph" w:customStyle="1" w:styleId="TableBodyText">
    <w:name w:val="Table Body Text"/>
    <w:basedOn w:val="BodyText"/>
    <w:rsid w:val="00A22033"/>
    <w:pPr>
      <w:spacing w:before="60" w:after="60"/>
    </w:pPr>
  </w:style>
  <w:style w:type="paragraph" w:styleId="ListContinue">
    <w:name w:val="List Continue"/>
    <w:basedOn w:val="List"/>
    <w:rsid w:val="00A22033"/>
    <w:pPr>
      <w:ind w:firstLine="0"/>
    </w:pPr>
  </w:style>
  <w:style w:type="paragraph" w:customStyle="1" w:styleId="ListNote">
    <w:name w:val="List Note"/>
    <w:basedOn w:val="List"/>
    <w:rsid w:val="00A22033"/>
    <w:pPr>
      <w:pBdr>
        <w:top w:val="single" w:sz="6" w:space="2" w:color="918585"/>
        <w:bottom w:val="single" w:sz="6" w:space="2" w:color="918585"/>
      </w:pBdr>
      <w:tabs>
        <w:tab w:val="left" w:pos="1021"/>
      </w:tabs>
      <w:ind w:firstLine="0"/>
    </w:pPr>
  </w:style>
  <w:style w:type="paragraph" w:customStyle="1" w:styleId="Warning">
    <w:name w:val="Warning"/>
    <w:basedOn w:val="BodyText"/>
    <w:rsid w:val="00A22033"/>
    <w:pPr>
      <w:shd w:val="clear" w:color="auto" w:fill="D9D9D9"/>
      <w:tabs>
        <w:tab w:val="left" w:pos="992"/>
      </w:tabs>
      <w:ind w:left="119" w:right="119"/>
    </w:pPr>
    <w:rPr>
      <w:sz w:val="20"/>
    </w:rPr>
  </w:style>
  <w:style w:type="paragraph" w:customStyle="1" w:styleId="MarginIcons">
    <w:name w:val="Margin Icons"/>
    <w:basedOn w:val="BodyText"/>
    <w:rsid w:val="00A22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033"/>
    <w:rPr>
      <w:rFonts w:ascii="Courier New" w:hAnsi="Courier New"/>
    </w:rPr>
  </w:style>
  <w:style w:type="paragraph" w:customStyle="1" w:styleId="NoteBullet">
    <w:name w:val="Note Bullet"/>
    <w:basedOn w:val="Note"/>
    <w:rsid w:val="00A22033"/>
    <w:pPr>
      <w:tabs>
        <w:tab w:val="clear" w:pos="680"/>
      </w:tabs>
      <w:spacing w:before="60" w:after="60"/>
    </w:pPr>
  </w:style>
  <w:style w:type="paragraph" w:customStyle="1" w:styleId="SubHeading2">
    <w:name w:val="SubHeading2"/>
    <w:basedOn w:val="HeadingBase"/>
    <w:rsid w:val="00A22033"/>
    <w:pPr>
      <w:spacing w:before="240" w:after="60"/>
    </w:pPr>
    <w:rPr>
      <w:sz w:val="20"/>
    </w:rPr>
  </w:style>
  <w:style w:type="paragraph" w:customStyle="1" w:styleId="SubHeading1">
    <w:name w:val="SubHeading1"/>
    <w:basedOn w:val="HeadingBase"/>
    <w:rsid w:val="00A22033"/>
    <w:pPr>
      <w:spacing w:before="240" w:after="60"/>
    </w:pPr>
    <w:rPr>
      <w:color w:val="918585"/>
      <w:sz w:val="22"/>
    </w:rPr>
  </w:style>
  <w:style w:type="paragraph" w:customStyle="1" w:styleId="SideHeading">
    <w:name w:val="Side Heading"/>
    <w:basedOn w:val="HeadingBase"/>
    <w:rsid w:val="00A22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033"/>
    <w:pPr>
      <w:numPr>
        <w:numId w:val="12"/>
      </w:numPr>
    </w:pPr>
  </w:style>
  <w:style w:type="paragraph" w:styleId="PlainText">
    <w:name w:val="Plain Text"/>
    <w:basedOn w:val="Normal"/>
    <w:link w:val="PlainTextChar"/>
    <w:rsid w:val="00A22033"/>
    <w:rPr>
      <w:sz w:val="20"/>
    </w:rPr>
  </w:style>
  <w:style w:type="character" w:customStyle="1" w:styleId="PlainTextChar">
    <w:name w:val="Plain Text Char"/>
    <w:basedOn w:val="DefaultParagraphFont"/>
    <w:link w:val="PlainText"/>
    <w:rsid w:val="00A22033"/>
    <w:rPr>
      <w:rFonts w:ascii="Courier New" w:eastAsia="Times New Roman" w:hAnsi="Courier New" w:cs="Times New Roman"/>
      <w:sz w:val="20"/>
      <w:szCs w:val="20"/>
      <w:lang w:eastAsia="en-US"/>
    </w:rPr>
  </w:style>
  <w:style w:type="character" w:customStyle="1" w:styleId="MenuOption">
    <w:name w:val="Menu Option"/>
    <w:basedOn w:val="DefaultParagraphFont"/>
    <w:rsid w:val="00A22033"/>
    <w:rPr>
      <w:b/>
      <w:smallCaps/>
    </w:rPr>
  </w:style>
  <w:style w:type="paragraph" w:customStyle="1" w:styleId="TableListNumber">
    <w:name w:val="Table List Number"/>
    <w:basedOn w:val="ListNumber"/>
    <w:rsid w:val="00A22033"/>
    <w:pPr>
      <w:numPr>
        <w:numId w:val="0"/>
      </w:numPr>
    </w:pPr>
  </w:style>
  <w:style w:type="paragraph" w:styleId="TOC4">
    <w:name w:val="toc 4"/>
    <w:basedOn w:val="TOCBase"/>
    <w:next w:val="Normal"/>
    <w:semiHidden/>
    <w:rsid w:val="00A22033"/>
    <w:pPr>
      <w:tabs>
        <w:tab w:val="right" w:leader="dot" w:pos="9071"/>
      </w:tabs>
      <w:ind w:left="1701"/>
    </w:pPr>
  </w:style>
  <w:style w:type="paragraph" w:customStyle="1" w:styleId="ListAlpha">
    <w:name w:val="List Alpha"/>
    <w:basedOn w:val="List"/>
    <w:rsid w:val="00A22033"/>
    <w:pPr>
      <w:numPr>
        <w:numId w:val="10"/>
      </w:numPr>
    </w:pPr>
  </w:style>
  <w:style w:type="paragraph" w:customStyle="1" w:styleId="ListAlpha2">
    <w:name w:val="List Alpha 2"/>
    <w:basedOn w:val="List2"/>
    <w:rsid w:val="00A22033"/>
    <w:pPr>
      <w:numPr>
        <w:numId w:val="9"/>
      </w:numPr>
    </w:pPr>
  </w:style>
  <w:style w:type="paragraph" w:styleId="List2">
    <w:name w:val="List 2"/>
    <w:basedOn w:val="BodyText"/>
    <w:rsid w:val="00A22033"/>
    <w:pPr>
      <w:tabs>
        <w:tab w:val="left" w:pos="680"/>
      </w:tabs>
      <w:spacing w:before="60" w:after="60"/>
      <w:ind w:left="680" w:hanging="340"/>
    </w:pPr>
  </w:style>
  <w:style w:type="paragraph" w:styleId="List3">
    <w:name w:val="List 3"/>
    <w:basedOn w:val="BodyText"/>
    <w:rsid w:val="00A22033"/>
    <w:pPr>
      <w:tabs>
        <w:tab w:val="left" w:pos="1021"/>
      </w:tabs>
      <w:spacing w:before="60" w:after="60"/>
      <w:ind w:left="1020" w:hanging="340"/>
    </w:pPr>
  </w:style>
  <w:style w:type="paragraph" w:styleId="List4">
    <w:name w:val="List 4"/>
    <w:basedOn w:val="BodyText"/>
    <w:rsid w:val="00A22033"/>
    <w:pPr>
      <w:tabs>
        <w:tab w:val="left" w:pos="1361"/>
      </w:tabs>
      <w:spacing w:before="60" w:after="60"/>
      <w:ind w:left="1361" w:hanging="340"/>
    </w:pPr>
  </w:style>
  <w:style w:type="paragraph" w:styleId="List5">
    <w:name w:val="List 5"/>
    <w:basedOn w:val="BodyText"/>
    <w:rsid w:val="00A22033"/>
    <w:pPr>
      <w:tabs>
        <w:tab w:val="left" w:pos="1701"/>
      </w:tabs>
      <w:spacing w:before="60" w:after="60"/>
      <w:ind w:left="1701" w:hanging="340"/>
    </w:pPr>
  </w:style>
  <w:style w:type="paragraph" w:styleId="ListBullet4">
    <w:name w:val="List Bullet 4"/>
    <w:basedOn w:val="List4"/>
    <w:rsid w:val="00A22033"/>
    <w:pPr>
      <w:numPr>
        <w:numId w:val="4"/>
      </w:numPr>
      <w:tabs>
        <w:tab w:val="clear" w:pos="1361"/>
      </w:tabs>
    </w:pPr>
  </w:style>
  <w:style w:type="paragraph" w:styleId="ListBullet5">
    <w:name w:val="List Bullet 5"/>
    <w:basedOn w:val="List5"/>
    <w:rsid w:val="00A22033"/>
    <w:pPr>
      <w:numPr>
        <w:numId w:val="5"/>
      </w:numPr>
    </w:pPr>
  </w:style>
  <w:style w:type="paragraph" w:styleId="ListContinue2">
    <w:name w:val="List Continue 2"/>
    <w:basedOn w:val="List2"/>
    <w:rsid w:val="00A22033"/>
    <w:pPr>
      <w:ind w:firstLine="0"/>
    </w:pPr>
  </w:style>
  <w:style w:type="paragraph" w:styleId="ListContinue3">
    <w:name w:val="List Continue 3"/>
    <w:basedOn w:val="List3"/>
    <w:rsid w:val="00A22033"/>
    <w:pPr>
      <w:ind w:left="1021" w:firstLine="0"/>
    </w:pPr>
  </w:style>
  <w:style w:type="paragraph" w:styleId="ListContinue4">
    <w:name w:val="List Continue 4"/>
    <w:basedOn w:val="List4"/>
    <w:rsid w:val="00A22033"/>
    <w:pPr>
      <w:ind w:firstLine="0"/>
    </w:pPr>
  </w:style>
  <w:style w:type="paragraph" w:styleId="ListContinue5">
    <w:name w:val="List Continue 5"/>
    <w:basedOn w:val="List5"/>
    <w:rsid w:val="00A22033"/>
    <w:pPr>
      <w:ind w:firstLine="0"/>
    </w:pPr>
  </w:style>
  <w:style w:type="paragraph" w:styleId="ListNumber3">
    <w:name w:val="List Number 3"/>
    <w:basedOn w:val="List3"/>
    <w:rsid w:val="00A22033"/>
    <w:pPr>
      <w:numPr>
        <w:numId w:val="6"/>
      </w:numPr>
    </w:pPr>
  </w:style>
  <w:style w:type="paragraph" w:styleId="ListNumber4">
    <w:name w:val="List Number 4"/>
    <w:basedOn w:val="List4"/>
    <w:rsid w:val="00A22033"/>
    <w:pPr>
      <w:numPr>
        <w:numId w:val="7"/>
      </w:numPr>
    </w:pPr>
  </w:style>
  <w:style w:type="paragraph" w:styleId="ListNumber5">
    <w:name w:val="List Number 5"/>
    <w:basedOn w:val="List5"/>
    <w:rsid w:val="00A22033"/>
    <w:pPr>
      <w:numPr>
        <w:numId w:val="8"/>
      </w:numPr>
    </w:pPr>
  </w:style>
  <w:style w:type="paragraph" w:styleId="BlockText">
    <w:name w:val="Block Text"/>
    <w:basedOn w:val="Normal"/>
    <w:rsid w:val="00A22033"/>
    <w:pPr>
      <w:spacing w:after="120"/>
      <w:ind w:left="1440" w:right="1440"/>
    </w:pPr>
  </w:style>
  <w:style w:type="character" w:customStyle="1" w:styleId="Subscript">
    <w:name w:val="Subscript"/>
    <w:basedOn w:val="DefaultParagraphFont"/>
    <w:rsid w:val="00A22033"/>
    <w:rPr>
      <w:sz w:val="16"/>
      <w:vertAlign w:val="subscript"/>
    </w:rPr>
  </w:style>
  <w:style w:type="character" w:customStyle="1" w:styleId="Symbols">
    <w:name w:val="Symbols"/>
    <w:basedOn w:val="DefaultParagraphFont"/>
    <w:rsid w:val="00A22033"/>
    <w:rPr>
      <w:rFonts w:ascii="Symbol" w:hAnsi="Symbol"/>
    </w:rPr>
  </w:style>
  <w:style w:type="character" w:customStyle="1" w:styleId="MenuOptions">
    <w:name w:val="Menu Options"/>
    <w:basedOn w:val="DefaultParagraphFont"/>
    <w:rsid w:val="00A22033"/>
    <w:rPr>
      <w:rFonts w:ascii="Arial Narrow" w:hAnsi="Arial Narrow"/>
      <w:smallCaps/>
    </w:rPr>
  </w:style>
  <w:style w:type="character" w:customStyle="1" w:styleId="Buttons">
    <w:name w:val="Buttons"/>
    <w:basedOn w:val="DefaultParagraphFont"/>
    <w:rsid w:val="00A22033"/>
    <w:rPr>
      <w:b/>
    </w:rPr>
  </w:style>
  <w:style w:type="character" w:customStyle="1" w:styleId="Underlined">
    <w:name w:val="Underlined"/>
    <w:basedOn w:val="DefaultParagraphFont"/>
    <w:rsid w:val="00A22033"/>
    <w:rPr>
      <w:u w:val="single"/>
    </w:rPr>
  </w:style>
  <w:style w:type="paragraph" w:customStyle="1" w:styleId="TableBodyTextRight">
    <w:name w:val="Table Body Text Right"/>
    <w:basedOn w:val="TableBodyText"/>
    <w:rsid w:val="00A22033"/>
    <w:pPr>
      <w:widowControl w:val="0"/>
      <w:autoSpaceDE w:val="0"/>
      <w:autoSpaceDN w:val="0"/>
      <w:adjustRightInd w:val="0"/>
      <w:jc w:val="right"/>
    </w:pPr>
    <w:rPr>
      <w:rFonts w:cs="Arial"/>
      <w:szCs w:val="18"/>
    </w:rPr>
  </w:style>
  <w:style w:type="paragraph" w:customStyle="1" w:styleId="CopyrightText">
    <w:name w:val="Copyright Text"/>
    <w:basedOn w:val="BodyText"/>
    <w:rsid w:val="00A22033"/>
    <w:rPr>
      <w:sz w:val="18"/>
    </w:rPr>
  </w:style>
  <w:style w:type="paragraph" w:customStyle="1" w:styleId="BodySmallRight">
    <w:name w:val="Body Small Right"/>
    <w:basedOn w:val="BodyTextRight"/>
    <w:rsid w:val="00A22033"/>
    <w:rPr>
      <w:sz w:val="18"/>
      <w:szCs w:val="18"/>
    </w:rPr>
  </w:style>
  <w:style w:type="paragraph" w:customStyle="1" w:styleId="MarginEdition">
    <w:name w:val="Margin Edition"/>
    <w:basedOn w:val="MarginNote"/>
    <w:rsid w:val="00A22033"/>
    <w:pPr>
      <w:spacing w:before="0" w:after="0"/>
    </w:pPr>
    <w:rPr>
      <w:rFonts w:ascii="Times New Roman" w:hAnsi="Times New Roman"/>
      <w:color w:val="999999"/>
    </w:rPr>
  </w:style>
  <w:style w:type="paragraph" w:customStyle="1" w:styleId="Spacer">
    <w:name w:val="Spacer"/>
    <w:basedOn w:val="Normal"/>
    <w:rsid w:val="00A22033"/>
    <w:rPr>
      <w:sz w:val="2"/>
      <w:szCs w:val="2"/>
    </w:rPr>
  </w:style>
  <w:style w:type="character" w:customStyle="1" w:styleId="Small">
    <w:name w:val="Small"/>
    <w:basedOn w:val="DefaultParagraphFont"/>
    <w:rsid w:val="00A22033"/>
    <w:rPr>
      <w:sz w:val="16"/>
    </w:rPr>
  </w:style>
  <w:style w:type="paragraph" w:customStyle="1" w:styleId="WideTable">
    <w:name w:val="Wide Table"/>
    <w:basedOn w:val="Normal"/>
    <w:rsid w:val="00A22033"/>
    <w:pPr>
      <w:ind w:left="-1418"/>
    </w:pPr>
    <w:rPr>
      <w:sz w:val="2"/>
      <w:szCs w:val="2"/>
    </w:rPr>
  </w:style>
  <w:style w:type="character" w:styleId="PageNumber">
    <w:name w:val="page number"/>
    <w:basedOn w:val="DefaultParagraphFont"/>
    <w:rsid w:val="00A22033"/>
  </w:style>
  <w:style w:type="paragraph" w:styleId="Quote">
    <w:name w:val="Quote"/>
    <w:basedOn w:val="Heading1"/>
    <w:link w:val="QuoteChar"/>
    <w:qFormat/>
    <w:rsid w:val="00A22033"/>
    <w:rPr>
      <w:b w:val="0"/>
      <w:sz w:val="72"/>
      <w:szCs w:val="72"/>
      <w:lang w:val="en-NZ"/>
    </w:rPr>
  </w:style>
  <w:style w:type="character" w:customStyle="1" w:styleId="QuoteChar">
    <w:name w:val="Quote Char"/>
    <w:basedOn w:val="DefaultParagraphFont"/>
    <w:link w:val="Quote"/>
    <w:rsid w:val="00A22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033"/>
    <w:pPr>
      <w:pageBreakBefore/>
    </w:pPr>
  </w:style>
  <w:style w:type="paragraph" w:customStyle="1" w:styleId="Border">
    <w:name w:val="Border"/>
    <w:basedOn w:val="Normal"/>
    <w:qFormat/>
    <w:rsid w:val="00A22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033"/>
    <w:rPr>
      <w:b/>
      <w:bCs/>
      <w:i/>
      <w:iCs/>
      <w:color w:val="auto"/>
    </w:rPr>
  </w:style>
  <w:style w:type="paragraph" w:styleId="IntenseQuote">
    <w:name w:val="Intense Quote"/>
    <w:basedOn w:val="Normal"/>
    <w:next w:val="Normal"/>
    <w:link w:val="IntenseQuoteChar"/>
    <w:uiPriority w:val="30"/>
    <w:qFormat/>
    <w:rsid w:val="00A22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033"/>
    <w:rPr>
      <w:smallCaps/>
      <w:color w:val="auto"/>
      <w:u w:val="single"/>
    </w:rPr>
  </w:style>
  <w:style w:type="character" w:styleId="IntenseReference">
    <w:name w:val="Intense Reference"/>
    <w:basedOn w:val="DefaultParagraphFont"/>
    <w:uiPriority w:val="32"/>
    <w:qFormat/>
    <w:rsid w:val="00A22033"/>
    <w:rPr>
      <w:b/>
      <w:bCs/>
      <w:smallCaps/>
      <w:color w:val="auto"/>
      <w:spacing w:val="5"/>
      <w:u w:val="single"/>
    </w:rPr>
  </w:style>
  <w:style w:type="paragraph" w:customStyle="1" w:styleId="2ColumnHeading">
    <w:name w:val="2Column Heading"/>
    <w:basedOn w:val="BodyText"/>
    <w:qFormat/>
    <w:rsid w:val="00A22033"/>
    <w:pPr>
      <w:spacing w:after="60"/>
      <w:ind w:left="-2268"/>
    </w:pPr>
    <w:rPr>
      <w:b/>
    </w:rPr>
  </w:style>
  <w:style w:type="paragraph" w:customStyle="1" w:styleId="Heading1TOC">
    <w:name w:val="Heading1 TOC"/>
    <w:basedOn w:val="Normal"/>
    <w:qFormat/>
    <w:rsid w:val="00A22033"/>
    <w:pPr>
      <w:spacing w:before="240" w:after="120"/>
    </w:pPr>
    <w:rPr>
      <w:rFonts w:ascii="Times New Roman" w:hAnsi="Times New Roman"/>
      <w:b/>
      <w:sz w:val="32"/>
    </w:rPr>
  </w:style>
  <w:style w:type="paragraph" w:customStyle="1" w:styleId="Heading2TOC">
    <w:name w:val="Heading2 TOC"/>
    <w:basedOn w:val="Normal"/>
    <w:qFormat/>
    <w:rsid w:val="00A22033"/>
    <w:pPr>
      <w:spacing w:before="240" w:after="60"/>
    </w:pPr>
    <w:rPr>
      <w:rFonts w:ascii="Times New Roman" w:hAnsi="Times New Roman"/>
      <w:b/>
      <w:sz w:val="28"/>
    </w:rPr>
  </w:style>
  <w:style w:type="character" w:customStyle="1" w:styleId="Underline">
    <w:name w:val="Underline"/>
    <w:basedOn w:val="DefaultParagraphFont"/>
    <w:qFormat/>
    <w:rsid w:val="00A22033"/>
    <w:rPr>
      <w:u w:val="single"/>
    </w:rPr>
  </w:style>
  <w:style w:type="character" w:customStyle="1" w:styleId="BoldandItalics">
    <w:name w:val="Bold and Italics"/>
    <w:qFormat/>
    <w:rsid w:val="00A22033"/>
    <w:rPr>
      <w:b/>
      <w:i/>
      <w:u w:val="none"/>
    </w:rPr>
  </w:style>
  <w:style w:type="paragraph" w:styleId="BalloonText">
    <w:name w:val="Balloon Text"/>
    <w:basedOn w:val="Normal"/>
    <w:link w:val="BalloonTextChar"/>
    <w:rsid w:val="00A22033"/>
    <w:rPr>
      <w:rFonts w:ascii="Tahoma" w:hAnsi="Tahoma" w:cs="Tahoma"/>
      <w:sz w:val="16"/>
      <w:szCs w:val="16"/>
    </w:rPr>
  </w:style>
  <w:style w:type="character" w:customStyle="1" w:styleId="BalloonTextChar">
    <w:name w:val="Balloon Text Char"/>
    <w:basedOn w:val="DefaultParagraphFont"/>
    <w:link w:val="BalloonText"/>
    <w:rsid w:val="00A22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033"/>
    <w:rPr>
      <w:b/>
      <w:color w:val="660033"/>
      <w:spacing w:val="0"/>
    </w:rPr>
  </w:style>
  <w:style w:type="paragraph" w:customStyle="1" w:styleId="Nameditemlist">
    <w:name w:val="Named item list"/>
    <w:basedOn w:val="BodyText"/>
    <w:qFormat/>
    <w:rsid w:val="00A22033"/>
    <w:pPr>
      <w:tabs>
        <w:tab w:val="left" w:pos="2835"/>
      </w:tabs>
      <w:ind w:left="2835" w:hanging="2835"/>
    </w:pPr>
  </w:style>
  <w:style w:type="paragraph" w:customStyle="1" w:styleId="BodyTextnopadding">
    <w:name w:val="Body Text no padding"/>
    <w:basedOn w:val="BodyText"/>
    <w:qFormat/>
    <w:rsid w:val="00A22033"/>
    <w:pPr>
      <w:spacing w:before="0" w:after="0"/>
    </w:pPr>
  </w:style>
  <w:style w:type="paragraph" w:customStyle="1" w:styleId="BodyTextBold">
    <w:name w:val="Body Text Bold"/>
    <w:basedOn w:val="BodyText"/>
    <w:qFormat/>
    <w:rsid w:val="00A22033"/>
    <w:rPr>
      <w:b/>
    </w:rPr>
  </w:style>
  <w:style w:type="character" w:styleId="Hyperlink">
    <w:name w:val="Hyperlink"/>
    <w:basedOn w:val="DefaultParagraphFont"/>
    <w:uiPriority w:val="99"/>
    <w:unhideWhenUsed/>
    <w:rsid w:val="006745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7987</Characters>
  <Application>Microsoft Office Word</Application>
  <DocSecurity>0</DocSecurity>
  <Lines>221</Lines>
  <Paragraphs>144</Paragraphs>
  <ScaleCrop>false</ScaleCrop>
  <Company>Author-it Software Corporation Ltd.</Company>
  <LinksUpToDate>false</LinksUpToDate>
  <CharactersWithSpaces>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RIICBS205D Roll aggregate in sprayed sealing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