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8DA" w:rsidP="00FE2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RIICBM305D Install pre-cast concrete bridge decks</w:t>
      </w:r>
      <w:r>
        <w:fldChar w:fldCharType="end"/>
      </w:r>
    </w:p>
    <w:p w:rsidR="00FE28DA" w:rsidP="00FE28DA">
      <w:pPr>
        <w:pStyle w:val="Version"/>
        <w:sectPr w:rsidSect="003E1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1F14" w:rsidP="003E1F14">
      <w:pPr>
        <w:pStyle w:val="SuperHeading"/>
      </w:pPr>
      <w:r w:rsidRPr="003E1F14">
        <w:t>RIICBM305D Install pre-cast concrete bridge decks</w:t>
      </w:r>
    </w:p>
    <w:p w:rsidR="00000000" w:rsidRPr="003E1F14" w:rsidP="003E1F14">
      <w:pPr>
        <w:pStyle w:val="Heading1"/>
      </w:pPr>
      <w:bookmarkStart w:id="1" w:name="O_674192"/>
      <w:bookmarkEnd w:id="1"/>
      <w:r w:rsidRPr="003E1F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FE2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Heading4"/>
              <w:rPr>
                <w:lang w:val="en-NZ"/>
              </w:rPr>
            </w:pPr>
            <w:r w:rsidRPr="003E1F14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Heading4"/>
              <w:rPr>
                <w:lang w:val="en-NZ"/>
              </w:rPr>
            </w:pPr>
            <w:r w:rsidRPr="003E1F14">
              <w:t>Comment</w:t>
            </w:r>
          </w:p>
        </w:tc>
      </w:tr>
      <w:tr w:rsidTr="00FE2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This unit replaces RIICBM305A Install pre-cast concrete bridge decks</w:t>
            </w:r>
          </w:p>
        </w:tc>
      </w:tr>
      <w:tr w:rsidTr="00FE2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14" w:rsidP="003E1F14">
            <w:pPr>
              <w:pStyle w:val="BodyText"/>
            </w:pPr>
            <w:r w:rsidRPr="003E1F14">
              <w:t>Corrected Knowledge Evidence formatting.</w:t>
            </w:r>
          </w:p>
          <w:p w:rsidR="00000000" w:rsidRPr="003E1F14" w:rsidP="003E1F14">
            <w:pPr>
              <w:pStyle w:val="BodyText"/>
            </w:pPr>
            <w:r w:rsidRPr="003E1F14">
              <w:t>Required frequency and volume of evidence amended in Performance evidence.</w:t>
            </w:r>
          </w:p>
          <w:p w:rsidR="00000000" w:rsidRPr="003E1F14" w:rsidP="003E1F14">
            <w:pPr>
              <w:pStyle w:val="BodyText"/>
            </w:pPr>
            <w:r w:rsidRPr="003E1F14">
              <w:t>Substantial amendmen</w:t>
            </w:r>
            <w:r w:rsidRPr="003E1F14">
              <w:t>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E1F14" w:rsidP="003E1F14">
      <w:pPr>
        <w:pStyle w:val="BodyText"/>
      </w:pPr>
    </w:p>
    <w:p w:rsidR="00000000" w:rsidRPr="003E1F14" w:rsidP="003E1F14">
      <w:pPr>
        <w:pStyle w:val="AllowPageBreak"/>
      </w:pPr>
    </w:p>
    <w:p w:rsidR="00000000" w:rsidRPr="003E1F14" w:rsidP="003E1F14">
      <w:pPr>
        <w:pStyle w:val="Heading1"/>
      </w:pPr>
      <w:bookmarkStart w:id="2" w:name="O_674191"/>
      <w:bookmarkEnd w:id="2"/>
      <w:r w:rsidRPr="003E1F14">
        <w:t>Application</w:t>
      </w:r>
    </w:p>
    <w:p w:rsidR="00000000" w:rsidRPr="003E1F14" w:rsidP="00FE28DA">
      <w:pPr>
        <w:pStyle w:val="BodyText"/>
      </w:pPr>
      <w:r w:rsidRPr="003E1F14">
        <w:t>This unit describes</w:t>
      </w:r>
      <w:r w:rsidRPr="003E1F14">
        <w:t xml:space="preserve"> a participant’s skills and knowledge required to apply install pre-cast concrete bridge decks in Civil Construction.</w:t>
      </w:r>
    </w:p>
    <w:p w:rsidR="00000000" w:rsidRPr="003E1F14" w:rsidP="00FE28DA">
      <w:pPr>
        <w:pStyle w:val="BodyText"/>
      </w:pPr>
      <w:r w:rsidRPr="003E1F14">
        <w:t xml:space="preserve">This unit is appropriate for those working in operational roles. </w:t>
      </w:r>
    </w:p>
    <w:p w:rsidR="00FE28DA" w:rsidP="00FE28DA">
      <w:pPr>
        <w:pStyle w:val="BodyText"/>
      </w:pPr>
      <w:r w:rsidRPr="003E1F14">
        <w:t>Licensing, legislative, regulatory and certification requirements that a</w:t>
      </w:r>
      <w:r w:rsidRPr="003E1F14">
        <w:t>pply to this unit can vary between states, territories, and Industry sectors. Relevant information must be sourced prior to application of the unit.</w:t>
      </w:r>
    </w:p>
    <w:p w:rsidR="00000000" w:rsidRPr="003E1F14" w:rsidP="003E1F14">
      <w:pPr>
        <w:pStyle w:val="Heading1"/>
      </w:pPr>
      <w:bookmarkStart w:id="3" w:name="O_674190"/>
      <w:bookmarkEnd w:id="3"/>
      <w:r w:rsidRPr="003E1F14">
        <w:t>Pre-requisite Unit</w:t>
      </w:r>
    </w:p>
    <w:p w:rsidR="00000000" w:rsidRPr="003E1F14" w:rsidP="003E1F14">
      <w:pPr>
        <w:pStyle w:val="Heading1"/>
      </w:pPr>
      <w:bookmarkStart w:id="4" w:name="O_674189"/>
      <w:bookmarkEnd w:id="4"/>
      <w:r w:rsidRPr="003E1F1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E1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1.</w:t>
            </w:r>
            <w:r w:rsidRPr="003E1F14">
              <w:tab/>
            </w:r>
            <w:r w:rsidRPr="003E1F14">
              <w:t>Plan and prepare to install pre-cast concrete bridge decks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14" w:rsidP="003E1F14">
            <w:pPr>
              <w:pStyle w:val="BodyText"/>
            </w:pPr>
            <w:r w:rsidRPr="003E1F14">
              <w:t>1.1</w:t>
            </w:r>
            <w:r w:rsidRPr="003E1F14">
              <w:tab/>
              <w:t xml:space="preserve">Access, interpret and apply documentation to install pre-cast concrete bridge decks and ensure the work activity is compliant </w:t>
            </w:r>
          </w:p>
          <w:p w:rsidR="00000000" w:rsidRPr="003E1F14" w:rsidP="003E1F14">
            <w:pPr>
              <w:pStyle w:val="BodyText"/>
            </w:pPr>
            <w:r w:rsidRPr="003E1F14">
              <w:t>1.2</w:t>
            </w:r>
            <w:r w:rsidRPr="003E1F14">
              <w:tab/>
              <w:t>Obtain, interpret, clarify and confirm work instructions befor</w:t>
            </w:r>
            <w:r w:rsidRPr="003E1F14">
              <w:t>e proceeding</w:t>
            </w:r>
          </w:p>
          <w:p w:rsidR="00000000" w:rsidRPr="003E1F14" w:rsidP="003E1F14">
            <w:pPr>
              <w:pStyle w:val="BodyText"/>
            </w:pPr>
            <w:r w:rsidRPr="003E1F14">
              <w:t>1.3</w:t>
            </w:r>
            <w:r w:rsidRPr="003E1F14">
              <w:tab/>
              <w:t>Confirm and apply environmental protection and safety requirements</w:t>
            </w:r>
          </w:p>
          <w:p w:rsidR="00000000" w:rsidRPr="003E1F14" w:rsidP="003E1F14">
            <w:pPr>
              <w:pStyle w:val="BodyText"/>
            </w:pPr>
            <w:r w:rsidRPr="003E1F14">
              <w:t>1.4</w:t>
            </w:r>
            <w:r w:rsidRPr="003E1F14">
              <w:tab/>
              <w:t>Obtain, interpret and implement traffic management signage</w:t>
            </w:r>
          </w:p>
          <w:p w:rsidR="00000000" w:rsidRPr="003E1F14" w:rsidP="003E1F14">
            <w:pPr>
              <w:pStyle w:val="BodyText"/>
            </w:pPr>
            <w:r w:rsidRPr="003E1F14">
              <w:t>1.5</w:t>
            </w:r>
            <w:r w:rsidRPr="003E1F14">
              <w:tab/>
              <w:t>Select and check for faults plant, tools and equipment to carry out tasks</w:t>
            </w:r>
          </w:p>
          <w:p w:rsidR="00000000" w:rsidRPr="003E1F14" w:rsidP="003E1F14">
            <w:pPr>
              <w:pStyle w:val="BodyText"/>
            </w:pPr>
            <w:r w:rsidRPr="003E1F14">
              <w:t>1.6</w:t>
            </w:r>
            <w:r w:rsidRPr="003E1F14">
              <w:tab/>
              <w:t>Identify, address and repor</w:t>
            </w:r>
            <w:r w:rsidRPr="003E1F14">
              <w:t>t hazards, risks and environmental issues</w:t>
            </w:r>
          </w:p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1.7</w:t>
            </w:r>
            <w:r w:rsidRPr="003E1F14">
              <w:tab/>
              <w:t>Obtain and interpret emergency procedures, and be prepared for fire/accident/emergency</w:t>
            </w:r>
          </w:p>
        </w:tc>
      </w:tr>
      <w:tr w:rsidTr="003E1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2.</w:t>
            </w:r>
            <w:r w:rsidRPr="003E1F14">
              <w:tab/>
              <w:t>Install bearings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14" w:rsidP="003E1F14">
            <w:pPr>
              <w:pStyle w:val="BodyText"/>
            </w:pPr>
            <w:r w:rsidRPr="003E1F14">
              <w:t>2.1</w:t>
            </w:r>
            <w:r w:rsidRPr="003E1F14">
              <w:tab/>
              <w:t>Determine bearing types and position</w:t>
            </w:r>
          </w:p>
          <w:p w:rsidR="00000000" w:rsidRPr="003E1F14" w:rsidP="003E1F14">
            <w:pPr>
              <w:pStyle w:val="BodyText"/>
            </w:pPr>
            <w:r w:rsidRPr="003E1F14">
              <w:t>2.2</w:t>
            </w:r>
            <w:r w:rsidRPr="003E1F14">
              <w:tab/>
              <w:t>Check bearing dimensions and material for quality</w:t>
            </w:r>
          </w:p>
          <w:p w:rsidR="00000000" w:rsidRPr="003E1F14" w:rsidP="003E1F14">
            <w:pPr>
              <w:pStyle w:val="BodyText"/>
            </w:pPr>
            <w:r w:rsidRPr="003E1F14">
              <w:t>2.3</w:t>
            </w:r>
            <w:r w:rsidRPr="003E1F14">
              <w:tab/>
              <w:t>Ins</w:t>
            </w:r>
            <w:r w:rsidRPr="003E1F14">
              <w:t xml:space="preserve">tall bearings </w:t>
            </w:r>
          </w:p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2.4</w:t>
            </w:r>
            <w:r w:rsidRPr="003E1F14">
              <w:tab/>
              <w:t xml:space="preserve">Identify locating brackets/bolts and install in preparation for placement of girders </w:t>
            </w:r>
          </w:p>
        </w:tc>
      </w:tr>
      <w:tr w:rsidTr="003E1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3.</w:t>
            </w:r>
            <w:r w:rsidRPr="003E1F14">
              <w:tab/>
              <w:t>Install concrete bridge deck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14" w:rsidP="003E1F14">
            <w:pPr>
              <w:pStyle w:val="BodyText"/>
            </w:pPr>
            <w:r w:rsidRPr="003E1F14">
              <w:t>3.1</w:t>
            </w:r>
            <w:r w:rsidRPr="003E1F14">
              <w:tab/>
              <w:t xml:space="preserve">Prepare deck components for grouting prior to placement </w:t>
            </w:r>
          </w:p>
          <w:p w:rsidR="00000000" w:rsidRPr="003E1F14" w:rsidP="003E1F14">
            <w:pPr>
              <w:pStyle w:val="BodyText"/>
            </w:pPr>
            <w:r w:rsidRPr="003E1F14">
              <w:t>3.2</w:t>
            </w:r>
            <w:r w:rsidRPr="003E1F14">
              <w:tab/>
              <w:t xml:space="preserve">Place deck components </w:t>
            </w:r>
          </w:p>
          <w:p w:rsidR="00000000" w:rsidRPr="003E1F14" w:rsidP="003E1F14">
            <w:pPr>
              <w:pStyle w:val="BodyText"/>
            </w:pPr>
            <w:r w:rsidRPr="003E1F14">
              <w:t>3.3</w:t>
            </w:r>
            <w:r w:rsidRPr="003E1F14">
              <w:tab/>
              <w:t>Carry out and complete pre</w:t>
            </w:r>
            <w:r w:rsidRPr="003E1F14">
              <w:t>-fabricated concrete decking grouting</w:t>
            </w:r>
          </w:p>
          <w:p w:rsidR="00000000" w:rsidRPr="003E1F14" w:rsidP="003E1F14">
            <w:pPr>
              <w:pStyle w:val="BodyText"/>
            </w:pPr>
            <w:r w:rsidRPr="003E1F14">
              <w:t>3.4</w:t>
            </w:r>
            <w:r w:rsidRPr="003E1F14">
              <w:tab/>
              <w:t>Insert and tension pre-fabricated concrete decking transverse stressing bar</w:t>
            </w:r>
          </w:p>
          <w:p w:rsidR="00000000" w:rsidRPr="003E1F14" w:rsidP="003E1F14">
            <w:pPr>
              <w:pStyle w:val="BodyText"/>
            </w:pPr>
            <w:r w:rsidRPr="003E1F14">
              <w:t>3.5</w:t>
            </w:r>
            <w:r w:rsidRPr="003E1F14">
              <w:tab/>
              <w:t>Grout transverse stressing bar</w:t>
            </w:r>
          </w:p>
          <w:p w:rsidR="00000000" w:rsidRPr="003E1F14" w:rsidP="003E1F14">
            <w:pPr>
              <w:pStyle w:val="BodyText"/>
            </w:pPr>
            <w:r w:rsidRPr="003E1F14">
              <w:t>3.6</w:t>
            </w:r>
            <w:r w:rsidRPr="003E1F14">
              <w:tab/>
              <w:t>Grout anchor bolts</w:t>
            </w:r>
          </w:p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3.7</w:t>
            </w:r>
            <w:r w:rsidRPr="003E1F14">
              <w:tab/>
              <w:t>Place and specify deck joints of pre-fabricated decking and scuppers</w:t>
            </w:r>
          </w:p>
        </w:tc>
      </w:tr>
      <w:tr w:rsidTr="003E1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4.</w:t>
            </w:r>
            <w:r w:rsidRPr="003E1F14">
              <w:tab/>
            </w:r>
            <w:r w:rsidRPr="003E1F14">
              <w:t>Fix bridge fittings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14" w:rsidP="003E1F14">
            <w:pPr>
              <w:pStyle w:val="BodyText"/>
            </w:pPr>
            <w:r w:rsidRPr="003E1F14">
              <w:t>4.1</w:t>
            </w:r>
            <w:r w:rsidRPr="003E1F14">
              <w:tab/>
              <w:t>Fit posts and bridge rails</w:t>
            </w:r>
          </w:p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4.2</w:t>
            </w:r>
            <w:r w:rsidRPr="003E1F14">
              <w:tab/>
              <w:t xml:space="preserve">Assemble and install pre-fabricated stairs </w:t>
            </w:r>
          </w:p>
        </w:tc>
      </w:tr>
      <w:tr w:rsidTr="003E1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14">
            <w:pPr>
              <w:pStyle w:val="BodyText"/>
              <w:rPr>
                <w:lang w:val="en-NZ"/>
              </w:rPr>
            </w:pPr>
            <w:r w:rsidRPr="003E1F14">
              <w:t>5.</w:t>
            </w:r>
            <w:r w:rsidRPr="003E1F1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14" w:rsidP="003E1F14">
            <w:pPr>
              <w:pStyle w:val="BodyText"/>
            </w:pPr>
            <w:r w:rsidRPr="003E1F14">
              <w:t>5.1</w:t>
            </w:r>
            <w:r w:rsidRPr="003E1F14">
              <w:tab/>
              <w:t>Clear work area and dispose of or recycle materials</w:t>
            </w:r>
          </w:p>
          <w:p w:rsidR="00000000" w:rsidRPr="003E1F14" w:rsidP="003E1F14">
            <w:pPr>
              <w:pStyle w:val="BodyText"/>
            </w:pPr>
            <w:r w:rsidRPr="003E1F14">
              <w:t>5.2</w:t>
            </w:r>
            <w:r w:rsidRPr="003E1F14">
              <w:tab/>
              <w:t>Clean, check, maintain and store plant, tools and equipment</w:t>
            </w:r>
          </w:p>
        </w:tc>
      </w:tr>
    </w:tbl>
    <w:p w:rsidR="00FE28DA" w:rsidP="003E1F14">
      <w:pPr>
        <w:pStyle w:val="BodyText"/>
      </w:pPr>
    </w:p>
    <w:p w:rsidR="00FE28DA" w:rsidP="003E1F14">
      <w:pPr>
        <w:pStyle w:val="BodyText"/>
      </w:pPr>
    </w:p>
    <w:p w:rsidR="00000000" w:rsidRPr="003E1F14" w:rsidP="003E1F14">
      <w:pPr>
        <w:pStyle w:val="Heading1"/>
      </w:pPr>
      <w:bookmarkStart w:id="5" w:name="O_674188"/>
      <w:bookmarkEnd w:id="5"/>
      <w:r w:rsidRPr="003E1F14">
        <w:t>Foun</w:t>
      </w:r>
      <w:r w:rsidRPr="003E1F14">
        <w:t>dation Skills</w:t>
      </w:r>
    </w:p>
    <w:p w:rsidR="00000000" w:rsidRPr="003E1F14" w:rsidP="00FE28DA">
      <w:pPr>
        <w:pStyle w:val="BodyText"/>
      </w:pPr>
      <w:r w:rsidRPr="003E1F1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E1F14" w:rsidP="003E1F14">
      <w:pPr>
        <w:pStyle w:val="Heading1"/>
      </w:pPr>
      <w:bookmarkStart w:id="6" w:name="O_674187"/>
      <w:bookmarkEnd w:id="6"/>
      <w:r w:rsidRPr="003E1F14">
        <w:t>Unit Mapping I</w:t>
      </w:r>
      <w:r w:rsidRPr="003E1F14">
        <w:t>nformation</w:t>
      </w:r>
    </w:p>
    <w:p w:rsidR="00000000" w:rsidRPr="003E1F14" w:rsidP="00FE28DA">
      <w:pPr>
        <w:pStyle w:val="BodyText"/>
      </w:pPr>
      <w:r w:rsidRPr="003E1F14">
        <w:t>RIICBM305A Install pre-cast concrete bridge decks</w:t>
      </w:r>
    </w:p>
    <w:p w:rsidR="00000000" w:rsidRPr="003E1F14" w:rsidP="003E1F14">
      <w:pPr>
        <w:pStyle w:val="Heading1"/>
      </w:pPr>
      <w:bookmarkStart w:id="7" w:name="O_674193"/>
      <w:bookmarkEnd w:id="7"/>
      <w:r w:rsidRPr="003E1F14">
        <w:t>Links</w:t>
      </w:r>
    </w:p>
    <w:p w:rsidR="00000000" w:rsidRPr="003E1F14" w:rsidP="00FE28DA">
      <w:pPr>
        <w:pStyle w:val="BodyText"/>
      </w:pPr>
      <w:r w:rsidRPr="003E1F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3D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1F14" w:rsidP="003E1F14"/>
    <w:sectPr w:rsidSect="003E1F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14" w:rsidRPr="00FE28DA" w:rsidP="00FE2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DA" w:rsidP="003E1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8DA" w:rsidP="003E1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28DA" w:rsidP="003E1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F14" w:rsidRPr="00FE28DA" w:rsidP="00FE28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DA" w:rsidRPr="002D2AF8" w:rsidP="003E1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RIICBM305D Install pre-cast concrete bridge decks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FE28DA" w:rsidP="003E1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F14"/>
  </w:style>
  <w:style w:type="character" w:customStyle="1" w:styleId="Heading1Char">
    <w:name w:val="Heading 1 Char"/>
    <w:basedOn w:val="DefaultParagraphFont"/>
    <w:link w:val="Heading1"/>
    <w:rsid w:val="003E1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F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E1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F1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E1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F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F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1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F14"/>
    <w:rPr>
      <w:b/>
      <w:spacing w:val="0"/>
    </w:rPr>
  </w:style>
  <w:style w:type="paragraph" w:customStyle="1" w:styleId="SuperTitle">
    <w:name w:val="SuperTitle"/>
    <w:basedOn w:val="Title"/>
    <w:rsid w:val="003E1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F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F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F14"/>
    <w:rPr>
      <w:i/>
    </w:rPr>
  </w:style>
  <w:style w:type="paragraph" w:styleId="Caption">
    <w:name w:val="caption"/>
    <w:basedOn w:val="BodyText"/>
    <w:next w:val="Normal"/>
    <w:qFormat/>
    <w:rsid w:val="003E1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F14"/>
  </w:style>
  <w:style w:type="paragraph" w:styleId="TableofFigures">
    <w:name w:val="table of figures"/>
    <w:basedOn w:val="Normal"/>
    <w:next w:val="Normal"/>
    <w:semiHidden/>
    <w:rsid w:val="003E1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F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1F14"/>
    <w:rPr>
      <w:rFonts w:ascii="Wingdings" w:hAnsi="Wingdings"/>
    </w:rPr>
  </w:style>
  <w:style w:type="paragraph" w:customStyle="1" w:styleId="TableHeading">
    <w:name w:val="Table Heading"/>
    <w:basedOn w:val="HeadingBase"/>
    <w:rsid w:val="003E1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F14"/>
    <w:rPr>
      <w:color w:val="0033CC"/>
      <w:u w:val="none"/>
    </w:rPr>
  </w:style>
  <w:style w:type="paragraph" w:customStyle="1" w:styleId="BodyTextRight">
    <w:name w:val="Body Text Right"/>
    <w:basedOn w:val="BodyText"/>
    <w:rsid w:val="003E1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F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F14"/>
    <w:rPr>
      <w:sz w:val="32"/>
    </w:rPr>
  </w:style>
  <w:style w:type="paragraph" w:customStyle="1" w:styleId="HeadingProcedure">
    <w:name w:val="Heading Procedure"/>
    <w:basedOn w:val="HeadingBase"/>
    <w:next w:val="Normal"/>
    <w:rsid w:val="003E1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F14"/>
    <w:pPr>
      <w:spacing w:before="60" w:after="60"/>
    </w:pPr>
  </w:style>
  <w:style w:type="paragraph" w:styleId="ListContinue">
    <w:name w:val="List Continue"/>
    <w:basedOn w:val="List"/>
    <w:rsid w:val="003E1F14"/>
    <w:pPr>
      <w:ind w:firstLine="0"/>
    </w:pPr>
  </w:style>
  <w:style w:type="paragraph" w:customStyle="1" w:styleId="ListNote">
    <w:name w:val="List Note"/>
    <w:basedOn w:val="List"/>
    <w:rsid w:val="003E1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F14"/>
    <w:rPr>
      <w:rFonts w:ascii="Courier New" w:hAnsi="Courier New"/>
    </w:rPr>
  </w:style>
  <w:style w:type="paragraph" w:customStyle="1" w:styleId="NoteBullet">
    <w:name w:val="Note Bullet"/>
    <w:basedOn w:val="Note"/>
    <w:rsid w:val="003E1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F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1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F14"/>
    <w:rPr>
      <w:b/>
      <w:smallCaps/>
    </w:rPr>
  </w:style>
  <w:style w:type="paragraph" w:customStyle="1" w:styleId="TableListNumber">
    <w:name w:val="Table List Number"/>
    <w:basedOn w:val="ListNumber"/>
    <w:rsid w:val="003E1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F14"/>
    <w:pPr>
      <w:numPr>
        <w:numId w:val="7"/>
      </w:numPr>
    </w:pPr>
  </w:style>
  <w:style w:type="paragraph" w:customStyle="1" w:styleId="ListAlpha2">
    <w:name w:val="List Alpha 2"/>
    <w:basedOn w:val="List2"/>
    <w:rsid w:val="003E1F14"/>
    <w:pPr>
      <w:numPr>
        <w:numId w:val="6"/>
      </w:numPr>
    </w:pPr>
  </w:style>
  <w:style w:type="paragraph" w:styleId="List2">
    <w:name w:val="List 2"/>
    <w:basedOn w:val="BodyText"/>
    <w:rsid w:val="003E1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F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F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1F14"/>
    <w:pPr>
      <w:numPr>
        <w:numId w:val="2"/>
      </w:numPr>
    </w:pPr>
  </w:style>
  <w:style w:type="paragraph" w:styleId="ListContinue2">
    <w:name w:val="List Continue 2"/>
    <w:basedOn w:val="List2"/>
    <w:rsid w:val="003E1F14"/>
    <w:pPr>
      <w:ind w:firstLine="0"/>
    </w:pPr>
  </w:style>
  <w:style w:type="paragraph" w:styleId="ListContinue3">
    <w:name w:val="List Continue 3"/>
    <w:basedOn w:val="List3"/>
    <w:rsid w:val="003E1F14"/>
    <w:pPr>
      <w:ind w:left="1021" w:firstLine="0"/>
    </w:pPr>
  </w:style>
  <w:style w:type="paragraph" w:styleId="ListContinue4">
    <w:name w:val="List Continue 4"/>
    <w:basedOn w:val="List4"/>
    <w:rsid w:val="003E1F14"/>
    <w:pPr>
      <w:ind w:firstLine="0"/>
    </w:pPr>
  </w:style>
  <w:style w:type="paragraph" w:styleId="ListContinue5">
    <w:name w:val="List Continue 5"/>
    <w:basedOn w:val="List5"/>
    <w:rsid w:val="003E1F14"/>
    <w:pPr>
      <w:ind w:firstLine="0"/>
    </w:pPr>
  </w:style>
  <w:style w:type="paragraph" w:styleId="ListNumber3">
    <w:name w:val="List Number 3"/>
    <w:basedOn w:val="List3"/>
    <w:rsid w:val="003E1F14"/>
    <w:pPr>
      <w:numPr>
        <w:numId w:val="3"/>
      </w:numPr>
    </w:pPr>
  </w:style>
  <w:style w:type="paragraph" w:styleId="ListNumber4">
    <w:name w:val="List Number 4"/>
    <w:basedOn w:val="List4"/>
    <w:rsid w:val="003E1F14"/>
    <w:pPr>
      <w:numPr>
        <w:numId w:val="4"/>
      </w:numPr>
    </w:pPr>
  </w:style>
  <w:style w:type="paragraph" w:styleId="ListNumber5">
    <w:name w:val="List Number 5"/>
    <w:basedOn w:val="List5"/>
    <w:rsid w:val="003E1F14"/>
    <w:pPr>
      <w:numPr>
        <w:numId w:val="5"/>
      </w:numPr>
    </w:pPr>
  </w:style>
  <w:style w:type="paragraph" w:styleId="BlockText">
    <w:name w:val="Block Text"/>
    <w:basedOn w:val="Normal"/>
    <w:rsid w:val="003E1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F14"/>
    <w:rPr>
      <w:sz w:val="16"/>
      <w:vertAlign w:val="superscript"/>
    </w:rPr>
  </w:style>
  <w:style w:type="character" w:customStyle="1" w:styleId="Symbols">
    <w:name w:val="Symbols"/>
    <w:basedOn w:val="DefaultParagraphFont"/>
    <w:rsid w:val="003E1F14"/>
    <w:rPr>
      <w:rFonts w:ascii="Symbol" w:hAnsi="Symbol"/>
    </w:rPr>
  </w:style>
  <w:style w:type="character" w:customStyle="1" w:styleId="MenuOptions">
    <w:name w:val="Menu Options"/>
    <w:basedOn w:val="DefaultParagraphFont"/>
    <w:rsid w:val="003E1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F14"/>
    <w:rPr>
      <w:b/>
    </w:rPr>
  </w:style>
  <w:style w:type="character" w:customStyle="1" w:styleId="Underlined">
    <w:name w:val="Underlined"/>
    <w:basedOn w:val="DefaultParagraphFont"/>
    <w:rsid w:val="003E1F14"/>
    <w:rPr>
      <w:u w:val="single"/>
    </w:rPr>
  </w:style>
  <w:style w:type="paragraph" w:customStyle="1" w:styleId="TableBodyTextRight">
    <w:name w:val="Table Body Text Right"/>
    <w:basedOn w:val="TableBodyText"/>
    <w:rsid w:val="003E1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F14"/>
    <w:rPr>
      <w:sz w:val="18"/>
    </w:rPr>
  </w:style>
  <w:style w:type="paragraph" w:customStyle="1" w:styleId="BodySmallRight">
    <w:name w:val="Body Small Right"/>
    <w:basedOn w:val="BodyTextRight"/>
    <w:rsid w:val="003E1F14"/>
    <w:rPr>
      <w:sz w:val="18"/>
      <w:szCs w:val="18"/>
    </w:rPr>
  </w:style>
  <w:style w:type="paragraph" w:customStyle="1" w:styleId="MarginEdition">
    <w:name w:val="Margin Edition"/>
    <w:basedOn w:val="MarginNote"/>
    <w:rsid w:val="003E1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F14"/>
    <w:rPr>
      <w:sz w:val="2"/>
      <w:szCs w:val="2"/>
    </w:rPr>
  </w:style>
  <w:style w:type="character" w:customStyle="1" w:styleId="Small">
    <w:name w:val="Small"/>
    <w:basedOn w:val="DefaultParagraphFont"/>
    <w:rsid w:val="003E1F14"/>
    <w:rPr>
      <w:sz w:val="16"/>
    </w:rPr>
  </w:style>
  <w:style w:type="paragraph" w:customStyle="1" w:styleId="WideTable">
    <w:name w:val="Wide Table"/>
    <w:basedOn w:val="Normal"/>
    <w:rsid w:val="003E1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F14"/>
  </w:style>
  <w:style w:type="paragraph" w:styleId="Quote">
    <w:name w:val="Quote"/>
    <w:basedOn w:val="Heading1"/>
    <w:link w:val="QuoteChar"/>
    <w:qFormat/>
    <w:rsid w:val="003E1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F14"/>
    <w:pPr>
      <w:pageBreakBefore/>
    </w:pPr>
  </w:style>
  <w:style w:type="paragraph" w:customStyle="1" w:styleId="Border">
    <w:name w:val="Border"/>
    <w:basedOn w:val="Normal"/>
    <w:qFormat/>
    <w:rsid w:val="003E1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F14"/>
    <w:rPr>
      <w:u w:val="single"/>
    </w:rPr>
  </w:style>
  <w:style w:type="character" w:customStyle="1" w:styleId="BoldandItalics">
    <w:name w:val="Bold and Italics"/>
    <w:qFormat/>
    <w:rsid w:val="003E1F14"/>
    <w:rPr>
      <w:b/>
      <w:i/>
      <w:u w:val="none"/>
    </w:rPr>
  </w:style>
  <w:style w:type="paragraph" w:styleId="BalloonText">
    <w:name w:val="Balloon Text"/>
    <w:basedOn w:val="Normal"/>
    <w:link w:val="BalloonTextChar"/>
    <w:rsid w:val="003E1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F14"/>
    <w:pPr>
      <w:spacing w:before="0" w:after="0"/>
    </w:pPr>
  </w:style>
  <w:style w:type="paragraph" w:customStyle="1" w:styleId="BodyTextBold">
    <w:name w:val="Body Text Bold"/>
    <w:basedOn w:val="BodyText"/>
    <w:qFormat/>
    <w:rsid w:val="003E1F14"/>
    <w:rPr>
      <w:b/>
    </w:rPr>
  </w:style>
  <w:style w:type="character" w:styleId="Hyperlink">
    <w:name w:val="Hyperlink"/>
    <w:basedOn w:val="DefaultParagraphFont"/>
    <w:uiPriority w:val="99"/>
    <w:unhideWhenUsed/>
    <w:rsid w:val="00FE28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2767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RIICBM305D Install pre-cast concrete bridge decks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2021-09-09T01:09:00Z</dcterms:created>
  <dcterms:modified xsi:type="dcterms:W3CDTF">2021-09-09T01:09:00Z</dcterms:modified>
</cp:coreProperties>
</file>