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27F" w:rsidP="00F3327F">
      <w:pPr>
        <w:pStyle w:val="Title"/>
      </w:pPr>
      <w:r>
        <w:fldChar w:fldCharType="begin"/>
      </w:r>
      <w:r>
        <w:instrText xml:space="preserve"> TITLE   \* MERGEFORMAT </w:instrText>
      </w:r>
      <w:r>
        <w:fldChar w:fldCharType="separate"/>
      </w:r>
      <w:r>
        <w:t>RIICBM303E Install pre-cast parapets</w:t>
      </w:r>
      <w:r>
        <w:fldChar w:fldCharType="end"/>
      </w:r>
    </w:p>
    <w:p w:rsidR="00F3327F" w:rsidP="00F3327F">
      <w:pPr>
        <w:pStyle w:val="Version"/>
        <w:sectPr w:rsidSect="00FB1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58C" w:rsidP="00FB158C">
      <w:pPr>
        <w:pStyle w:val="SuperHeading"/>
      </w:pPr>
      <w:r w:rsidRPr="00FB158C">
        <w:t>RIICBM303E Install pre-cast parapets</w:t>
      </w:r>
    </w:p>
    <w:p w:rsidR="00000000" w:rsidRPr="00FB158C" w:rsidP="00FB158C">
      <w:pPr>
        <w:pStyle w:val="Heading1"/>
      </w:pPr>
      <w:bookmarkStart w:id="1" w:name="O_1135754"/>
      <w:bookmarkEnd w:id="1"/>
      <w:r w:rsidRPr="00FB158C">
        <w:t>Modification History</w:t>
      </w:r>
    </w:p>
    <w:tbl>
      <w:tblPr>
        <w:tblW w:w="0" w:type="auto"/>
        <w:tblCellMar>
          <w:left w:w="62" w:type="dxa"/>
          <w:right w:w="62" w:type="dxa"/>
        </w:tblCellMar>
        <w:tblLook w:val="0000"/>
      </w:tblPr>
      <w:tblGrid>
        <w:gridCol w:w="2214"/>
        <w:gridCol w:w="6982"/>
      </w:tblGrid>
      <w:tr w:rsidTr="00F3327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158C" w:rsidP="00FB158C">
            <w:pPr>
              <w:pStyle w:val="BodyText"/>
            </w:pPr>
            <w:r w:rsidRPr="00FB158C">
              <w:rPr>
                <w:rStyle w:val="SpecialBold"/>
              </w:rPr>
              <w:t>Release</w:t>
            </w:r>
            <w:r w:rsidRPr="00FB158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158C">
            <w:pPr>
              <w:pStyle w:val="BodyText"/>
              <w:rPr>
                <w:lang w:val="en-NZ"/>
              </w:rPr>
            </w:pPr>
            <w:r w:rsidRPr="00FB158C">
              <w:rPr>
                <w:rStyle w:val="SpecialBold"/>
              </w:rPr>
              <w:t>Comments</w:t>
            </w:r>
            <w:r w:rsidRPr="00FB158C">
              <w:t> </w:t>
            </w:r>
          </w:p>
        </w:tc>
      </w:tr>
      <w:tr w:rsidTr="00F3327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158C">
            <w:pPr>
              <w:pStyle w:val="BodyText"/>
              <w:rPr>
                <w:lang w:val="en-NZ"/>
              </w:rPr>
            </w:pPr>
            <w:r w:rsidRPr="00FB158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158C" w:rsidP="00FB158C">
            <w:pPr>
              <w:pStyle w:val="BodyText"/>
            </w:pPr>
            <w:r w:rsidRPr="00FB158C">
              <w:t>This version first released with RII Resources and Infrastructure Industry Training Package Version 6.0.</w:t>
            </w:r>
          </w:p>
        </w:tc>
      </w:tr>
    </w:tbl>
    <w:p w:rsidR="00000000" w:rsidRPr="00FB158C" w:rsidP="00FB158C">
      <w:pPr>
        <w:pStyle w:val="BodyText"/>
      </w:pPr>
    </w:p>
    <w:p w:rsidR="00000000" w:rsidRPr="00FB158C" w:rsidP="00FB158C">
      <w:pPr>
        <w:pStyle w:val="AllowPageBreak"/>
      </w:pPr>
    </w:p>
    <w:p w:rsidR="00000000" w:rsidRPr="00FB158C" w:rsidP="00FB158C">
      <w:pPr>
        <w:pStyle w:val="Heading1"/>
      </w:pPr>
      <w:bookmarkStart w:id="2" w:name="O_1135759"/>
      <w:bookmarkEnd w:id="2"/>
      <w:r w:rsidRPr="00FB158C">
        <w:t>Application</w:t>
      </w:r>
    </w:p>
    <w:p w:rsidR="00000000" w:rsidRPr="00FB158C" w:rsidP="00F3327F">
      <w:pPr>
        <w:pStyle w:val="BodyText"/>
      </w:pPr>
      <w:r w:rsidRPr="00FB158C">
        <w:t>This unit describes the skills and knowledge required to install pr</w:t>
      </w:r>
      <w:r w:rsidRPr="00FB158C">
        <w:t>e-cast parapets in civil construction, including positioning, fixing and finishing pre-cast parapets on multi-span bridges with a minimum length of twenty metres.</w:t>
      </w:r>
    </w:p>
    <w:p w:rsidR="00000000" w:rsidRPr="00FB158C" w:rsidP="00F3327F">
      <w:pPr>
        <w:pStyle w:val="BodyText"/>
      </w:pPr>
      <w:r w:rsidRPr="00FB158C">
        <w:t>It applies to those working in operational roles. They generally work under minimal supervisi</w:t>
      </w:r>
      <w:r w:rsidRPr="00FB158C">
        <w:t>on to undertake a broad range of tasks in varied work contexts, using some discretion and judgement in selecting equipment, services or contingency measures.</w:t>
      </w:r>
    </w:p>
    <w:p w:rsidR="00000000" w:rsidRPr="00FB158C" w:rsidP="00F3327F">
      <w:pPr>
        <w:pStyle w:val="BodyText"/>
      </w:pPr>
      <w:r w:rsidRPr="00FB158C">
        <w:t>Licensing, legislative and certification requirements that apply to this unit can vary between sta</w:t>
      </w:r>
      <w:r w:rsidRPr="00FB158C">
        <w:t>tes, territories, and industry sectors. Users must check requirements with relevant body before applying the unit.</w:t>
      </w:r>
    </w:p>
    <w:p w:rsidR="00000000" w:rsidRPr="00FB158C" w:rsidP="00FB158C">
      <w:pPr>
        <w:pStyle w:val="Heading1"/>
      </w:pPr>
      <w:bookmarkStart w:id="3" w:name="O_1135758"/>
      <w:bookmarkEnd w:id="3"/>
      <w:r w:rsidRPr="00FB158C">
        <w:t>Unit Sector</w:t>
      </w:r>
    </w:p>
    <w:p w:rsidR="00000000" w:rsidRPr="00FB158C" w:rsidP="00F3327F">
      <w:pPr>
        <w:pStyle w:val="BodyText"/>
      </w:pPr>
      <w:r w:rsidRPr="00FB158C">
        <w:t>Civil construction</w:t>
      </w:r>
    </w:p>
    <w:p w:rsidR="00000000" w:rsidRPr="00FB158C" w:rsidP="00FB158C">
      <w:pPr>
        <w:pStyle w:val="Heading1"/>
      </w:pPr>
      <w:bookmarkStart w:id="4" w:name="O_1135757"/>
      <w:bookmarkEnd w:id="4"/>
      <w:r w:rsidRPr="00FB158C">
        <w:t>Elements and Performance Criteria</w:t>
      </w:r>
    </w:p>
    <w:tbl>
      <w:tblPr>
        <w:tblW w:w="9288" w:type="dxa"/>
        <w:tblLayout w:type="fixed"/>
        <w:tblCellMar>
          <w:left w:w="62" w:type="dxa"/>
          <w:right w:w="62" w:type="dxa"/>
        </w:tblCellMar>
        <w:tblLook w:val="0000"/>
      </w:tblPr>
      <w:tblGrid>
        <w:gridCol w:w="2305"/>
        <w:gridCol w:w="6983"/>
      </w:tblGrid>
      <w:tr w:rsidTr="00FB158C">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158C">
            <w:pPr>
              <w:pStyle w:val="BodyTextBold"/>
              <w:rPr>
                <w:lang w:val="en-NZ"/>
              </w:rPr>
            </w:pPr>
            <w:r w:rsidRPr="00FB158C">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158C">
            <w:pPr>
              <w:pStyle w:val="BodyTextBold"/>
              <w:rPr>
                <w:lang w:val="en-NZ"/>
              </w:rPr>
            </w:pPr>
            <w:r w:rsidRPr="00FB158C">
              <w:t>PERFORMANCE CRITERIA</w:t>
            </w:r>
          </w:p>
        </w:tc>
      </w:tr>
      <w:tr w:rsidTr="00FB158C">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BodyText"/>
            </w:pPr>
            <w:r w:rsidRPr="00FB158C">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
              <w:rPr>
                <w:lang w:val="en-NZ"/>
              </w:rPr>
            </w:pPr>
            <w:r w:rsidRPr="00FB158C">
              <w:rPr>
                <w:rStyle w:val="Emphasis"/>
              </w:rPr>
              <w:t>Performance criteria describe the performance needed to demonstrate achievement of the element.</w:t>
            </w:r>
          </w:p>
        </w:tc>
      </w:tr>
      <w:tr w:rsidTr="00FB158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
              <w:rPr>
                <w:lang w:val="en-NZ"/>
              </w:rPr>
            </w:pPr>
            <w:r w:rsidRPr="00FB158C">
              <w:t>1. Plan and prepare to install pre-cast parapet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
            </w:pPr>
            <w:r w:rsidRPr="00FB158C">
              <w:t>1.1 Obtain, interpret, clarify and confirm work instructions</w:t>
            </w:r>
          </w:p>
          <w:p w:rsidR="00000000" w:rsidRPr="00FB158C" w:rsidP="00FB158C">
            <w:pPr>
              <w:pStyle w:val="List"/>
            </w:pPr>
            <w:r w:rsidRPr="00FB158C">
              <w:t>1.2 Acce</w:t>
            </w:r>
            <w:r w:rsidRPr="00FB158C">
              <w:t>ss, interpret and apply documentation required to install pre-cast parapets and confirm work activity is compliant</w:t>
            </w:r>
          </w:p>
          <w:p w:rsidR="00000000" w:rsidRPr="00FB158C" w:rsidP="00FB158C">
            <w:pPr>
              <w:pStyle w:val="List"/>
            </w:pPr>
            <w:r w:rsidRPr="00FB158C">
              <w:t>1.3 Obtain and interpret emergency procedures, and identify steps required to respond to emergencies</w:t>
            </w:r>
          </w:p>
          <w:p w:rsidR="00000000" w:rsidRPr="00FB158C" w:rsidP="00FB158C">
            <w:pPr>
              <w:pStyle w:val="List"/>
            </w:pPr>
            <w:r w:rsidRPr="00FB158C">
              <w:t xml:space="preserve">1.4 Select and wear personal protective </w:t>
            </w:r>
            <w:r w:rsidRPr="00FB158C">
              <w:t>equipment according to site requirements</w:t>
            </w:r>
          </w:p>
          <w:p w:rsidR="00000000" w:rsidRPr="00FB158C" w:rsidP="00FB158C">
            <w:pPr>
              <w:pStyle w:val="List"/>
            </w:pPr>
            <w:r w:rsidRPr="00FB158C">
              <w:t xml:space="preserve">1.5 Confirm and identify requirements for complying with environmental protection, safety and traffic management signage </w:t>
            </w:r>
            <w:r w:rsidRPr="00FB158C">
              <w:t>requirements</w:t>
            </w:r>
          </w:p>
          <w:p w:rsidR="00000000" w:rsidRPr="00FB158C" w:rsidP="00FB158C">
            <w:pPr>
              <w:pStyle w:val="List"/>
            </w:pPr>
            <w:r w:rsidRPr="00FB158C">
              <w:t>1.6 Identify, address and report environmental issues, potential hazards and risk</w:t>
            </w:r>
            <w:r w:rsidRPr="00FB158C">
              <w:t>s</w:t>
            </w:r>
          </w:p>
          <w:p w:rsidR="00000000" w:rsidRPr="00FB158C" w:rsidP="00FB158C">
            <w:pPr>
              <w:pStyle w:val="List"/>
            </w:pPr>
            <w:r w:rsidRPr="00FB158C">
              <w:t>1.7 Select plant, tools and equipment required to carry out tasks and check for faults</w:t>
            </w:r>
          </w:p>
          <w:p w:rsidR="00000000" w:rsidP="00FB158C">
            <w:pPr>
              <w:pStyle w:val="List"/>
              <w:rPr>
                <w:lang w:val="en-NZ"/>
              </w:rPr>
            </w:pPr>
            <w:r w:rsidRPr="00FB158C">
              <w:t xml:space="preserve">1.8 Identify, confirm, and locate materials required for work application </w:t>
            </w:r>
          </w:p>
        </w:tc>
      </w:tr>
      <w:tr w:rsidTr="00FB158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
              <w:rPr>
                <w:lang w:val="en-NZ"/>
              </w:rPr>
            </w:pPr>
            <w:r w:rsidRPr="00FB158C">
              <w:t>2. Confirm parapet design and location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
            </w:pPr>
            <w:r w:rsidRPr="00FB158C">
              <w:t>2.1 Confirm stirrup spacing aligns with spacing of cast in ligatures and brackets</w:t>
            </w:r>
          </w:p>
          <w:p w:rsidR="00000000" w:rsidRPr="00FB158C" w:rsidP="00FB158C">
            <w:pPr>
              <w:pStyle w:val="List"/>
            </w:pPr>
            <w:r w:rsidRPr="00FB158C">
              <w:t>2.2 Determine individual pre-cast parapet unit location according to job requirements</w:t>
            </w:r>
          </w:p>
          <w:p w:rsidR="00000000" w:rsidRPr="00FB158C" w:rsidP="00FB158C">
            <w:pPr>
              <w:pStyle w:val="List"/>
            </w:pPr>
            <w:r w:rsidRPr="00FB158C">
              <w:t>2.3 Determine sequence of parapet installation and carry out according to job requiremen</w:t>
            </w:r>
            <w:r w:rsidRPr="00FB158C">
              <w:t>ts</w:t>
            </w:r>
          </w:p>
          <w:p w:rsidR="00000000" w:rsidRPr="00FB158C" w:rsidP="00FB158C">
            <w:pPr>
              <w:pStyle w:val="List"/>
            </w:pPr>
            <w:r w:rsidRPr="00FB158C">
              <w:t xml:space="preserve">2.4 Confirm parapets conform to design </w:t>
            </w:r>
          </w:p>
          <w:p w:rsidR="00000000" w:rsidP="00FB158C">
            <w:pPr>
              <w:pStyle w:val="List"/>
              <w:rPr>
                <w:lang w:val="en-NZ"/>
              </w:rPr>
            </w:pPr>
            <w:r w:rsidRPr="00FB158C">
              <w:t>2.5 Check lifting points on pre-cast units for serviceability</w:t>
            </w:r>
          </w:p>
        </w:tc>
      </w:tr>
      <w:tr w:rsidTr="00FB158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
              <w:rPr>
                <w:lang w:val="en-NZ"/>
              </w:rPr>
            </w:pPr>
            <w:r w:rsidRPr="00FB158C">
              <w:t>3. Align and install parapet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
            </w:pPr>
            <w:r w:rsidRPr="00FB158C">
              <w:t>3.1 Raise pre-cast parapet end unit to allow fitting of bracket</w:t>
            </w:r>
          </w:p>
          <w:p w:rsidR="00000000" w:rsidRPr="00FB158C" w:rsidP="00FB158C">
            <w:pPr>
              <w:pStyle w:val="List"/>
            </w:pPr>
            <w:r w:rsidRPr="00FB158C">
              <w:t>3.2 Manoeuvre pre-cast parapet unit into the vertical pos</w:t>
            </w:r>
            <w:r w:rsidRPr="00FB158C">
              <w:t xml:space="preserve">ition </w:t>
            </w:r>
          </w:p>
          <w:p w:rsidR="00000000" w:rsidRPr="00FB158C" w:rsidP="00FB158C">
            <w:pPr>
              <w:pStyle w:val="List"/>
            </w:pPr>
            <w:r w:rsidRPr="00FB158C">
              <w:t>3.3 Guide pre-cast parapet unit into approximate position and attach locating bolts to cast in brackets</w:t>
            </w:r>
          </w:p>
          <w:p w:rsidR="00000000" w:rsidRPr="00FB158C" w:rsidP="00FB158C">
            <w:pPr>
              <w:pStyle w:val="List"/>
            </w:pPr>
            <w:r w:rsidRPr="00FB158C">
              <w:t>3.4 Establish vertical and horizontal alignment of pre-cast parapet end units and tighten bolts</w:t>
            </w:r>
          </w:p>
          <w:p w:rsidR="00000000" w:rsidRPr="00FB158C" w:rsidP="00FB158C">
            <w:pPr>
              <w:pStyle w:val="List"/>
            </w:pPr>
            <w:r w:rsidRPr="00FB158C">
              <w:t>3.5 Install intermediate pre-cast parapet units i</w:t>
            </w:r>
            <w:r w:rsidRPr="00FB158C">
              <w:t>n position according to job requirements</w:t>
            </w:r>
          </w:p>
          <w:p w:rsidR="00000000" w:rsidRPr="00FB158C" w:rsidP="00FB158C">
            <w:pPr>
              <w:pStyle w:val="List"/>
            </w:pPr>
            <w:r w:rsidRPr="00FB158C">
              <w:t xml:space="preserve">3.6 Confirm height and alignment of pre-cast units meet specifications according to job requirements </w:t>
            </w:r>
          </w:p>
          <w:p w:rsidR="00000000" w:rsidRPr="00FB158C" w:rsidP="00FB158C">
            <w:pPr>
              <w:pStyle w:val="List"/>
            </w:pPr>
            <w:r w:rsidRPr="00FB158C">
              <w:t>3.7 Adjust intermediate pre-cast parapet units to design alignment and tighten locating bolts</w:t>
            </w:r>
          </w:p>
          <w:p w:rsidR="00000000" w:rsidP="00FB158C">
            <w:pPr>
              <w:pStyle w:val="List"/>
              <w:rPr>
                <w:lang w:val="en-NZ"/>
              </w:rPr>
            </w:pPr>
            <w:r w:rsidRPr="00FB158C">
              <w:t xml:space="preserve">3.8 Install anchor </w:t>
            </w:r>
            <w:r w:rsidRPr="00FB158C">
              <w:t>cable and fix ends</w:t>
            </w:r>
          </w:p>
        </w:tc>
      </w:tr>
      <w:tr w:rsidTr="00FB158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
              <w:rPr>
                <w:lang w:val="en-NZ"/>
              </w:rPr>
            </w:pPr>
            <w:r w:rsidRPr="00FB158C">
              <w:t>4. Finish parapet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
            </w:pPr>
            <w:r w:rsidRPr="00FB158C">
              <w:t>4.1 Install services and fittings according to job requirements</w:t>
            </w:r>
          </w:p>
          <w:p w:rsidR="00000000" w:rsidRPr="00FB158C" w:rsidP="00FB158C">
            <w:pPr>
              <w:pStyle w:val="List"/>
            </w:pPr>
            <w:r w:rsidRPr="00FB158C">
              <w:t>4.2 Fit joints with foam inserts and grout</w:t>
            </w:r>
          </w:p>
          <w:p w:rsidR="00000000" w:rsidRPr="00FB158C" w:rsidP="00FB158C">
            <w:pPr>
              <w:pStyle w:val="List"/>
            </w:pPr>
            <w:r w:rsidRPr="00FB158C">
              <w:t>4.3 Form up and prepare cast in-situ infills of the pre-cast units</w:t>
            </w:r>
          </w:p>
          <w:p w:rsidR="00000000" w:rsidRPr="00FB158C" w:rsidP="00FB158C">
            <w:pPr>
              <w:pStyle w:val="List"/>
            </w:pPr>
            <w:r w:rsidRPr="00FB158C">
              <w:t>4.4 Place concrete and finish according to job requirements</w:t>
            </w:r>
          </w:p>
          <w:p w:rsidR="00000000" w:rsidP="00FB158C">
            <w:pPr>
              <w:pStyle w:val="List"/>
              <w:rPr>
                <w:lang w:val="en-NZ"/>
              </w:rPr>
            </w:pPr>
            <w:r w:rsidRPr="00FB158C">
              <w:t>4.5 Dismantle formwork and remove from site according to site requirements</w:t>
            </w:r>
          </w:p>
        </w:tc>
      </w:tr>
      <w:tr w:rsidTr="00FB158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
              <w:rPr>
                <w:lang w:val="en-NZ"/>
              </w:rPr>
            </w:pPr>
            <w:r w:rsidRPr="00FB158C">
              <w:t>5. Conduct clean 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
            </w:pPr>
            <w:r w:rsidRPr="00FB158C">
              <w:t>5.1 Clear work area and dispose of or recycle materials according to site requirements</w:t>
            </w:r>
          </w:p>
          <w:p w:rsidR="00000000" w:rsidRPr="00FB158C" w:rsidP="00FB158C">
            <w:pPr>
              <w:pStyle w:val="List"/>
            </w:pPr>
            <w:r w:rsidRPr="00FB158C">
              <w:t>5.</w:t>
            </w:r>
            <w:r w:rsidRPr="00FB158C">
              <w:t>2 Clean, check, perform maintenance on and store plant, tools and equipment according to manufacturer specifications and site requirements</w:t>
            </w:r>
          </w:p>
        </w:tc>
      </w:tr>
    </w:tbl>
    <w:p w:rsidR="00000000" w:rsidRPr="00FB158C" w:rsidP="00FB158C">
      <w:pPr>
        <w:pStyle w:val="BodyText"/>
      </w:pPr>
    </w:p>
    <w:p w:rsidR="00000000" w:rsidRPr="00FB158C" w:rsidP="00FB158C">
      <w:pPr>
        <w:pStyle w:val="AllowPageBreak"/>
      </w:pPr>
    </w:p>
    <w:p w:rsidR="00000000" w:rsidRPr="00FB158C" w:rsidP="00FB158C">
      <w:pPr>
        <w:pStyle w:val="Heading1"/>
      </w:pPr>
      <w:bookmarkStart w:id="5" w:name="O_1135756"/>
      <w:bookmarkEnd w:id="5"/>
      <w:r w:rsidRPr="00FB158C">
        <w:t>Foundation Skills</w:t>
      </w:r>
    </w:p>
    <w:p w:rsidR="00000000" w:rsidRPr="00F3327F" w:rsidP="00F3327F">
      <w:pPr>
        <w:pStyle w:val="BodyText"/>
        <w:rPr>
          <w:i/>
        </w:rPr>
      </w:pPr>
      <w:r w:rsidRPr="00F3327F">
        <w:rPr>
          <w:rStyle w:val="Emphasis"/>
        </w:rPr>
        <w:t>This section describes those language, literacy, numeracy and employment skill</w:t>
      </w:r>
      <w:r w:rsidRPr="00F3327F">
        <w:rPr>
          <w:rStyle w:val="Emphasis"/>
        </w:rPr>
        <w:t>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FB158C">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Bold"/>
              <w:rPr>
                <w:lang w:val="en-NZ"/>
              </w:rPr>
            </w:pPr>
            <w:r w:rsidRPr="00FB158C">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Bold"/>
              <w:rPr>
                <w:lang w:val="en-NZ"/>
              </w:rPr>
            </w:pPr>
            <w:r w:rsidRPr="00FB158C">
              <w:t>DESCRIPTION</w:t>
            </w:r>
          </w:p>
        </w:tc>
      </w:tr>
      <w:tr w:rsidTr="00FB158C">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
              <w:rPr>
                <w:lang w:val="en-NZ"/>
              </w:rPr>
            </w:pPr>
            <w:r w:rsidRPr="00FB158C">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ListBullet"/>
              <w:rPr>
                <w:lang w:val="en-NZ"/>
              </w:rPr>
            </w:pPr>
            <w:r w:rsidRPr="00FB158C">
              <w:t>Calculates basic measurements including mass and dimensions</w:t>
            </w:r>
          </w:p>
        </w:tc>
      </w:tr>
      <w:tr w:rsidTr="00FB158C">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
              <w:rPr>
                <w:lang w:val="en-NZ"/>
              </w:rPr>
            </w:pPr>
            <w:r w:rsidRPr="00FB158C">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Bullet"/>
            </w:pPr>
            <w:r w:rsidRPr="00FB158C">
              <w:t>Identifies and interprets information from verbal instructions</w:t>
            </w:r>
          </w:p>
          <w:p w:rsidR="00000000" w:rsidP="00FB158C">
            <w:pPr>
              <w:pStyle w:val="ListBullet"/>
              <w:rPr>
                <w:lang w:val="en-NZ"/>
              </w:rPr>
            </w:pPr>
            <w:r w:rsidRPr="00FB158C">
              <w:t>Conveys information and instructions to others verbally</w:t>
            </w:r>
          </w:p>
        </w:tc>
      </w:tr>
      <w:tr w:rsidTr="00FB158C">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58C">
            <w:pPr>
              <w:pStyle w:val="BodyText"/>
              <w:rPr>
                <w:lang w:val="en-NZ"/>
              </w:rPr>
            </w:pPr>
            <w:r w:rsidRPr="00FB158C">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58C" w:rsidP="00FB158C">
            <w:pPr>
              <w:pStyle w:val="ListBullet"/>
            </w:pPr>
            <w:r w:rsidRPr="00FB158C">
              <w:t>Monitors and minimises own exposure to worksite risks and hazards during work activities</w:t>
            </w:r>
          </w:p>
        </w:tc>
      </w:tr>
    </w:tbl>
    <w:p w:rsidR="00000000" w:rsidRPr="00FB158C" w:rsidP="00FB158C">
      <w:pPr>
        <w:pStyle w:val="BodyText"/>
      </w:pPr>
    </w:p>
    <w:p w:rsidR="00000000" w:rsidRPr="00FB158C" w:rsidP="00FB158C">
      <w:pPr>
        <w:pStyle w:val="AllowPageBreak"/>
      </w:pPr>
    </w:p>
    <w:p w:rsidR="00000000" w:rsidRPr="00FB158C" w:rsidP="00FB158C">
      <w:pPr>
        <w:pStyle w:val="Heading1"/>
      </w:pPr>
      <w:bookmarkStart w:id="6" w:name="O_1135755"/>
      <w:bookmarkEnd w:id="6"/>
      <w:r w:rsidRPr="00FB158C">
        <w:t>Unit Mapping Information</w:t>
      </w:r>
    </w:p>
    <w:p w:rsidR="00000000" w:rsidRPr="00FB158C" w:rsidP="00F3327F">
      <w:pPr>
        <w:pStyle w:val="BodyText"/>
      </w:pPr>
      <w:r w:rsidRPr="00FB158C">
        <w:t>Supersedes and is equiva</w:t>
      </w:r>
      <w:r w:rsidRPr="00FB158C">
        <w:t>lent to RIICBM303D Install pre-cast parapets.</w:t>
      </w:r>
    </w:p>
    <w:p w:rsidR="00000000" w:rsidRPr="00FB158C" w:rsidP="00FB158C">
      <w:pPr>
        <w:pStyle w:val="Heading1"/>
      </w:pPr>
      <w:bookmarkStart w:id="7" w:name="O_1135748"/>
      <w:bookmarkEnd w:id="7"/>
      <w:r w:rsidRPr="00FB158C">
        <w:t>Links</w:t>
      </w:r>
    </w:p>
    <w:p w:rsidR="00000000" w:rsidRPr="00FB158C" w:rsidP="00F3327F">
      <w:pPr>
        <w:pStyle w:val="BodyText"/>
      </w:pPr>
      <w:r w:rsidRPr="00FB158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46BE">
        <w:rPr>
          <w:rStyle w:val="Hyperlink"/>
        </w:rPr>
        <w:t>https://vetnet.gov.au/Pages/TrainingDocs.aspx?q=88a61002-9a21-4386-aaf8-69c76e675272</w:t>
      </w:r>
      <w:r>
        <w:fldChar w:fldCharType="end"/>
      </w:r>
    </w:p>
    <w:p w:rsidR="00000000" w:rsidRPr="00FB158C" w:rsidP="00F3327F">
      <w:pPr>
        <w:pStyle w:val="BodyText"/>
        <w:sectPr w:rsidSect="00FB158C">
          <w:headerReference w:type="default" r:id="rId10"/>
          <w:footerReference w:type="default" r:id="rId11"/>
          <w:pgSz w:w="11908" w:h="16833"/>
          <w:pgMar w:top="1702" w:right="1418" w:bottom="1702" w:left="1418" w:header="992" w:footer="992" w:gutter="0"/>
          <w:cols w:space="720"/>
          <w:noEndnote/>
          <w:docGrid w:linePitch="299"/>
        </w:sectPr>
      </w:pPr>
    </w:p>
    <w:p w:rsidR="00000000" w:rsidRPr="00FB158C" w:rsidP="00FB158C">
      <w:pPr>
        <w:pStyle w:val="SuperHeading"/>
      </w:pPr>
      <w:r w:rsidRPr="00FB158C">
        <w:t>Assessment Requirements for RIICBM303E Install pre-cast parapets</w:t>
      </w:r>
    </w:p>
    <w:p w:rsidR="00000000" w:rsidRPr="00FB158C" w:rsidP="00FB158C">
      <w:pPr>
        <w:pStyle w:val="Heading1"/>
      </w:pPr>
      <w:bookmarkStart w:id="8" w:name="O_1135750"/>
      <w:bookmarkEnd w:id="8"/>
      <w:r w:rsidRPr="00FB158C">
        <w:t>Modification History</w:t>
      </w:r>
    </w:p>
    <w:tbl>
      <w:tblPr>
        <w:tblW w:w="0" w:type="auto"/>
        <w:tblCellMar>
          <w:left w:w="62" w:type="dxa"/>
          <w:right w:w="62" w:type="dxa"/>
        </w:tblCellMar>
        <w:tblLook w:val="0000"/>
      </w:tblPr>
      <w:tblGrid>
        <w:gridCol w:w="2347"/>
        <w:gridCol w:w="6849"/>
      </w:tblGrid>
      <w:tr w:rsidTr="00F3327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158C" w:rsidP="00FB158C">
            <w:pPr>
              <w:pStyle w:val="BodyText"/>
            </w:pPr>
            <w:r w:rsidRPr="00FB158C">
              <w:rPr>
                <w:rStyle w:val="SpecialBold"/>
              </w:rPr>
              <w:t>Release</w:t>
            </w:r>
            <w:r w:rsidRPr="00FB158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158C">
            <w:pPr>
              <w:pStyle w:val="BodyText"/>
              <w:rPr>
                <w:lang w:val="en-NZ"/>
              </w:rPr>
            </w:pPr>
            <w:r w:rsidRPr="00FB158C">
              <w:rPr>
                <w:rStyle w:val="SpecialBold"/>
              </w:rPr>
              <w:t>Comments</w:t>
            </w:r>
            <w:r w:rsidRPr="00FB158C">
              <w:t> </w:t>
            </w:r>
          </w:p>
        </w:tc>
      </w:tr>
      <w:tr w:rsidTr="00F3327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158C">
            <w:pPr>
              <w:pStyle w:val="BodyText"/>
              <w:rPr>
                <w:lang w:val="en-NZ"/>
              </w:rPr>
            </w:pPr>
            <w:r w:rsidRPr="00FB158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158C" w:rsidP="00FB158C">
            <w:pPr>
              <w:pStyle w:val="BodyText"/>
            </w:pPr>
            <w:r w:rsidRPr="00FB158C">
              <w:t>This version first released with RII Resources and Infrastructure Industry Training Package Version 6.0.</w:t>
            </w:r>
          </w:p>
        </w:tc>
      </w:tr>
    </w:tbl>
    <w:p w:rsidR="00000000" w:rsidRPr="00FB158C" w:rsidP="00FB158C">
      <w:pPr>
        <w:pStyle w:val="BodyText"/>
      </w:pPr>
    </w:p>
    <w:p w:rsidR="00000000" w:rsidRPr="00FB158C" w:rsidP="00FB158C">
      <w:pPr>
        <w:pStyle w:val="AllowPageBreak"/>
      </w:pPr>
    </w:p>
    <w:p w:rsidR="00000000" w:rsidRPr="00FB158C" w:rsidP="00FB158C">
      <w:pPr>
        <w:pStyle w:val="Heading1"/>
      </w:pPr>
      <w:bookmarkStart w:id="9" w:name="O_1135753"/>
      <w:bookmarkEnd w:id="9"/>
      <w:r w:rsidRPr="00FB158C">
        <w:t>Performance Evidence</w:t>
      </w:r>
    </w:p>
    <w:p w:rsidR="00000000" w:rsidRPr="00FB158C" w:rsidP="00F3327F">
      <w:pPr>
        <w:pStyle w:val="BodyText"/>
      </w:pPr>
      <w:r w:rsidRPr="00FB158C">
        <w:t>The candidate must demonstrate the ability to complete the tasks outlined in the elements, performance criteria and foundation skills of this unit, including evidence of the ability to:</w:t>
      </w:r>
    </w:p>
    <w:p w:rsidR="00000000" w:rsidRPr="00FB158C" w:rsidP="00FB158C">
      <w:pPr>
        <w:pStyle w:val="ListBullet"/>
      </w:pPr>
      <w:r w:rsidRPr="00FB158C">
        <w:t>install pre-cast parapets on at least two occasions, including:</w:t>
      </w:r>
    </w:p>
    <w:p w:rsidR="00000000" w:rsidRPr="00FB158C" w:rsidP="00FB158C">
      <w:pPr>
        <w:pStyle w:val="ListBullet2"/>
      </w:pPr>
      <w:r w:rsidRPr="00FB158C">
        <w:t xml:space="preserve">positioning, fixing and finishing the pre-cast parapet units including the installation of end units, </w:t>
      </w:r>
      <w:r w:rsidRPr="00FB158C">
        <w:t>services and fittings for a multi-span bridge with a minimum length of twenty metres to specifications</w:t>
      </w:r>
    </w:p>
    <w:p w:rsidR="00000000" w:rsidRPr="00FB158C" w:rsidP="00FB158C">
      <w:pPr>
        <w:pStyle w:val="ListBullet2"/>
      </w:pPr>
      <w:r w:rsidRPr="00FB158C">
        <w:t>manoeuvring, positioning and adjusting parapets.</w:t>
      </w:r>
    </w:p>
    <w:p w:rsidR="00000000" w:rsidRPr="00FB158C" w:rsidP="00FB158C">
      <w:pPr>
        <w:pStyle w:val="BodyText"/>
      </w:pPr>
    </w:p>
    <w:p w:rsidR="00000000" w:rsidRPr="00FB158C" w:rsidP="00F3327F">
      <w:pPr>
        <w:pStyle w:val="BodyText"/>
      </w:pPr>
      <w:r w:rsidRPr="00FB158C">
        <w:t>During the above, the candidate must:</w:t>
      </w:r>
    </w:p>
    <w:p w:rsidR="00000000" w:rsidRPr="00FB158C" w:rsidP="00FB158C">
      <w:pPr>
        <w:pStyle w:val="ListBullet"/>
      </w:pPr>
      <w:r w:rsidRPr="00FB158C">
        <w:t>locate and apply required legislation, documentation, policies a</w:t>
      </w:r>
      <w:r w:rsidRPr="00FB158C">
        <w:t>nd procedures</w:t>
      </w:r>
    </w:p>
    <w:p w:rsidR="00000000" w:rsidRPr="00FB158C" w:rsidP="00FB158C">
      <w:pPr>
        <w:pStyle w:val="ListBullet"/>
      </w:pPr>
      <w:r w:rsidRPr="00FB158C">
        <w:t>identify, report and record hazards and risks</w:t>
      </w:r>
    </w:p>
    <w:p w:rsidR="00000000" w:rsidRPr="00FB158C" w:rsidP="00FB158C">
      <w:pPr>
        <w:pStyle w:val="ListBullet"/>
      </w:pPr>
      <w:r w:rsidRPr="00FB158C">
        <w:t>work with others to install pre-cast parapets that meets required outcomes, including:</w:t>
      </w:r>
    </w:p>
    <w:p w:rsidR="00000000" w:rsidRPr="00FB158C" w:rsidP="00FB158C">
      <w:pPr>
        <w:pStyle w:val="ListBullet2"/>
      </w:pPr>
      <w:r w:rsidRPr="00FB158C">
        <w:t>using communication techniques and equipment to convey information to others, including signage to advise ot</w:t>
      </w:r>
      <w:r w:rsidRPr="00FB158C">
        <w:t>hers of work activity and exclusion zones</w:t>
      </w:r>
    </w:p>
    <w:p w:rsidR="00000000" w:rsidRPr="00FB158C" w:rsidP="00FB158C">
      <w:pPr>
        <w:pStyle w:val="ListBullet2"/>
      </w:pPr>
      <w:r w:rsidRPr="00FB158C">
        <w:t>completing written and verbal reporting requirements and procedures</w:t>
      </w:r>
    </w:p>
    <w:p w:rsidR="00000000" w:rsidRPr="00FB158C" w:rsidP="00FB158C">
      <w:pPr>
        <w:pStyle w:val="ListBullet2"/>
      </w:pPr>
      <w:r w:rsidRPr="00FB158C">
        <w:t>communicating with others to receive and clarify work instructions.</w:t>
      </w:r>
    </w:p>
    <w:p w:rsidR="00000000" w:rsidRPr="00FB158C" w:rsidP="00FB158C">
      <w:pPr>
        <w:pStyle w:val="AllowPageBreak"/>
      </w:pPr>
    </w:p>
    <w:p w:rsidR="00000000" w:rsidRPr="00FB158C" w:rsidP="00FB158C">
      <w:pPr>
        <w:pStyle w:val="Heading1"/>
      </w:pPr>
      <w:bookmarkStart w:id="10" w:name="O_1135752"/>
      <w:bookmarkEnd w:id="10"/>
      <w:r w:rsidRPr="00FB158C">
        <w:t>Knowledge Evidence</w:t>
      </w:r>
    </w:p>
    <w:p w:rsidR="00000000" w:rsidRPr="00FB158C" w:rsidP="00F3327F">
      <w:pPr>
        <w:pStyle w:val="BodyText"/>
      </w:pPr>
      <w:r w:rsidRPr="00FB158C">
        <w:t>The candidate must be able to demonstrate knowledge to complete the tasks outlined in the elements, performance criteria and foundation skills of this unit, including knowledge of:</w:t>
      </w:r>
    </w:p>
    <w:p w:rsidR="00000000" w:rsidRPr="00FB158C" w:rsidP="00FB158C">
      <w:pPr>
        <w:pStyle w:val="ListBullet"/>
      </w:pPr>
      <w:r w:rsidRPr="00FB158C">
        <w:t>legislation required to install pre-cast parapets</w:t>
      </w:r>
    </w:p>
    <w:p w:rsidR="00000000" w:rsidRPr="00FB158C" w:rsidP="00FB158C">
      <w:pPr>
        <w:pStyle w:val="ListBullet"/>
      </w:pPr>
      <w:r w:rsidRPr="00FB158C">
        <w:t>policies, procedures and</w:t>
      </w:r>
      <w:r w:rsidRPr="00FB158C">
        <w:t xml:space="preserve"> documentation required to install pre-cast parapets, including those relating to: </w:t>
      </w:r>
    </w:p>
    <w:p w:rsidR="00000000" w:rsidRPr="00FB158C" w:rsidP="00FB158C">
      <w:pPr>
        <w:pStyle w:val="ListBullet2"/>
      </w:pPr>
      <w:r w:rsidRPr="00FB158C">
        <w:t>hazard and risk management</w:t>
      </w:r>
    </w:p>
    <w:p w:rsidR="00000000" w:rsidRPr="00FB158C" w:rsidP="00FB158C">
      <w:pPr>
        <w:pStyle w:val="ListBullet2"/>
      </w:pPr>
      <w:r w:rsidRPr="00FB158C">
        <w:t>emergency response</w:t>
      </w:r>
    </w:p>
    <w:p w:rsidR="00000000" w:rsidRPr="00FB158C" w:rsidP="00FB158C">
      <w:pPr>
        <w:pStyle w:val="ListBullet2"/>
      </w:pPr>
      <w:r w:rsidRPr="00FB158C">
        <w:t xml:space="preserve">site and equipment safety </w:t>
      </w:r>
    </w:p>
    <w:p w:rsidR="00000000" w:rsidRPr="00FB158C" w:rsidP="00FB158C">
      <w:pPr>
        <w:pStyle w:val="ListBullet2"/>
      </w:pPr>
      <w:r w:rsidRPr="00FB158C">
        <w:t>environmental protection</w:t>
      </w:r>
    </w:p>
    <w:p w:rsidR="00000000" w:rsidRPr="00FB158C" w:rsidP="00FB158C">
      <w:pPr>
        <w:pStyle w:val="ListBullet2"/>
      </w:pPr>
      <w:r w:rsidRPr="00FB158C">
        <w:t>waste management</w:t>
      </w:r>
    </w:p>
    <w:p w:rsidR="00000000" w:rsidRPr="00FB158C" w:rsidP="00FB158C">
      <w:pPr>
        <w:pStyle w:val="ListBullet2"/>
      </w:pPr>
      <w:r w:rsidRPr="00FB158C">
        <w:t>communication techniques and equipment</w:t>
      </w:r>
    </w:p>
    <w:p w:rsidR="00000000" w:rsidRPr="00FB158C" w:rsidP="00FB158C">
      <w:pPr>
        <w:pStyle w:val="ListBullet2"/>
      </w:pPr>
      <w:r w:rsidRPr="00FB158C">
        <w:t>safe lifting tech</w:t>
      </w:r>
      <w:r w:rsidRPr="00FB158C">
        <w:t>niques</w:t>
      </w:r>
    </w:p>
    <w:p w:rsidR="00000000" w:rsidRPr="00FB158C" w:rsidP="00FB158C">
      <w:pPr>
        <w:pStyle w:val="ListBullet2"/>
      </w:pPr>
      <w:r w:rsidRPr="00FB158C">
        <w:t>safe working procedures for working at heights and over water</w:t>
      </w:r>
    </w:p>
    <w:p w:rsidR="00000000" w:rsidRPr="00FB158C" w:rsidP="00FB158C">
      <w:pPr>
        <w:pStyle w:val="ListBullet2"/>
      </w:pPr>
      <w:r w:rsidRPr="00FB158C">
        <w:t>site isolation and traffic control responsibilities</w:t>
      </w:r>
    </w:p>
    <w:p w:rsidR="00000000" w:rsidRPr="00FB158C" w:rsidP="00FB158C">
      <w:pPr>
        <w:pStyle w:val="ListBullet2"/>
      </w:pPr>
      <w:r w:rsidRPr="00FB158C">
        <w:t>operational, maintenance and basic diagnostic procedures</w:t>
      </w:r>
    </w:p>
    <w:p w:rsidR="00000000" w:rsidRPr="00FB158C" w:rsidP="00FB158C">
      <w:pPr>
        <w:pStyle w:val="ListBullet2"/>
      </w:pPr>
      <w:r w:rsidRPr="00FB158C">
        <w:t>project quality requirements</w:t>
      </w:r>
    </w:p>
    <w:p w:rsidR="00000000" w:rsidRPr="00FB158C" w:rsidP="00FB158C">
      <w:pPr>
        <w:pStyle w:val="ListBullet2"/>
      </w:pPr>
      <w:r w:rsidRPr="00FB158C">
        <w:t>job plans and specifications</w:t>
      </w:r>
    </w:p>
    <w:p w:rsidR="00000000" w:rsidRPr="00FB158C" w:rsidP="00FB158C">
      <w:pPr>
        <w:pStyle w:val="ListBullet2"/>
      </w:pPr>
      <w:r w:rsidRPr="00FB158C">
        <w:t xml:space="preserve">site requirements </w:t>
      </w:r>
    </w:p>
    <w:p w:rsidR="00000000" w:rsidRPr="00FB158C" w:rsidP="00FB158C">
      <w:pPr>
        <w:pStyle w:val="ListBullet2"/>
      </w:pPr>
      <w:r w:rsidRPr="00FB158C">
        <w:t>manufacturer specifications for required plant and equipment</w:t>
      </w:r>
    </w:p>
    <w:p w:rsidR="00000000" w:rsidRPr="00FB158C" w:rsidP="00FB158C">
      <w:pPr>
        <w:pStyle w:val="ListBullet2"/>
      </w:pPr>
      <w:r w:rsidRPr="00FB158C">
        <w:t>workplace reporting requirements</w:t>
      </w:r>
    </w:p>
    <w:p w:rsidR="00000000" w:rsidRPr="00FB158C" w:rsidP="00FB158C">
      <w:pPr>
        <w:pStyle w:val="ListBullet"/>
      </w:pPr>
      <w:r w:rsidRPr="00FB158C">
        <w:t xml:space="preserve">principles and techniques required to install pre-cast parapets, including those relating to: </w:t>
      </w:r>
    </w:p>
    <w:p w:rsidR="00000000" w:rsidRPr="00FB158C" w:rsidP="00FB158C">
      <w:pPr>
        <w:pStyle w:val="ListBullet2"/>
      </w:pPr>
      <w:r w:rsidRPr="00FB158C">
        <w:t>bridge construction and sequencing</w:t>
      </w:r>
    </w:p>
    <w:p w:rsidR="00000000" w:rsidRPr="00FB158C" w:rsidP="00FB158C">
      <w:pPr>
        <w:pStyle w:val="ListBullet2"/>
      </w:pPr>
      <w:r w:rsidRPr="00FB158C">
        <w:t xml:space="preserve">pre-cast concrete parapets </w:t>
      </w:r>
    </w:p>
    <w:p w:rsidR="00000000" w:rsidRPr="00FB158C" w:rsidP="00FB158C">
      <w:pPr>
        <w:pStyle w:val="ListBullet2"/>
      </w:pPr>
      <w:r w:rsidRPr="00FB158C">
        <w:t>pa</w:t>
      </w:r>
      <w:r w:rsidRPr="00FB158C">
        <w:t>rapet installation</w:t>
      </w:r>
    </w:p>
    <w:p w:rsidR="00000000" w:rsidRPr="00FB158C" w:rsidP="00FB158C">
      <w:pPr>
        <w:pStyle w:val="ListBullet2"/>
      </w:pPr>
      <w:r w:rsidRPr="00FB158C">
        <w:t>bridge barriers</w:t>
      </w:r>
    </w:p>
    <w:p w:rsidR="00000000" w:rsidRPr="00FB158C" w:rsidP="00FB158C">
      <w:pPr>
        <w:pStyle w:val="ListBullet2"/>
      </w:pPr>
      <w:r w:rsidRPr="00FB158C">
        <w:t>concrete and concreting</w:t>
      </w:r>
    </w:p>
    <w:p w:rsidR="00000000" w:rsidRPr="00FB158C" w:rsidP="00FB158C">
      <w:pPr>
        <w:pStyle w:val="ListBullet2"/>
      </w:pPr>
      <w:r w:rsidRPr="00FB158C">
        <w:t>service installation</w:t>
      </w:r>
    </w:p>
    <w:p w:rsidR="00000000" w:rsidRPr="00FB158C" w:rsidP="00FB158C">
      <w:pPr>
        <w:pStyle w:val="ListBullet2"/>
      </w:pPr>
      <w:r w:rsidRPr="00FB158C">
        <w:t>lifting points</w:t>
      </w:r>
    </w:p>
    <w:p w:rsidR="00000000" w:rsidRPr="00FB158C" w:rsidP="00FB158C">
      <w:pPr>
        <w:pStyle w:val="ListBullet2"/>
      </w:pPr>
      <w:r w:rsidRPr="00FB158C">
        <w:t>lifting with cranes over land and water</w:t>
      </w:r>
    </w:p>
    <w:p w:rsidR="00000000" w:rsidRPr="00FB158C" w:rsidP="00FB158C">
      <w:pPr>
        <w:pStyle w:val="ListBullet2"/>
      </w:pPr>
      <w:r w:rsidRPr="00FB158C">
        <w:t>formwork</w:t>
      </w:r>
    </w:p>
    <w:p w:rsidR="00000000" w:rsidRPr="00FB158C" w:rsidP="00FB158C">
      <w:pPr>
        <w:pStyle w:val="ListBullet2"/>
      </w:pPr>
      <w:r w:rsidRPr="00FB158C">
        <w:t>anchor cables</w:t>
      </w:r>
    </w:p>
    <w:p w:rsidR="00000000" w:rsidRPr="00FB158C" w:rsidP="00FB158C">
      <w:pPr>
        <w:pStyle w:val="ListBullet2"/>
      </w:pPr>
      <w:r w:rsidRPr="00FB158C">
        <w:t>vertical and horizontal alignment</w:t>
      </w:r>
    </w:p>
    <w:p w:rsidR="00000000" w:rsidRPr="00FB158C" w:rsidP="00FB158C">
      <w:pPr>
        <w:pStyle w:val="ListBullet2"/>
      </w:pPr>
      <w:r w:rsidRPr="00FB158C">
        <w:t>foam insert and grout fitting</w:t>
      </w:r>
    </w:p>
    <w:p w:rsidR="00000000" w:rsidRPr="00FB158C" w:rsidP="00FB158C">
      <w:pPr>
        <w:pStyle w:val="ListBullet2"/>
      </w:pPr>
      <w:r w:rsidRPr="00FB158C">
        <w:t xml:space="preserve">fittings, including: </w:t>
      </w:r>
    </w:p>
    <w:p w:rsidR="00000000" w:rsidRPr="00FB158C" w:rsidP="00FB158C">
      <w:pPr>
        <w:pStyle w:val="ListBullet3"/>
      </w:pPr>
      <w:r w:rsidRPr="00FB158C">
        <w:t>lights</w:t>
      </w:r>
    </w:p>
    <w:p w:rsidR="00000000" w:rsidRPr="00FB158C" w:rsidP="00FB158C">
      <w:pPr>
        <w:pStyle w:val="ListBullet3"/>
      </w:pPr>
      <w:r w:rsidRPr="00FB158C">
        <w:t>phones</w:t>
      </w:r>
    </w:p>
    <w:p w:rsidR="00000000" w:rsidRPr="00FB158C" w:rsidP="00FB158C">
      <w:pPr>
        <w:pStyle w:val="ListBullet3"/>
      </w:pPr>
      <w:r w:rsidRPr="00FB158C">
        <w:t>bridge rail</w:t>
      </w:r>
    </w:p>
    <w:p w:rsidR="00000000" w:rsidRPr="00FB158C" w:rsidP="00FB158C">
      <w:pPr>
        <w:pStyle w:val="ListBullet3"/>
      </w:pPr>
      <w:r w:rsidRPr="00FB158C">
        <w:t xml:space="preserve">signs </w:t>
      </w:r>
    </w:p>
    <w:p w:rsidR="00000000" w:rsidRPr="00FB158C" w:rsidP="00FB158C">
      <w:pPr>
        <w:pStyle w:val="ListBullet3"/>
      </w:pPr>
      <w:r w:rsidRPr="00FB158C">
        <w:t>delineators</w:t>
      </w:r>
    </w:p>
    <w:p w:rsidR="00000000" w:rsidRPr="00FB158C" w:rsidP="00FB158C">
      <w:pPr>
        <w:pStyle w:val="ListBullet2"/>
      </w:pPr>
      <w:r w:rsidRPr="00FB158C">
        <w:t>interpreting engineering drawings</w:t>
      </w:r>
    </w:p>
    <w:p w:rsidR="00000000" w:rsidRPr="00FB158C" w:rsidP="00FB158C">
      <w:pPr>
        <w:pStyle w:val="ListBullet"/>
      </w:pPr>
      <w:r w:rsidRPr="00FB158C">
        <w:t xml:space="preserve">types, characteristics, technical capabilities and limitations of plant and equipment required to install pre-cast parapets, including: </w:t>
      </w:r>
    </w:p>
    <w:p w:rsidR="00000000" w:rsidRPr="00FB158C" w:rsidP="00FB158C">
      <w:pPr>
        <w:pStyle w:val="ListBullet2"/>
      </w:pPr>
      <w:r w:rsidRPr="00FB158C">
        <w:t xml:space="preserve">fall arrestors </w:t>
      </w:r>
    </w:p>
    <w:p w:rsidR="00000000" w:rsidRPr="00FB158C" w:rsidP="00FB158C">
      <w:pPr>
        <w:pStyle w:val="ListBullet2"/>
      </w:pPr>
      <w:r w:rsidRPr="00FB158C">
        <w:t>tag lines</w:t>
      </w:r>
    </w:p>
    <w:p w:rsidR="00000000" w:rsidRPr="00FB158C" w:rsidP="00FB158C">
      <w:pPr>
        <w:pStyle w:val="ListBullet2"/>
      </w:pPr>
      <w:r w:rsidRPr="00FB158C">
        <w:t>pneumatic wrenches and drills</w:t>
      </w:r>
    </w:p>
    <w:p w:rsidR="00000000" w:rsidRPr="00FB158C" w:rsidP="00FB158C">
      <w:pPr>
        <w:pStyle w:val="ListBullet2"/>
      </w:pPr>
      <w:r w:rsidRPr="00FB158C">
        <w:t>marking equipment</w:t>
      </w:r>
    </w:p>
    <w:p w:rsidR="00000000" w:rsidRPr="00FB158C" w:rsidP="00FB158C">
      <w:pPr>
        <w:pStyle w:val="ListBullet2"/>
      </w:pPr>
      <w:r w:rsidRPr="00FB158C">
        <w:t>ladders</w:t>
      </w:r>
    </w:p>
    <w:p w:rsidR="00000000" w:rsidRPr="00FB158C" w:rsidP="00FB158C">
      <w:pPr>
        <w:pStyle w:val="ListBullet2"/>
      </w:pPr>
      <w:r w:rsidRPr="00FB158C">
        <w:t xml:space="preserve">lifting equipment </w:t>
      </w:r>
    </w:p>
    <w:p w:rsidR="00000000" w:rsidRPr="00FB158C" w:rsidP="00FB158C">
      <w:pPr>
        <w:pStyle w:val="ListBullet2"/>
      </w:pPr>
      <w:r w:rsidRPr="00FB158C">
        <w:t>cranes</w:t>
      </w:r>
    </w:p>
    <w:p w:rsidR="00000000" w:rsidRPr="00FB158C" w:rsidP="00FB158C">
      <w:pPr>
        <w:pStyle w:val="ListBullet2"/>
      </w:pPr>
      <w:r w:rsidRPr="00FB158C">
        <w:t>scaffolding</w:t>
      </w:r>
    </w:p>
    <w:p w:rsidR="00000000" w:rsidRPr="00FB158C" w:rsidP="00FB158C">
      <w:pPr>
        <w:pStyle w:val="ListBullet2"/>
      </w:pPr>
      <w:r w:rsidRPr="00FB158C">
        <w:t>locating bolts</w:t>
      </w:r>
    </w:p>
    <w:p w:rsidR="00000000" w:rsidRPr="00FB158C" w:rsidP="00FB158C">
      <w:pPr>
        <w:pStyle w:val="ListBullet2"/>
      </w:pPr>
      <w:r w:rsidRPr="00FB158C">
        <w:t>anchor cables</w:t>
      </w:r>
    </w:p>
    <w:p w:rsidR="00000000" w:rsidRPr="00FB158C" w:rsidP="00FB158C">
      <w:pPr>
        <w:pStyle w:val="ListBullet2"/>
      </w:pPr>
      <w:r w:rsidRPr="00FB158C">
        <w:t>concrete</w:t>
      </w:r>
    </w:p>
    <w:p w:rsidR="00000000" w:rsidRPr="00FB158C" w:rsidP="00FB158C">
      <w:pPr>
        <w:pStyle w:val="ListBullet"/>
      </w:pPr>
      <w:r w:rsidRPr="00FB158C">
        <w:t>materials safety data sheet (SDS) compliance processes</w:t>
      </w:r>
    </w:p>
    <w:p w:rsidR="00000000" w:rsidRPr="00FB158C" w:rsidP="00FB158C">
      <w:pPr>
        <w:pStyle w:val="ListBullet"/>
      </w:pPr>
      <w:r w:rsidRPr="00FB158C">
        <w:t>components of job safety analyses (JSAs), job safety environmental a</w:t>
      </w:r>
      <w:r w:rsidRPr="00FB158C">
        <w:t>nalyses (JSEAs), and safe work method statements (SWMs)</w:t>
      </w:r>
    </w:p>
    <w:p w:rsidR="00000000" w:rsidRPr="00FB158C" w:rsidP="00FB158C">
      <w:pPr>
        <w:pStyle w:val="ListBullet"/>
      </w:pPr>
      <w:r w:rsidRPr="00FB158C">
        <w:t>civil construction terminology relating to installing pre-cast parapets.</w:t>
      </w:r>
    </w:p>
    <w:p w:rsidR="00000000" w:rsidRPr="00FB158C" w:rsidP="00FB158C">
      <w:pPr>
        <w:pStyle w:val="AllowPageBreak"/>
      </w:pPr>
    </w:p>
    <w:p w:rsidR="00000000" w:rsidRPr="00FB158C" w:rsidP="00FB158C">
      <w:pPr>
        <w:pStyle w:val="Heading1"/>
      </w:pPr>
      <w:bookmarkStart w:id="11" w:name="O_1135751"/>
      <w:bookmarkEnd w:id="11"/>
      <w:r w:rsidRPr="00FB158C">
        <w:t>Assessment Conditions</w:t>
      </w:r>
    </w:p>
    <w:p w:rsidR="00000000" w:rsidRPr="00FB158C" w:rsidP="00F3327F">
      <w:pPr>
        <w:pStyle w:val="BodyText"/>
      </w:pPr>
      <w:r w:rsidRPr="00FB158C">
        <w:t>Mandatory conditions for assessment of this unit are stipulated below. The assessment must include access to:</w:t>
      </w:r>
    </w:p>
    <w:p w:rsidR="00000000" w:rsidRPr="00FB158C" w:rsidP="00FB158C">
      <w:pPr>
        <w:pStyle w:val="ListBullet2"/>
      </w:pPr>
      <w:r w:rsidRPr="00FB158C">
        <w:t>personal protective equipment</w:t>
      </w:r>
    </w:p>
    <w:p w:rsidR="00000000" w:rsidRPr="00FB158C" w:rsidP="00FB158C">
      <w:pPr>
        <w:pStyle w:val="ListBullet2"/>
      </w:pPr>
      <w:r w:rsidRPr="00FB158C">
        <w:t>equipment required to install pre-cast parapets</w:t>
      </w:r>
    </w:p>
    <w:p w:rsidR="00000000" w:rsidRPr="00FB158C" w:rsidP="00FB158C">
      <w:pPr>
        <w:pStyle w:val="ListBullet"/>
      </w:pPr>
      <w:r w:rsidRPr="00FB158C">
        <w:t xml:space="preserve">be conducted in a safe environment; and, </w:t>
      </w:r>
    </w:p>
    <w:p w:rsidR="00000000" w:rsidRPr="00FB158C" w:rsidP="00FB158C">
      <w:pPr>
        <w:pStyle w:val="ListBullet"/>
      </w:pPr>
      <w:r w:rsidRPr="00FB158C">
        <w:t>be assessed in the conte</w:t>
      </w:r>
      <w:r w:rsidRPr="00FB158C">
        <w:t>xt of this sector</w:t>
      </w:r>
      <w:r>
        <w:t>’</w:t>
      </w:r>
      <w:r w:rsidRPr="00FB158C">
        <w:t xml:space="preserve">s work environment; and, </w:t>
      </w:r>
    </w:p>
    <w:p w:rsidR="00000000" w:rsidRPr="00FB158C" w:rsidP="00FB158C">
      <w:pPr>
        <w:pStyle w:val="ListBullet"/>
      </w:pPr>
      <w:r w:rsidRPr="00FB158C">
        <w:t>be assessed in compliance with relevant legislation/regulation and using policies, procedures and processes directly related to the industry sector for which it is being assessed; and,</w:t>
      </w:r>
    </w:p>
    <w:p w:rsidR="00000000" w:rsidRPr="00FB158C" w:rsidP="00FB158C">
      <w:pPr>
        <w:pStyle w:val="ListBullet"/>
      </w:pPr>
      <w:r w:rsidRPr="00FB158C">
        <w:t>confirm consistent performa</w:t>
      </w:r>
      <w:r w:rsidRPr="00FB158C">
        <w:t>nce can be applied in a range of relevant workplace circumstances.</w:t>
      </w:r>
    </w:p>
    <w:p w:rsidR="00000000" w:rsidRPr="00FB158C" w:rsidP="00F3327F">
      <w:pPr>
        <w:pStyle w:val="BodyText"/>
      </w:pPr>
      <w:r w:rsidRPr="00FB158C">
        <w:t>Where personal safety or environmental damage are limiting factors, assessment may occur in a simulated work environment* provided it is realistic and sufficiently rigorous to cover all asp</w:t>
      </w:r>
      <w:r w:rsidRPr="00FB158C">
        <w:t>ects of this sector’s workplace performance, including environment, task skills, task management skills, contingency management skills and job role environment skills.</w:t>
      </w:r>
    </w:p>
    <w:p w:rsidR="00000000" w:rsidRPr="00FB158C" w:rsidP="00F3327F">
      <w:pPr>
        <w:pStyle w:val="Heading4"/>
      </w:pPr>
      <w:r w:rsidRPr="00FB158C">
        <w:rPr>
          <w:rStyle w:val="SpecialBold"/>
        </w:rPr>
        <w:t>Assessor requirements</w:t>
      </w:r>
    </w:p>
    <w:p w:rsidR="00000000" w:rsidRPr="00FB158C" w:rsidP="00F3327F">
      <w:pPr>
        <w:pStyle w:val="BodyText"/>
      </w:pPr>
      <w:r w:rsidRPr="00FB158C">
        <w:t>Assessors must be able to clearly demonstrate current and relevant industry knowledge and experience to satisfy the mandatory regulatory standards as set out in the Standards for Registered Training Organisations (RTOs) 2015/Australian Quality Training Fra</w:t>
      </w:r>
      <w:r w:rsidRPr="00FB158C">
        <w:t>mework mandatory requirements for assessors current at the time of assessment and any relevant licensing and certification requirements. This includes:</w:t>
      </w:r>
    </w:p>
    <w:p w:rsidR="00000000" w:rsidRPr="00FB158C" w:rsidP="00FB158C">
      <w:pPr>
        <w:pStyle w:val="ListBullet"/>
      </w:pPr>
      <w:r w:rsidRPr="00FB158C">
        <w:t>vocational competencies at least to the level being delivered and assessed</w:t>
      </w:r>
    </w:p>
    <w:p w:rsidR="00000000" w:rsidRPr="00FB158C" w:rsidP="00FB158C">
      <w:pPr>
        <w:pStyle w:val="ListBullet"/>
      </w:pPr>
      <w:r w:rsidRPr="00FB158C">
        <w:t>current industry skills dire</w:t>
      </w:r>
      <w:r w:rsidRPr="00FB158C">
        <w:t>ctly relevant to the training and assessment being provided</w:t>
      </w:r>
    </w:p>
    <w:p w:rsidR="00000000" w:rsidRPr="00FB158C" w:rsidP="00FB158C">
      <w:pPr>
        <w:pStyle w:val="ListBullet"/>
      </w:pPr>
      <w:r w:rsidRPr="00FB158C">
        <w:t>current knowledge and skills in vocational training and learning that informs their training and assessment</w:t>
      </w:r>
    </w:p>
    <w:p w:rsidR="00000000" w:rsidRPr="00FB158C" w:rsidP="00FB158C">
      <w:pPr>
        <w:pStyle w:val="ListBullet"/>
      </w:pPr>
      <w:r w:rsidRPr="00FB158C">
        <w:t>formal relevant qualifications in training and assessment</w:t>
      </w:r>
    </w:p>
    <w:p w:rsidR="00000000" w:rsidRPr="00FB158C" w:rsidP="00FB158C">
      <w:pPr>
        <w:pStyle w:val="ListBullet"/>
      </w:pPr>
      <w:r w:rsidRPr="00FB158C">
        <w:t>having knowledge of and/or exp</w:t>
      </w:r>
      <w:r w:rsidRPr="00FB158C">
        <w:t xml:space="preserve">erience using the latest techniques and processes </w:t>
      </w:r>
    </w:p>
    <w:p w:rsidR="00000000" w:rsidRPr="00FB158C" w:rsidP="00FB158C">
      <w:pPr>
        <w:pStyle w:val="ListBullet"/>
      </w:pPr>
      <w:r w:rsidRPr="00FB158C">
        <w:t>possessing the required level of RII training product knowledge</w:t>
      </w:r>
    </w:p>
    <w:p w:rsidR="00000000" w:rsidRPr="00FB158C" w:rsidP="00FB158C">
      <w:pPr>
        <w:pStyle w:val="ListBullet"/>
      </w:pPr>
      <w:r w:rsidRPr="00FB158C">
        <w:t>having an understanding and knowledge of legislation and regulations relevant to the industry and to employment and workplaces</w:t>
      </w:r>
    </w:p>
    <w:p w:rsidR="00000000" w:rsidRPr="00FB158C" w:rsidP="00FB158C">
      <w:pPr>
        <w:pStyle w:val="ListBullet"/>
      </w:pPr>
      <w:r w:rsidRPr="00FB158C">
        <w:t xml:space="preserve">demonstrating </w:t>
      </w:r>
      <w:r w:rsidRPr="00FB158C">
        <w:t>the performance evidence, and knowledge evidence outlined in this unit of competency, and</w:t>
      </w:r>
    </w:p>
    <w:p w:rsidR="00000000" w:rsidRPr="00FB158C" w:rsidP="00FB158C">
      <w:pPr>
        <w:pStyle w:val="ListBullet"/>
      </w:pPr>
      <w:r w:rsidRPr="00FB158C">
        <w:t>the minimum years of current** work experience after competency has been obtained as specified below in an industry sector relevant to the outcomes of the unit.</w:t>
      </w:r>
    </w:p>
    <w:p w:rsidR="00000000" w:rsidRPr="00FB158C" w:rsidP="00F3327F">
      <w:pPr>
        <w:pStyle w:val="BodyText"/>
      </w:pPr>
      <w:r w:rsidRPr="00FB158C">
        <w:t>It is</w:t>
      </w:r>
      <w:r w:rsidRPr="00FB158C">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B158C">
        <w:t>relevant to the training and assessment being provided. This means the industry subject matter expert must demonstrate skills and knowledge from the minimum years of current work experience after competency has been obtained as specified below, including t</w:t>
      </w:r>
      <w:r w:rsidRPr="00FB158C">
        <w:t>ime spent in roles related to the unit being assessed:</w:t>
      </w:r>
    </w:p>
    <w:tbl>
      <w:tblPr>
        <w:tblW w:w="0" w:type="auto"/>
        <w:tblCellMar>
          <w:left w:w="62" w:type="dxa"/>
          <w:right w:w="62" w:type="dxa"/>
        </w:tblCellMar>
        <w:tblLook w:val="0000"/>
      </w:tblPr>
      <w:tblGrid>
        <w:gridCol w:w="4330"/>
        <w:gridCol w:w="1622"/>
        <w:gridCol w:w="3244"/>
      </w:tblGrid>
      <w:tr w:rsidTr="00F332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Heading4"/>
              <w:rPr>
                <w:lang w:val="en-NZ"/>
              </w:rPr>
            </w:pPr>
            <w:r w:rsidRPr="00FB158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Heading4"/>
              <w:rPr>
                <w:lang w:val="en-NZ"/>
              </w:rPr>
            </w:pPr>
            <w:r w:rsidRPr="00FB158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Heading4"/>
              <w:rPr>
                <w:lang w:val="en-NZ"/>
              </w:rPr>
            </w:pPr>
            <w:r w:rsidRPr="00FB158C">
              <w:t>Required assessor or industry subject matter expert experience</w:t>
            </w:r>
          </w:p>
        </w:tc>
      </w:tr>
      <w:tr w:rsidTr="00F3327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1 year</w:t>
            </w:r>
          </w:p>
        </w:tc>
      </w:tr>
      <w:tr w:rsidTr="00F3327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2 years</w:t>
            </w:r>
          </w:p>
        </w:tc>
      </w:tr>
      <w:tr w:rsidTr="00F332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3 years</w:t>
            </w:r>
          </w:p>
        </w:tc>
      </w:tr>
      <w:tr w:rsidTr="00F332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58C">
            <w:pPr>
              <w:pStyle w:val="BodyText"/>
              <w:rPr>
                <w:lang w:val="en-NZ"/>
              </w:rPr>
            </w:pPr>
            <w:r w:rsidRPr="00FB158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58C" w:rsidP="00FB158C">
            <w:pPr>
              <w:pStyle w:val="BodyText"/>
            </w:pPr>
            <w:r w:rsidRPr="00FB158C">
              <w:t>Where this unit is being assessed outside of the resources and infrastructure sectors assessor and/or industry subject matter expert experience should be in-line with industry standards for the sector in which it is being assessed and where no industry sta</w:t>
            </w:r>
            <w:r w:rsidRPr="00FB158C">
              <w:t>ndard is specified should comply with any relevant regulation.</w:t>
            </w:r>
          </w:p>
        </w:tc>
      </w:tr>
    </w:tbl>
    <w:p w:rsidR="00000000" w:rsidRPr="00FB158C" w:rsidP="00F3327F">
      <w:pPr>
        <w:pStyle w:val="BodyText"/>
      </w:pPr>
      <w:r w:rsidRPr="00FB158C">
        <w:t>*Guidance on simulated environments has been stipulated in the RII Companion Volume Implementation Guide located on VETNet.</w:t>
      </w:r>
    </w:p>
    <w:p w:rsidR="00000000" w:rsidRPr="00FB158C" w:rsidP="00F3327F">
      <w:pPr>
        <w:pStyle w:val="BodyText"/>
      </w:pPr>
      <w:r w:rsidRPr="00FB158C">
        <w:t>**Assessors can demonstrate current work experience through employm</w:t>
      </w:r>
      <w:r w:rsidRPr="00FB158C">
        <w:t>ent within industry in a role relevant to the outcomes of the unit; or, for external assessors this can be demonstrated through exposure to industry by conducting a minimum number of site assessments as determined by the relevant industry sector, across va</w:t>
      </w:r>
      <w:r w:rsidRPr="00FB158C">
        <w:t>rious locations.</w:t>
      </w:r>
    </w:p>
    <w:p w:rsidR="00000000" w:rsidRPr="00FB158C" w:rsidP="00F3327F">
      <w:pPr>
        <w:pStyle w:val="BodyText"/>
      </w:pPr>
      <w:r w:rsidRPr="00FB158C">
        <w:t>*** While a unit of competency does not have an AQF level, where a unit is being delivered outside of a qualification the first numeric character in the unit code should be considered as the AQF indicator level for assessment purposes.</w:t>
      </w:r>
    </w:p>
    <w:p w:rsidR="00000000" w:rsidRPr="00FB158C" w:rsidP="00FB158C">
      <w:pPr>
        <w:pStyle w:val="Heading1"/>
      </w:pPr>
      <w:bookmarkStart w:id="12" w:name="O_1135749"/>
      <w:bookmarkEnd w:id="12"/>
      <w:r w:rsidRPr="00FB158C">
        <w:t>Links</w:t>
      </w:r>
    </w:p>
    <w:p w:rsidR="00000000" w:rsidRPr="00FB158C" w:rsidP="00F3327F">
      <w:pPr>
        <w:pStyle w:val="BodyText"/>
      </w:pPr>
      <w:r w:rsidRPr="00FB158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46BE">
        <w:rPr>
          <w:rStyle w:val="Hyperlink"/>
        </w:rPr>
        <w:t>https://vetnet.gov.au/Pages/TrainingDocs.aspx?q=88a61002-9a21-4386-aaf8-69c76e675272</w:t>
      </w:r>
      <w:r>
        <w:fldChar w:fldCharType="end"/>
      </w:r>
    </w:p>
    <w:p w:rsidR="00000000" w:rsidRPr="00FB158C" w:rsidP="00FB158C"/>
    <w:sectPr w:rsidSect="00FB1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rsidRPr="00F3327F" w:rsidP="00F33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7F" w:rsidP="00FB1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327F" w:rsidP="00FB1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327F" w:rsidP="00FB1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rsidP="00FB158C">
    <w:pPr>
      <w:pStyle w:val="Footer"/>
      <w:framePr w:wrap="around"/>
    </w:pPr>
    <w:r>
      <w:fldChar w:fldCharType="begin"/>
    </w:r>
    <w:r>
      <w:instrText xml:space="preserve"> DOCPROPERTY  Subject  \* MERGEFORMAT </w:instrText>
    </w:r>
    <w:r>
      <w:fldChar w:fldCharType="separate"/>
    </w:r>
    <w:r w:rsidR="00F3327F">
      <w:t>Approved</w:t>
    </w:r>
    <w:r w:rsidR="00F3327F">
      <w:fldChar w:fldCharType="end"/>
    </w:r>
    <w:r>
      <w:tab/>
      <w:t xml:space="preserve">Page </w:t>
    </w:r>
    <w:r>
      <w:fldChar w:fldCharType="begin"/>
    </w:r>
    <w:r>
      <w:instrText xml:space="preserve"> PAGE  \* Arabic  \* MERGEFORMAT </w:instrText>
    </w:r>
    <w:r>
      <w:fldChar w:fldCharType="separate"/>
    </w:r>
    <w:r w:rsidR="00F332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27F">
      <w:rPr>
        <w:noProof/>
      </w:rPr>
      <w:t>6</w:t>
    </w:r>
    <w:r>
      <w:rPr>
        <w:noProof/>
      </w:rPr>
      <w:fldChar w:fldCharType="end"/>
    </w:r>
  </w:p>
  <w:p w:rsidR="00FB158C" w:rsidP="00FB158C">
    <w:pPr>
      <w:pStyle w:val="Footer"/>
      <w:framePr w:wrap="around"/>
    </w:pPr>
    <w:r>
      <w:t xml:space="preserve">© Commonwealth of Australia, </w:t>
    </w:r>
    <w:r>
      <w:fldChar w:fldCharType="begin"/>
    </w:r>
    <w:r>
      <w:instrText xml:space="preserve"> DATE  \@ "yyyy"  \* MERGEFORMAT </w:instrText>
    </w:r>
    <w:r>
      <w:fldChar w:fldCharType="separate"/>
    </w:r>
    <w:r w:rsidR="00F3327F">
      <w:rPr>
        <w:noProof/>
      </w:rPr>
      <w:t>2025</w:t>
    </w:r>
    <w:r>
      <w:fldChar w:fldCharType="end"/>
    </w:r>
    <w:r>
      <w:tab/>
    </w:r>
    <w:r>
      <w:fldChar w:fldCharType="begin"/>
    </w:r>
    <w:r>
      <w:instrText xml:space="preserve"> DOCPROPERTY  Author  \* MERGEFORMAT </w:instrText>
    </w:r>
    <w:r>
      <w:fldChar w:fldCharType="separate"/>
    </w:r>
    <w:r w:rsidR="00F3327F">
      <w:t>Mining and Automotive Skills Alliance</w:t>
    </w:r>
    <w:r w:rsidR="00F3327F">
      <w:fldChar w:fldCharType="end"/>
    </w:r>
  </w:p>
  <w:p w:rsidR="00FB158C" w:rsidP="00FB1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58C" w:rsidRPr="00F3327F" w:rsidP="00F332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7F" w:rsidRPr="002D2AF8" w:rsidP="00FB158C">
    <w:pPr>
      <w:pStyle w:val="Header"/>
      <w:framePr w:wrap="around"/>
    </w:pPr>
    <w:r>
      <w:fldChar w:fldCharType="begin"/>
    </w:r>
    <w:r>
      <w:instrText xml:space="preserve"> TITLE   \* MERGEFORMAT </w:instrText>
    </w:r>
    <w:r>
      <w:fldChar w:fldCharType="separate"/>
    </w:r>
    <w:r>
      <w:t>RIICBM303E Install pre-cast parapets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327F" w:rsidP="00FB1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8C" w:rsidRPr="002D2AF8" w:rsidP="00FB158C">
    <w:pPr>
      <w:pStyle w:val="Header"/>
      <w:framePr w:wrap="around"/>
    </w:pPr>
    <w:r>
      <w:fldChar w:fldCharType="begin"/>
    </w:r>
    <w:r>
      <w:instrText xml:space="preserve"> TITLE   \* MERGEFORMAT </w:instrText>
    </w:r>
    <w:r>
      <w:fldChar w:fldCharType="separate"/>
    </w:r>
    <w:r w:rsidR="00F3327F">
      <w:t>RIICBM303E Install pre-cast parapets</w:t>
    </w:r>
    <w:r w:rsidR="00F3327F">
      <w:fldChar w:fldCharType="end"/>
    </w:r>
    <w:r>
      <w:tab/>
      <w:t xml:space="preserve">Date this document was generated: </w:t>
    </w:r>
    <w:r>
      <w:fldChar w:fldCharType="begin"/>
    </w:r>
    <w:r>
      <w:instrText xml:space="preserve"> CREATEDATE  \@ "d MMMM yyyy"  \* MERGEFORMAT </w:instrText>
    </w:r>
    <w:r>
      <w:fldChar w:fldCharType="separate"/>
    </w:r>
    <w:r w:rsidR="00F3327F">
      <w:rPr>
        <w:noProof/>
      </w:rPr>
      <w:t>1 March 2025</w:t>
    </w:r>
    <w:r>
      <w:fldChar w:fldCharType="end"/>
    </w:r>
  </w:p>
  <w:p w:rsidR="00FB158C" w:rsidP="00FB1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0D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61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06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58C"/>
    <w:pPr>
      <w:spacing w:before="360" w:after="60"/>
      <w:outlineLvl w:val="0"/>
    </w:pPr>
    <w:rPr>
      <w:sz w:val="32"/>
    </w:rPr>
  </w:style>
  <w:style w:type="paragraph" w:styleId="Heading2">
    <w:name w:val="heading 2"/>
    <w:basedOn w:val="HeadingBase"/>
    <w:next w:val="BodyText"/>
    <w:link w:val="Heading2Char"/>
    <w:qFormat/>
    <w:rsid w:val="00FB158C"/>
    <w:pPr>
      <w:keepLines/>
      <w:spacing w:before="240" w:after="120"/>
      <w:outlineLvl w:val="1"/>
    </w:pPr>
    <w:rPr>
      <w:sz w:val="28"/>
      <w:szCs w:val="40"/>
    </w:rPr>
  </w:style>
  <w:style w:type="paragraph" w:styleId="Heading3">
    <w:name w:val="heading 3"/>
    <w:basedOn w:val="HeadingBase"/>
    <w:next w:val="BodyText"/>
    <w:link w:val="Heading3Char"/>
    <w:qFormat/>
    <w:rsid w:val="00FB158C"/>
    <w:pPr>
      <w:spacing w:before="180" w:after="120"/>
      <w:outlineLvl w:val="2"/>
    </w:pPr>
    <w:rPr>
      <w:spacing w:val="-10"/>
      <w:kern w:val="32"/>
    </w:rPr>
  </w:style>
  <w:style w:type="paragraph" w:styleId="Heading4">
    <w:name w:val="heading 4"/>
    <w:basedOn w:val="HeadingBase"/>
    <w:next w:val="BodyText"/>
    <w:link w:val="Heading4Char"/>
    <w:qFormat/>
    <w:rsid w:val="00FB158C"/>
    <w:pPr>
      <w:spacing w:before="160" w:after="120"/>
      <w:outlineLvl w:val="3"/>
    </w:pPr>
    <w:rPr>
      <w:sz w:val="22"/>
    </w:rPr>
  </w:style>
  <w:style w:type="paragraph" w:styleId="Heading5">
    <w:name w:val="heading 5"/>
    <w:basedOn w:val="HeadingBase"/>
    <w:next w:val="Normal"/>
    <w:link w:val="Heading5Char"/>
    <w:qFormat/>
    <w:rsid w:val="00FB158C"/>
    <w:pPr>
      <w:spacing w:before="80"/>
      <w:outlineLvl w:val="4"/>
    </w:pPr>
    <w:rPr>
      <w:color w:val="918585"/>
      <w:sz w:val="20"/>
    </w:rPr>
  </w:style>
  <w:style w:type="paragraph" w:styleId="Heading6">
    <w:name w:val="heading 6"/>
    <w:basedOn w:val="HeadingBase"/>
    <w:next w:val="Normal"/>
    <w:link w:val="Heading6Char"/>
    <w:qFormat/>
    <w:rsid w:val="00FB158C"/>
    <w:pPr>
      <w:spacing w:before="60"/>
      <w:outlineLvl w:val="5"/>
    </w:pPr>
    <w:rPr>
      <w:color w:val="918585"/>
      <w:sz w:val="20"/>
    </w:rPr>
  </w:style>
  <w:style w:type="paragraph" w:styleId="Heading7">
    <w:name w:val="heading 7"/>
    <w:basedOn w:val="Normal"/>
    <w:next w:val="Normal"/>
    <w:link w:val="Heading7Char"/>
    <w:qFormat/>
    <w:rsid w:val="00FB158C"/>
    <w:pPr>
      <w:ind w:left="720"/>
      <w:outlineLvl w:val="6"/>
    </w:pPr>
    <w:rPr>
      <w:i/>
    </w:rPr>
  </w:style>
  <w:style w:type="paragraph" w:styleId="Heading8">
    <w:name w:val="heading 8"/>
    <w:basedOn w:val="Normal"/>
    <w:next w:val="Normal"/>
    <w:link w:val="Heading8Char"/>
    <w:qFormat/>
    <w:rsid w:val="00FB158C"/>
    <w:pPr>
      <w:ind w:left="720"/>
      <w:outlineLvl w:val="7"/>
    </w:pPr>
    <w:rPr>
      <w:i/>
    </w:rPr>
  </w:style>
  <w:style w:type="paragraph" w:styleId="Heading9">
    <w:name w:val="heading 9"/>
    <w:basedOn w:val="Normal"/>
    <w:next w:val="Normal"/>
    <w:link w:val="Heading9Char"/>
    <w:qFormat/>
    <w:rsid w:val="00FB158C"/>
    <w:pPr>
      <w:ind w:left="720"/>
      <w:outlineLvl w:val="8"/>
    </w:pPr>
    <w:rPr>
      <w:i/>
    </w:rPr>
  </w:style>
  <w:style w:type="character" w:default="1" w:styleId="DefaultParagraphFont">
    <w:name w:val="Default Paragraph Font"/>
    <w:uiPriority w:val="1"/>
    <w:unhideWhenUsed/>
    <w:rsid w:val="00FB1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58C"/>
  </w:style>
  <w:style w:type="character" w:customStyle="1" w:styleId="Heading1Char">
    <w:name w:val="Heading 1 Char"/>
    <w:basedOn w:val="DefaultParagraphFont"/>
    <w:link w:val="Heading1"/>
    <w:rsid w:val="00FB15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158C"/>
    <w:rPr>
      <w:rFonts w:ascii="Times New Roman" w:eastAsia="Times New Roman" w:hAnsi="Times New Roman" w:cs="Times New Roman"/>
      <w:b/>
      <w:szCs w:val="20"/>
      <w:lang w:eastAsia="en-US"/>
    </w:rPr>
  </w:style>
  <w:style w:type="paragraph" w:styleId="BodyText">
    <w:name w:val="Body Text"/>
    <w:basedOn w:val="Normal"/>
    <w:link w:val="BodyTextChar"/>
    <w:rsid w:val="00FB1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58C"/>
    <w:rPr>
      <w:rFonts w:ascii="Times New Roman" w:eastAsia="Times New Roman" w:hAnsi="Times New Roman" w:cs="Times New Roman"/>
      <w:sz w:val="24"/>
      <w:lang w:eastAsia="en-US"/>
    </w:rPr>
  </w:style>
  <w:style w:type="paragraph" w:styleId="List">
    <w:name w:val="List"/>
    <w:basedOn w:val="BodyText"/>
    <w:next w:val="BodyText"/>
    <w:rsid w:val="00FB158C"/>
    <w:pPr>
      <w:tabs>
        <w:tab w:val="left" w:pos="340"/>
      </w:tabs>
      <w:spacing w:before="60" w:after="60"/>
      <w:ind w:left="340" w:hanging="340"/>
    </w:pPr>
  </w:style>
  <w:style w:type="paragraph" w:styleId="ListBullet">
    <w:name w:val="List Bullet"/>
    <w:basedOn w:val="List"/>
    <w:rsid w:val="00FB158C"/>
    <w:pPr>
      <w:numPr>
        <w:numId w:val="13"/>
      </w:numPr>
      <w:tabs>
        <w:tab w:val="clear" w:pos="340"/>
      </w:tabs>
      <w:spacing w:before="40" w:after="40"/>
    </w:pPr>
  </w:style>
  <w:style w:type="character" w:customStyle="1" w:styleId="SpecialBold">
    <w:name w:val="Special Bold"/>
    <w:basedOn w:val="DefaultParagraphFont"/>
    <w:rsid w:val="00FB158C"/>
    <w:rPr>
      <w:b/>
      <w:spacing w:val="0"/>
    </w:rPr>
  </w:style>
  <w:style w:type="paragraph" w:styleId="ListBullet2">
    <w:name w:val="List Bullet 2"/>
    <w:basedOn w:val="List2"/>
    <w:rsid w:val="00FB158C"/>
    <w:pPr>
      <w:numPr>
        <w:numId w:val="14"/>
      </w:numPr>
      <w:tabs>
        <w:tab w:val="clear" w:pos="680"/>
      </w:tabs>
    </w:pPr>
  </w:style>
  <w:style w:type="character" w:styleId="Emphasis">
    <w:name w:val="Emphasis"/>
    <w:basedOn w:val="DefaultParagraphFont"/>
    <w:qFormat/>
    <w:rsid w:val="00FB158C"/>
    <w:rPr>
      <w:i/>
    </w:rPr>
  </w:style>
  <w:style w:type="paragraph" w:customStyle="1" w:styleId="SuperHeading">
    <w:name w:val="SuperHeading"/>
    <w:basedOn w:val="Normal"/>
    <w:rsid w:val="00FB158C"/>
    <w:pPr>
      <w:spacing w:before="240" w:after="120"/>
      <w:outlineLvl w:val="0"/>
    </w:pPr>
    <w:rPr>
      <w:rFonts w:ascii="Times New Roman" w:hAnsi="Times New Roman"/>
      <w:b/>
      <w:sz w:val="32"/>
    </w:rPr>
  </w:style>
  <w:style w:type="paragraph" w:customStyle="1" w:styleId="AllowPageBreak">
    <w:name w:val="AllowPageBreak"/>
    <w:rsid w:val="00FB15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158C"/>
    <w:pPr>
      <w:numPr>
        <w:numId w:val="3"/>
      </w:numPr>
      <w:tabs>
        <w:tab w:val="clear" w:pos="1021"/>
      </w:tabs>
      <w:ind w:left="1037" w:hanging="357"/>
    </w:pPr>
  </w:style>
  <w:style w:type="paragraph" w:customStyle="1" w:styleId="BodyTextBold">
    <w:name w:val="Body Text Bold"/>
    <w:basedOn w:val="BodyText"/>
    <w:qFormat/>
    <w:rsid w:val="00FB158C"/>
    <w:rPr>
      <w:b/>
    </w:rPr>
  </w:style>
  <w:style w:type="character" w:customStyle="1" w:styleId="Heading2Char">
    <w:name w:val="Heading 2 Char"/>
    <w:basedOn w:val="DefaultParagraphFont"/>
    <w:link w:val="Heading2"/>
    <w:rsid w:val="00FB1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5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1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58C"/>
    <w:rPr>
      <w:rFonts w:ascii="Courier New" w:eastAsia="Times New Roman" w:hAnsi="Courier New" w:cs="Times New Roman"/>
      <w:i/>
      <w:szCs w:val="20"/>
      <w:lang w:eastAsia="en-US"/>
    </w:rPr>
  </w:style>
  <w:style w:type="paragraph" w:customStyle="1" w:styleId="HeadingBase">
    <w:name w:val="Heading Base"/>
    <w:rsid w:val="00FB1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58C"/>
    <w:pPr>
      <w:tabs>
        <w:tab w:val="right" w:leader="dot" w:pos="9072"/>
      </w:tabs>
      <w:ind w:left="567"/>
    </w:pPr>
    <w:rPr>
      <w:szCs w:val="22"/>
    </w:rPr>
  </w:style>
  <w:style w:type="paragraph" w:customStyle="1" w:styleId="TOCBase">
    <w:name w:val="TOC Base"/>
    <w:rsid w:val="00FB1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58C"/>
    <w:pPr>
      <w:tabs>
        <w:tab w:val="right" w:leader="dot" w:pos="9072"/>
      </w:tabs>
      <w:spacing w:before="40" w:after="40"/>
      <w:ind w:left="284"/>
    </w:pPr>
    <w:rPr>
      <w:rFonts w:ascii="Times New Roman" w:hAnsi="Times New Roman"/>
    </w:rPr>
  </w:style>
  <w:style w:type="paragraph" w:styleId="TOC1">
    <w:name w:val="toc 1"/>
    <w:basedOn w:val="TOCBase"/>
    <w:next w:val="Normal"/>
    <w:rsid w:val="00FB1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58C"/>
    <w:rPr>
      <w:rFonts w:ascii="Times New Roman" w:eastAsia="Times New Roman" w:hAnsi="Times New Roman" w:cs="Times New Roman"/>
      <w:sz w:val="16"/>
      <w:lang w:eastAsia="en-US"/>
    </w:rPr>
  </w:style>
  <w:style w:type="paragraph" w:styleId="Title">
    <w:name w:val="Title"/>
    <w:basedOn w:val="HeadingBase"/>
    <w:link w:val="TitleChar"/>
    <w:qFormat/>
    <w:rsid w:val="00FB158C"/>
    <w:pPr>
      <w:spacing w:before="5040"/>
      <w:jc w:val="center"/>
    </w:pPr>
    <w:rPr>
      <w:sz w:val="48"/>
      <w:szCs w:val="72"/>
      <w:lang w:val="en-US"/>
    </w:rPr>
  </w:style>
  <w:style w:type="character" w:customStyle="1" w:styleId="TitleChar">
    <w:name w:val="Title Char"/>
    <w:basedOn w:val="DefaultParagraphFont"/>
    <w:link w:val="Title"/>
    <w:rsid w:val="00FB1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58C"/>
    <w:pPr>
      <w:tabs>
        <w:tab w:val="left" w:pos="3600"/>
        <w:tab w:val="left" w:pos="3958"/>
      </w:tabs>
    </w:pPr>
  </w:style>
  <w:style w:type="paragraph" w:customStyle="1" w:styleId="Note">
    <w:name w:val="Note"/>
    <w:basedOn w:val="BodyText"/>
    <w:rsid w:val="00FB1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58C"/>
    <w:pPr>
      <w:framePr w:wrap="auto" w:hAnchor="text" w:y="6049"/>
    </w:pPr>
    <w:rPr>
      <w:color w:val="000000"/>
      <w:sz w:val="40"/>
    </w:rPr>
  </w:style>
  <w:style w:type="paragraph" w:customStyle="1" w:styleId="TOCTitle">
    <w:name w:val="TOCTitle"/>
    <w:basedOn w:val="Heading1"/>
    <w:rsid w:val="00FB158C"/>
    <w:pPr>
      <w:spacing w:after="240"/>
      <w:jc w:val="center"/>
      <w:outlineLvl w:val="9"/>
    </w:pPr>
    <w:rPr>
      <w:caps/>
    </w:rPr>
  </w:style>
  <w:style w:type="paragraph" w:customStyle="1" w:styleId="Version">
    <w:name w:val="Version"/>
    <w:rsid w:val="00FB1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58C"/>
    <w:pPr>
      <w:keepNext w:val="0"/>
      <w:tabs>
        <w:tab w:val="right" w:pos="4176"/>
      </w:tabs>
      <w:ind w:left="198" w:hanging="198"/>
    </w:pPr>
    <w:rPr>
      <w:rFonts w:ascii="Garamond" w:hAnsi="Garamond"/>
    </w:rPr>
  </w:style>
  <w:style w:type="paragraph" w:styleId="IndexHeading">
    <w:name w:val="index heading"/>
    <w:basedOn w:val="Normal"/>
    <w:next w:val="Index1"/>
    <w:semiHidden/>
    <w:rsid w:val="00FB158C"/>
    <w:pPr>
      <w:spacing w:before="120" w:after="120"/>
    </w:pPr>
    <w:rPr>
      <w:rFonts w:ascii="Arial" w:hAnsi="Arial"/>
      <w:b/>
      <w:color w:val="918585"/>
      <w:sz w:val="24"/>
    </w:rPr>
  </w:style>
  <w:style w:type="paragraph" w:styleId="Header">
    <w:name w:val="header"/>
    <w:basedOn w:val="Normal"/>
    <w:link w:val="HeaderChar"/>
    <w:rsid w:val="00FB1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58C"/>
    <w:rPr>
      <w:rFonts w:ascii="Times New Roman" w:eastAsia="Times New Roman" w:hAnsi="Times New Roman" w:cs="Times New Roman"/>
      <w:sz w:val="16"/>
      <w:szCs w:val="20"/>
      <w:lang w:val="en-GB" w:eastAsia="en-US"/>
    </w:rPr>
  </w:style>
  <w:style w:type="paragraph" w:customStyle="1" w:styleId="Chapter">
    <w:name w:val="Chapter"/>
    <w:basedOn w:val="Normal"/>
    <w:rsid w:val="00FB158C"/>
    <w:pPr>
      <w:spacing w:before="240"/>
    </w:pPr>
    <w:rPr>
      <w:rFonts w:ascii="Times New Roman" w:hAnsi="Times New Roman"/>
      <w:smallCaps/>
      <w:spacing w:val="80"/>
      <w:sz w:val="28"/>
    </w:rPr>
  </w:style>
  <w:style w:type="paragraph" w:customStyle="1" w:styleId="InChapter">
    <w:name w:val="InChapter"/>
    <w:basedOn w:val="Heading3"/>
    <w:rsid w:val="00FB158C"/>
    <w:pPr>
      <w:spacing w:after="240"/>
      <w:outlineLvl w:val="9"/>
    </w:pPr>
    <w:rPr>
      <w:noProof/>
    </w:rPr>
  </w:style>
  <w:style w:type="paragraph" w:styleId="Index2">
    <w:name w:val="index 2"/>
    <w:basedOn w:val="Normal"/>
    <w:next w:val="Normal"/>
    <w:semiHidden/>
    <w:rsid w:val="00FB158C"/>
    <w:pPr>
      <w:tabs>
        <w:tab w:val="right" w:pos="4176"/>
      </w:tabs>
      <w:ind w:left="568" w:hanging="284"/>
    </w:pPr>
    <w:rPr>
      <w:rFonts w:ascii="Garamond" w:hAnsi="Garamond"/>
    </w:rPr>
  </w:style>
  <w:style w:type="paragraph" w:customStyle="1" w:styleId="Byline">
    <w:name w:val="Byline"/>
    <w:rsid w:val="00FB1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58C"/>
    <w:pPr>
      <w:tabs>
        <w:tab w:val="clear" w:pos="3600"/>
        <w:tab w:val="clear" w:pos="3958"/>
      </w:tabs>
      <w:jc w:val="right"/>
    </w:pPr>
  </w:style>
  <w:style w:type="paragraph" w:styleId="Caption">
    <w:name w:val="caption"/>
    <w:basedOn w:val="BodyText"/>
    <w:next w:val="Normal"/>
    <w:qFormat/>
    <w:rsid w:val="00FB158C"/>
    <w:pPr>
      <w:framePr w:w="2268" w:hSpace="181" w:vSpace="181" w:wrap="around" w:vAnchor="text" w:hAnchor="page" w:x="1135" w:y="285" w:anchorLock="1"/>
    </w:pPr>
    <w:rPr>
      <w:i/>
    </w:rPr>
  </w:style>
  <w:style w:type="paragraph" w:customStyle="1" w:styleId="MiniTOCTitle">
    <w:name w:val="MiniTOCTitle"/>
    <w:basedOn w:val="Heading4"/>
    <w:rsid w:val="00FB158C"/>
    <w:pPr>
      <w:spacing w:before="240"/>
      <w:outlineLvl w:val="9"/>
    </w:pPr>
    <w:rPr>
      <w:noProof/>
      <w:sz w:val="24"/>
    </w:rPr>
  </w:style>
  <w:style w:type="paragraph" w:customStyle="1" w:styleId="MiniTOCItem">
    <w:name w:val="MiniTOCItem"/>
    <w:basedOn w:val="ListBullet"/>
    <w:rsid w:val="00FB158C"/>
    <w:pPr>
      <w:numPr>
        <w:numId w:val="0"/>
      </w:numPr>
      <w:tabs>
        <w:tab w:val="right" w:leader="dot" w:pos="6521"/>
      </w:tabs>
      <w:spacing w:before="0" w:after="0"/>
    </w:pPr>
  </w:style>
  <w:style w:type="paragraph" w:customStyle="1" w:styleId="TOFTitle">
    <w:name w:val="TOFTitle"/>
    <w:basedOn w:val="TOCTitle"/>
    <w:rsid w:val="00FB158C"/>
  </w:style>
  <w:style w:type="paragraph" w:styleId="TableofFigures">
    <w:name w:val="table of figures"/>
    <w:basedOn w:val="Normal"/>
    <w:next w:val="Normal"/>
    <w:semiHidden/>
    <w:rsid w:val="00FB158C"/>
    <w:pPr>
      <w:tabs>
        <w:tab w:val="right" w:leader="dot" w:pos="9072"/>
      </w:tabs>
      <w:ind w:left="970" w:hanging="403"/>
    </w:pPr>
    <w:rPr>
      <w:rFonts w:ascii="Times New Roman" w:hAnsi="Times New Roman"/>
      <w:b/>
    </w:rPr>
  </w:style>
  <w:style w:type="paragraph" w:styleId="ListNumber">
    <w:name w:val="List Number"/>
    <w:basedOn w:val="List"/>
    <w:rsid w:val="00FB158C"/>
    <w:pPr>
      <w:numPr>
        <w:numId w:val="16"/>
      </w:numPr>
      <w:tabs>
        <w:tab w:val="clear" w:pos="340"/>
      </w:tabs>
    </w:pPr>
  </w:style>
  <w:style w:type="character" w:customStyle="1" w:styleId="WingdingSymbols">
    <w:name w:val="Wingding Symbols"/>
    <w:rsid w:val="00FB158C"/>
    <w:rPr>
      <w:rFonts w:ascii="Wingdings" w:hAnsi="Wingdings"/>
    </w:rPr>
  </w:style>
  <w:style w:type="paragraph" w:customStyle="1" w:styleId="TableHeading">
    <w:name w:val="Table Heading"/>
    <w:basedOn w:val="HeadingBase"/>
    <w:rsid w:val="00FB158C"/>
    <w:pPr>
      <w:keepLines/>
      <w:pBdr>
        <w:bottom w:val="single" w:sz="6" w:space="1" w:color="918585"/>
      </w:pBdr>
      <w:spacing w:before="240"/>
    </w:pPr>
  </w:style>
  <w:style w:type="character" w:customStyle="1" w:styleId="HotSpot">
    <w:name w:val="HotSpot"/>
    <w:rsid w:val="00FB158C"/>
    <w:rPr>
      <w:color w:val="0033CC"/>
      <w:u w:val="none"/>
    </w:rPr>
  </w:style>
  <w:style w:type="paragraph" w:customStyle="1" w:styleId="BodyTextRight">
    <w:name w:val="Body Text Right"/>
    <w:basedOn w:val="BodyText"/>
    <w:rsid w:val="00FB158C"/>
    <w:pPr>
      <w:spacing w:before="0" w:after="0"/>
      <w:jc w:val="right"/>
    </w:pPr>
  </w:style>
  <w:style w:type="paragraph" w:styleId="Index3">
    <w:name w:val="index 3"/>
    <w:basedOn w:val="ListNumber2"/>
    <w:next w:val="Normal"/>
    <w:semiHidden/>
    <w:rsid w:val="00FB158C"/>
    <w:pPr>
      <w:numPr>
        <w:numId w:val="0"/>
      </w:numPr>
      <w:tabs>
        <w:tab w:val="right" w:leader="dot" w:pos="4176"/>
      </w:tabs>
    </w:pPr>
  </w:style>
  <w:style w:type="paragraph" w:styleId="ListNumber2">
    <w:name w:val="List Number 2"/>
    <w:basedOn w:val="List2"/>
    <w:rsid w:val="00FB158C"/>
    <w:pPr>
      <w:numPr>
        <w:numId w:val="11"/>
      </w:numPr>
      <w:tabs>
        <w:tab w:val="clear" w:pos="1060"/>
      </w:tabs>
    </w:pPr>
  </w:style>
  <w:style w:type="paragraph" w:customStyle="1" w:styleId="MarginNote">
    <w:name w:val="Margin Note"/>
    <w:basedOn w:val="BodyText"/>
    <w:rsid w:val="00FB1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58C"/>
    <w:rPr>
      <w:sz w:val="32"/>
    </w:rPr>
  </w:style>
  <w:style w:type="paragraph" w:customStyle="1" w:styleId="HeadingProcedure">
    <w:name w:val="Heading Procedure"/>
    <w:basedOn w:val="HeadingBase"/>
    <w:next w:val="Normal"/>
    <w:rsid w:val="00FB158C"/>
    <w:pPr>
      <w:tabs>
        <w:tab w:val="left" w:pos="0"/>
      </w:tabs>
      <w:spacing w:before="120" w:after="60"/>
    </w:pPr>
    <w:rPr>
      <w:i/>
      <w:color w:val="918585"/>
      <w:sz w:val="22"/>
    </w:rPr>
  </w:style>
  <w:style w:type="paragraph" w:customStyle="1" w:styleId="TableBodyText">
    <w:name w:val="Table Body Text"/>
    <w:basedOn w:val="BodyText"/>
    <w:rsid w:val="00FB158C"/>
    <w:pPr>
      <w:spacing w:before="60" w:after="60"/>
    </w:pPr>
  </w:style>
  <w:style w:type="paragraph" w:styleId="ListContinue">
    <w:name w:val="List Continue"/>
    <w:basedOn w:val="List"/>
    <w:rsid w:val="00FB158C"/>
    <w:pPr>
      <w:ind w:firstLine="0"/>
    </w:pPr>
  </w:style>
  <w:style w:type="paragraph" w:customStyle="1" w:styleId="ListNote">
    <w:name w:val="List Note"/>
    <w:basedOn w:val="List"/>
    <w:rsid w:val="00FB158C"/>
    <w:pPr>
      <w:pBdr>
        <w:top w:val="single" w:sz="6" w:space="2" w:color="918585"/>
        <w:bottom w:val="single" w:sz="6" w:space="2" w:color="918585"/>
      </w:pBdr>
      <w:tabs>
        <w:tab w:val="left" w:pos="1021"/>
      </w:tabs>
      <w:ind w:firstLine="0"/>
    </w:pPr>
  </w:style>
  <w:style w:type="paragraph" w:customStyle="1" w:styleId="Warning">
    <w:name w:val="Warning"/>
    <w:basedOn w:val="BodyText"/>
    <w:rsid w:val="00FB158C"/>
    <w:pPr>
      <w:shd w:val="clear" w:color="auto" w:fill="D9D9D9"/>
      <w:tabs>
        <w:tab w:val="left" w:pos="992"/>
      </w:tabs>
      <w:ind w:left="119" w:right="119"/>
    </w:pPr>
    <w:rPr>
      <w:sz w:val="20"/>
    </w:rPr>
  </w:style>
  <w:style w:type="paragraph" w:customStyle="1" w:styleId="MarginIcons">
    <w:name w:val="Margin Icons"/>
    <w:basedOn w:val="BodyText"/>
    <w:rsid w:val="00FB1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58C"/>
    <w:rPr>
      <w:rFonts w:ascii="Courier New" w:hAnsi="Courier New"/>
    </w:rPr>
  </w:style>
  <w:style w:type="paragraph" w:customStyle="1" w:styleId="NoteBullet">
    <w:name w:val="Note Bullet"/>
    <w:basedOn w:val="Note"/>
    <w:rsid w:val="00FB158C"/>
    <w:pPr>
      <w:tabs>
        <w:tab w:val="clear" w:pos="680"/>
      </w:tabs>
      <w:spacing w:before="60" w:after="60"/>
    </w:pPr>
  </w:style>
  <w:style w:type="paragraph" w:customStyle="1" w:styleId="SubHeading2">
    <w:name w:val="SubHeading2"/>
    <w:basedOn w:val="HeadingBase"/>
    <w:rsid w:val="00FB158C"/>
    <w:pPr>
      <w:spacing w:before="240" w:after="60"/>
    </w:pPr>
    <w:rPr>
      <w:sz w:val="20"/>
    </w:rPr>
  </w:style>
  <w:style w:type="paragraph" w:customStyle="1" w:styleId="SubHeading1">
    <w:name w:val="SubHeading1"/>
    <w:basedOn w:val="HeadingBase"/>
    <w:rsid w:val="00FB158C"/>
    <w:pPr>
      <w:spacing w:before="240" w:after="60"/>
    </w:pPr>
    <w:rPr>
      <w:color w:val="918585"/>
      <w:sz w:val="22"/>
    </w:rPr>
  </w:style>
  <w:style w:type="paragraph" w:customStyle="1" w:styleId="SideHeading">
    <w:name w:val="Side Heading"/>
    <w:basedOn w:val="HeadingBase"/>
    <w:rsid w:val="00FB1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58C"/>
    <w:pPr>
      <w:numPr>
        <w:numId w:val="12"/>
      </w:numPr>
    </w:pPr>
  </w:style>
  <w:style w:type="paragraph" w:styleId="PlainText">
    <w:name w:val="Plain Text"/>
    <w:basedOn w:val="Normal"/>
    <w:link w:val="PlainTextChar"/>
    <w:rsid w:val="00FB158C"/>
    <w:rPr>
      <w:sz w:val="20"/>
    </w:rPr>
  </w:style>
  <w:style w:type="character" w:customStyle="1" w:styleId="PlainTextChar">
    <w:name w:val="Plain Text Char"/>
    <w:basedOn w:val="DefaultParagraphFont"/>
    <w:link w:val="PlainText"/>
    <w:rsid w:val="00FB158C"/>
    <w:rPr>
      <w:rFonts w:ascii="Courier New" w:eastAsia="Times New Roman" w:hAnsi="Courier New" w:cs="Times New Roman"/>
      <w:sz w:val="20"/>
      <w:szCs w:val="20"/>
      <w:lang w:eastAsia="en-US"/>
    </w:rPr>
  </w:style>
  <w:style w:type="character" w:customStyle="1" w:styleId="MenuOption">
    <w:name w:val="Menu Option"/>
    <w:basedOn w:val="DefaultParagraphFont"/>
    <w:rsid w:val="00FB158C"/>
    <w:rPr>
      <w:b/>
      <w:smallCaps/>
    </w:rPr>
  </w:style>
  <w:style w:type="paragraph" w:customStyle="1" w:styleId="TableListNumber">
    <w:name w:val="Table List Number"/>
    <w:basedOn w:val="ListNumber"/>
    <w:rsid w:val="00FB158C"/>
    <w:pPr>
      <w:numPr>
        <w:numId w:val="0"/>
      </w:numPr>
    </w:pPr>
  </w:style>
  <w:style w:type="paragraph" w:styleId="TOC4">
    <w:name w:val="toc 4"/>
    <w:basedOn w:val="TOCBase"/>
    <w:next w:val="Normal"/>
    <w:semiHidden/>
    <w:rsid w:val="00FB158C"/>
    <w:pPr>
      <w:tabs>
        <w:tab w:val="right" w:leader="dot" w:pos="9071"/>
      </w:tabs>
      <w:ind w:left="1701"/>
    </w:pPr>
  </w:style>
  <w:style w:type="paragraph" w:customStyle="1" w:styleId="ListAlpha">
    <w:name w:val="List Alpha"/>
    <w:basedOn w:val="List"/>
    <w:rsid w:val="00FB158C"/>
    <w:pPr>
      <w:numPr>
        <w:numId w:val="10"/>
      </w:numPr>
    </w:pPr>
  </w:style>
  <w:style w:type="paragraph" w:customStyle="1" w:styleId="ListAlpha2">
    <w:name w:val="List Alpha 2"/>
    <w:basedOn w:val="List2"/>
    <w:rsid w:val="00FB158C"/>
    <w:pPr>
      <w:numPr>
        <w:numId w:val="9"/>
      </w:numPr>
    </w:pPr>
  </w:style>
  <w:style w:type="paragraph" w:styleId="List2">
    <w:name w:val="List 2"/>
    <w:basedOn w:val="BodyText"/>
    <w:rsid w:val="00FB158C"/>
    <w:pPr>
      <w:tabs>
        <w:tab w:val="left" w:pos="680"/>
      </w:tabs>
      <w:spacing w:before="60" w:after="60"/>
      <w:ind w:left="680" w:hanging="340"/>
    </w:pPr>
  </w:style>
  <w:style w:type="paragraph" w:styleId="List3">
    <w:name w:val="List 3"/>
    <w:basedOn w:val="BodyText"/>
    <w:rsid w:val="00FB158C"/>
    <w:pPr>
      <w:tabs>
        <w:tab w:val="left" w:pos="1021"/>
      </w:tabs>
      <w:spacing w:before="60" w:after="60"/>
      <w:ind w:left="1020" w:hanging="340"/>
    </w:pPr>
  </w:style>
  <w:style w:type="paragraph" w:styleId="List4">
    <w:name w:val="List 4"/>
    <w:basedOn w:val="BodyText"/>
    <w:rsid w:val="00FB158C"/>
    <w:pPr>
      <w:tabs>
        <w:tab w:val="left" w:pos="1361"/>
      </w:tabs>
      <w:spacing w:before="60" w:after="60"/>
      <w:ind w:left="1361" w:hanging="340"/>
    </w:pPr>
  </w:style>
  <w:style w:type="paragraph" w:styleId="List5">
    <w:name w:val="List 5"/>
    <w:basedOn w:val="BodyText"/>
    <w:rsid w:val="00FB158C"/>
    <w:pPr>
      <w:tabs>
        <w:tab w:val="left" w:pos="1701"/>
      </w:tabs>
      <w:spacing w:before="60" w:after="60"/>
      <w:ind w:left="1701" w:hanging="340"/>
    </w:pPr>
  </w:style>
  <w:style w:type="paragraph" w:styleId="ListBullet4">
    <w:name w:val="List Bullet 4"/>
    <w:basedOn w:val="List4"/>
    <w:rsid w:val="00FB158C"/>
    <w:pPr>
      <w:numPr>
        <w:numId w:val="4"/>
      </w:numPr>
      <w:tabs>
        <w:tab w:val="clear" w:pos="1361"/>
      </w:tabs>
    </w:pPr>
  </w:style>
  <w:style w:type="paragraph" w:styleId="ListBullet5">
    <w:name w:val="List Bullet 5"/>
    <w:basedOn w:val="List5"/>
    <w:rsid w:val="00FB158C"/>
    <w:pPr>
      <w:numPr>
        <w:numId w:val="5"/>
      </w:numPr>
    </w:pPr>
  </w:style>
  <w:style w:type="paragraph" w:styleId="ListContinue2">
    <w:name w:val="List Continue 2"/>
    <w:basedOn w:val="List2"/>
    <w:rsid w:val="00FB158C"/>
    <w:pPr>
      <w:ind w:firstLine="0"/>
    </w:pPr>
  </w:style>
  <w:style w:type="paragraph" w:styleId="ListContinue3">
    <w:name w:val="List Continue 3"/>
    <w:basedOn w:val="List3"/>
    <w:rsid w:val="00FB158C"/>
    <w:pPr>
      <w:ind w:left="1021" w:firstLine="0"/>
    </w:pPr>
  </w:style>
  <w:style w:type="paragraph" w:styleId="ListContinue4">
    <w:name w:val="List Continue 4"/>
    <w:basedOn w:val="List4"/>
    <w:rsid w:val="00FB158C"/>
    <w:pPr>
      <w:ind w:firstLine="0"/>
    </w:pPr>
  </w:style>
  <w:style w:type="paragraph" w:styleId="ListContinue5">
    <w:name w:val="List Continue 5"/>
    <w:basedOn w:val="List5"/>
    <w:rsid w:val="00FB158C"/>
    <w:pPr>
      <w:ind w:firstLine="0"/>
    </w:pPr>
  </w:style>
  <w:style w:type="paragraph" w:styleId="ListNumber3">
    <w:name w:val="List Number 3"/>
    <w:basedOn w:val="List3"/>
    <w:rsid w:val="00FB158C"/>
    <w:pPr>
      <w:numPr>
        <w:numId w:val="6"/>
      </w:numPr>
    </w:pPr>
  </w:style>
  <w:style w:type="paragraph" w:styleId="ListNumber4">
    <w:name w:val="List Number 4"/>
    <w:basedOn w:val="List4"/>
    <w:rsid w:val="00FB158C"/>
    <w:pPr>
      <w:numPr>
        <w:numId w:val="7"/>
      </w:numPr>
    </w:pPr>
  </w:style>
  <w:style w:type="paragraph" w:styleId="ListNumber5">
    <w:name w:val="List Number 5"/>
    <w:basedOn w:val="List5"/>
    <w:rsid w:val="00FB158C"/>
    <w:pPr>
      <w:numPr>
        <w:numId w:val="8"/>
      </w:numPr>
    </w:pPr>
  </w:style>
  <w:style w:type="paragraph" w:styleId="BlockText">
    <w:name w:val="Block Text"/>
    <w:basedOn w:val="Normal"/>
    <w:rsid w:val="00FB158C"/>
    <w:pPr>
      <w:spacing w:after="120"/>
      <w:ind w:left="1440" w:right="1440"/>
    </w:pPr>
  </w:style>
  <w:style w:type="character" w:customStyle="1" w:styleId="Subscript">
    <w:name w:val="Subscript"/>
    <w:basedOn w:val="DefaultParagraphFont"/>
    <w:rsid w:val="00FB158C"/>
    <w:rPr>
      <w:sz w:val="16"/>
      <w:vertAlign w:val="subscript"/>
    </w:rPr>
  </w:style>
  <w:style w:type="character" w:customStyle="1" w:styleId="Superscript">
    <w:name w:val="Superscript"/>
    <w:basedOn w:val="DefaultParagraphFont"/>
    <w:rsid w:val="00FB158C"/>
    <w:rPr>
      <w:sz w:val="16"/>
      <w:vertAlign w:val="superscript"/>
    </w:rPr>
  </w:style>
  <w:style w:type="character" w:customStyle="1" w:styleId="Symbols">
    <w:name w:val="Symbols"/>
    <w:basedOn w:val="DefaultParagraphFont"/>
    <w:rsid w:val="00FB158C"/>
    <w:rPr>
      <w:rFonts w:ascii="Symbol" w:hAnsi="Symbol"/>
    </w:rPr>
  </w:style>
  <w:style w:type="character" w:customStyle="1" w:styleId="MenuOptions">
    <w:name w:val="Menu Options"/>
    <w:basedOn w:val="DefaultParagraphFont"/>
    <w:rsid w:val="00FB158C"/>
    <w:rPr>
      <w:rFonts w:ascii="Arial Narrow" w:hAnsi="Arial Narrow"/>
      <w:smallCaps/>
    </w:rPr>
  </w:style>
  <w:style w:type="character" w:customStyle="1" w:styleId="Buttons">
    <w:name w:val="Buttons"/>
    <w:basedOn w:val="DefaultParagraphFont"/>
    <w:rsid w:val="00FB158C"/>
    <w:rPr>
      <w:b/>
    </w:rPr>
  </w:style>
  <w:style w:type="character" w:customStyle="1" w:styleId="Underlined">
    <w:name w:val="Underlined"/>
    <w:basedOn w:val="DefaultParagraphFont"/>
    <w:rsid w:val="00FB158C"/>
    <w:rPr>
      <w:u w:val="single"/>
    </w:rPr>
  </w:style>
  <w:style w:type="paragraph" w:customStyle="1" w:styleId="TableBodyTextRight">
    <w:name w:val="Table Body Text Right"/>
    <w:basedOn w:val="TableBodyText"/>
    <w:rsid w:val="00FB158C"/>
    <w:pPr>
      <w:widowControl w:val="0"/>
      <w:autoSpaceDE w:val="0"/>
      <w:autoSpaceDN w:val="0"/>
      <w:adjustRightInd w:val="0"/>
      <w:jc w:val="right"/>
    </w:pPr>
    <w:rPr>
      <w:rFonts w:cs="Arial"/>
      <w:szCs w:val="18"/>
    </w:rPr>
  </w:style>
  <w:style w:type="paragraph" w:customStyle="1" w:styleId="CopyrightText">
    <w:name w:val="Copyright Text"/>
    <w:basedOn w:val="BodyText"/>
    <w:rsid w:val="00FB158C"/>
    <w:rPr>
      <w:sz w:val="18"/>
    </w:rPr>
  </w:style>
  <w:style w:type="paragraph" w:customStyle="1" w:styleId="BodySmallRight">
    <w:name w:val="Body Small Right"/>
    <w:basedOn w:val="BodyTextRight"/>
    <w:rsid w:val="00FB158C"/>
    <w:rPr>
      <w:sz w:val="18"/>
      <w:szCs w:val="18"/>
    </w:rPr>
  </w:style>
  <w:style w:type="paragraph" w:customStyle="1" w:styleId="MarginEdition">
    <w:name w:val="Margin Edition"/>
    <w:basedOn w:val="MarginNote"/>
    <w:rsid w:val="00FB158C"/>
    <w:pPr>
      <w:spacing w:before="0" w:after="0"/>
    </w:pPr>
    <w:rPr>
      <w:rFonts w:ascii="Times New Roman" w:hAnsi="Times New Roman"/>
      <w:color w:val="999999"/>
    </w:rPr>
  </w:style>
  <w:style w:type="paragraph" w:customStyle="1" w:styleId="Spacer">
    <w:name w:val="Spacer"/>
    <w:basedOn w:val="Normal"/>
    <w:rsid w:val="00FB158C"/>
    <w:rPr>
      <w:sz w:val="2"/>
      <w:szCs w:val="2"/>
    </w:rPr>
  </w:style>
  <w:style w:type="character" w:customStyle="1" w:styleId="Small">
    <w:name w:val="Small"/>
    <w:basedOn w:val="DefaultParagraphFont"/>
    <w:rsid w:val="00FB158C"/>
    <w:rPr>
      <w:sz w:val="16"/>
    </w:rPr>
  </w:style>
  <w:style w:type="paragraph" w:customStyle="1" w:styleId="WideTable">
    <w:name w:val="Wide Table"/>
    <w:basedOn w:val="Normal"/>
    <w:rsid w:val="00FB158C"/>
    <w:pPr>
      <w:ind w:left="-1418"/>
    </w:pPr>
    <w:rPr>
      <w:sz w:val="2"/>
      <w:szCs w:val="2"/>
    </w:rPr>
  </w:style>
  <w:style w:type="character" w:styleId="PageNumber">
    <w:name w:val="page number"/>
    <w:basedOn w:val="DefaultParagraphFont"/>
    <w:rsid w:val="00FB158C"/>
  </w:style>
  <w:style w:type="paragraph" w:styleId="Quote">
    <w:name w:val="Quote"/>
    <w:basedOn w:val="Heading1"/>
    <w:link w:val="QuoteChar"/>
    <w:qFormat/>
    <w:rsid w:val="00FB158C"/>
    <w:rPr>
      <w:b w:val="0"/>
      <w:sz w:val="72"/>
      <w:szCs w:val="72"/>
      <w:lang w:val="en-NZ"/>
    </w:rPr>
  </w:style>
  <w:style w:type="character" w:customStyle="1" w:styleId="QuoteChar">
    <w:name w:val="Quote Char"/>
    <w:basedOn w:val="DefaultParagraphFont"/>
    <w:link w:val="Quote"/>
    <w:rsid w:val="00FB1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58C"/>
    <w:pPr>
      <w:pageBreakBefore/>
    </w:pPr>
  </w:style>
  <w:style w:type="paragraph" w:customStyle="1" w:styleId="Border">
    <w:name w:val="Border"/>
    <w:basedOn w:val="Normal"/>
    <w:qFormat/>
    <w:rsid w:val="00FB1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58C"/>
    <w:rPr>
      <w:b/>
      <w:bCs/>
      <w:i/>
      <w:iCs/>
      <w:color w:val="auto"/>
    </w:rPr>
  </w:style>
  <w:style w:type="paragraph" w:styleId="IntenseQuote">
    <w:name w:val="Intense Quote"/>
    <w:basedOn w:val="Normal"/>
    <w:next w:val="Normal"/>
    <w:link w:val="IntenseQuoteChar"/>
    <w:uiPriority w:val="30"/>
    <w:qFormat/>
    <w:rsid w:val="00FB1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58C"/>
    <w:rPr>
      <w:smallCaps/>
      <w:color w:val="auto"/>
      <w:u w:val="single"/>
    </w:rPr>
  </w:style>
  <w:style w:type="character" w:styleId="IntenseReference">
    <w:name w:val="Intense Reference"/>
    <w:basedOn w:val="DefaultParagraphFont"/>
    <w:uiPriority w:val="32"/>
    <w:qFormat/>
    <w:rsid w:val="00FB158C"/>
    <w:rPr>
      <w:b/>
      <w:bCs/>
      <w:smallCaps/>
      <w:color w:val="auto"/>
      <w:spacing w:val="5"/>
      <w:u w:val="single"/>
    </w:rPr>
  </w:style>
  <w:style w:type="paragraph" w:customStyle="1" w:styleId="2ColumnHeading">
    <w:name w:val="2Column Heading"/>
    <w:basedOn w:val="BodyText"/>
    <w:qFormat/>
    <w:rsid w:val="00FB158C"/>
    <w:pPr>
      <w:spacing w:after="60"/>
      <w:ind w:left="-2268"/>
    </w:pPr>
    <w:rPr>
      <w:b/>
    </w:rPr>
  </w:style>
  <w:style w:type="paragraph" w:customStyle="1" w:styleId="Heading1TOC">
    <w:name w:val="Heading1 TOC"/>
    <w:basedOn w:val="Normal"/>
    <w:qFormat/>
    <w:rsid w:val="00FB158C"/>
    <w:pPr>
      <w:spacing w:before="240" w:after="120"/>
    </w:pPr>
    <w:rPr>
      <w:rFonts w:ascii="Times New Roman" w:hAnsi="Times New Roman"/>
      <w:b/>
      <w:sz w:val="32"/>
    </w:rPr>
  </w:style>
  <w:style w:type="paragraph" w:customStyle="1" w:styleId="Heading2TOC">
    <w:name w:val="Heading2 TOC"/>
    <w:basedOn w:val="Normal"/>
    <w:qFormat/>
    <w:rsid w:val="00FB158C"/>
    <w:pPr>
      <w:spacing w:before="240" w:after="60"/>
    </w:pPr>
    <w:rPr>
      <w:rFonts w:ascii="Times New Roman" w:hAnsi="Times New Roman"/>
      <w:b/>
      <w:sz w:val="28"/>
    </w:rPr>
  </w:style>
  <w:style w:type="character" w:customStyle="1" w:styleId="Underline">
    <w:name w:val="Underline"/>
    <w:basedOn w:val="DefaultParagraphFont"/>
    <w:qFormat/>
    <w:rsid w:val="00FB158C"/>
    <w:rPr>
      <w:u w:val="single"/>
    </w:rPr>
  </w:style>
  <w:style w:type="character" w:customStyle="1" w:styleId="BoldandItalics">
    <w:name w:val="Bold and Italics"/>
    <w:qFormat/>
    <w:rsid w:val="00FB158C"/>
    <w:rPr>
      <w:b/>
      <w:i/>
      <w:u w:val="none"/>
    </w:rPr>
  </w:style>
  <w:style w:type="paragraph" w:styleId="BalloonText">
    <w:name w:val="Balloon Text"/>
    <w:basedOn w:val="Normal"/>
    <w:link w:val="BalloonTextChar"/>
    <w:rsid w:val="00FB158C"/>
    <w:rPr>
      <w:rFonts w:ascii="Tahoma" w:hAnsi="Tahoma" w:cs="Tahoma"/>
      <w:sz w:val="16"/>
      <w:szCs w:val="16"/>
    </w:rPr>
  </w:style>
  <w:style w:type="character" w:customStyle="1" w:styleId="BalloonTextChar">
    <w:name w:val="Balloon Text Char"/>
    <w:basedOn w:val="DefaultParagraphFont"/>
    <w:link w:val="BalloonText"/>
    <w:rsid w:val="00FB1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58C"/>
    <w:rPr>
      <w:b/>
      <w:color w:val="660033"/>
      <w:spacing w:val="0"/>
    </w:rPr>
  </w:style>
  <w:style w:type="paragraph" w:customStyle="1" w:styleId="Nameditemlist">
    <w:name w:val="Named item list"/>
    <w:basedOn w:val="BodyText"/>
    <w:qFormat/>
    <w:rsid w:val="00FB158C"/>
    <w:pPr>
      <w:tabs>
        <w:tab w:val="left" w:pos="2835"/>
      </w:tabs>
      <w:ind w:left="2835" w:hanging="2835"/>
    </w:pPr>
  </w:style>
  <w:style w:type="paragraph" w:customStyle="1" w:styleId="BodyTextnopadding">
    <w:name w:val="Body Text no padding"/>
    <w:basedOn w:val="BodyText"/>
    <w:qFormat/>
    <w:rsid w:val="00FB158C"/>
    <w:pPr>
      <w:spacing w:before="0" w:after="0"/>
    </w:pPr>
  </w:style>
  <w:style w:type="character" w:styleId="Hyperlink">
    <w:name w:val="Hyperlink"/>
    <w:basedOn w:val="DefaultParagraphFont"/>
    <w:uiPriority w:val="99"/>
    <w:unhideWhenUsed/>
    <w:rsid w:val="00F33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10555</Characters>
  <Application>Microsoft Office Word</Application>
  <DocSecurity>0</DocSecurity>
  <Lines>293</Lines>
  <Paragraphs>206</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RIICBM303E Install pre-cast parapets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