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9BA" w:rsidP="00F059BA">
      <w:pPr>
        <w:pStyle w:val="Title"/>
      </w:pPr>
      <w:r>
        <w:fldChar w:fldCharType="begin"/>
      </w:r>
      <w:r>
        <w:instrText xml:space="preserve"> TITLE   \* MERGEFORMAT </w:instrText>
      </w:r>
      <w:r>
        <w:fldChar w:fldCharType="separate"/>
      </w:r>
      <w:r>
        <w:t>RIIBLA402D Monitor and control the effects of blasting on the environment</w:t>
      </w:r>
      <w:r>
        <w:fldChar w:fldCharType="end"/>
      </w:r>
    </w:p>
    <w:p w:rsidR="00F059BA" w:rsidP="00F059BA">
      <w:pPr>
        <w:pStyle w:val="Version"/>
        <w:sectPr w:rsidSect="00AB58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B58A2" w:rsidP="00AB58A2">
      <w:pPr>
        <w:pStyle w:val="SuperHeading"/>
      </w:pPr>
      <w:r w:rsidRPr="00AB58A2">
        <w:t>RIIBLA402D Monitor and control the effects of blasting on the environment</w:t>
      </w:r>
    </w:p>
    <w:p w:rsidR="00000000" w:rsidRPr="00AB58A2" w:rsidP="00AB58A2">
      <w:pPr>
        <w:pStyle w:val="Heading1"/>
      </w:pPr>
      <w:bookmarkStart w:id="1" w:name="O_674088"/>
      <w:bookmarkEnd w:id="1"/>
      <w:r w:rsidRPr="00AB58A2">
        <w:t>Modification History</w:t>
      </w:r>
    </w:p>
    <w:tbl>
      <w:tblPr>
        <w:tblW w:w="0" w:type="auto"/>
        <w:tblCellMar>
          <w:left w:w="62" w:type="dxa"/>
          <w:right w:w="62" w:type="dxa"/>
        </w:tblCellMar>
        <w:tblLook w:val="0000"/>
      </w:tblPr>
      <w:tblGrid>
        <w:gridCol w:w="1107"/>
        <w:gridCol w:w="8089"/>
      </w:tblGrid>
      <w:tr w:rsidTr="00F059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A2">
            <w:pPr>
              <w:pStyle w:val="Heading4"/>
              <w:rPr>
                <w:lang w:val="en-NZ"/>
              </w:rPr>
            </w:pPr>
            <w:r w:rsidRPr="00AB58A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A2">
            <w:pPr>
              <w:pStyle w:val="Heading4"/>
              <w:rPr>
                <w:lang w:val="en-NZ"/>
              </w:rPr>
            </w:pPr>
            <w:r w:rsidRPr="00AB58A2">
              <w:t>Comment</w:t>
            </w:r>
          </w:p>
        </w:tc>
      </w:tr>
      <w:tr w:rsidTr="00F059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A2">
            <w:pPr>
              <w:pStyle w:val="BodyText"/>
              <w:rPr>
                <w:lang w:val="en-NZ"/>
              </w:rPr>
            </w:pPr>
            <w:r w:rsidRPr="00AB58A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A2">
            <w:pPr>
              <w:pStyle w:val="BodyText"/>
              <w:rPr>
                <w:lang w:val="en-NZ"/>
              </w:rPr>
            </w:pPr>
            <w:r w:rsidRPr="00AB58A2">
              <w:t>This unit replaces RIIBLA402A Monitor and control the effects of blasting on the environment</w:t>
            </w:r>
          </w:p>
        </w:tc>
      </w:tr>
      <w:tr w:rsidTr="00F059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A2">
            <w:pPr>
              <w:pStyle w:val="BodyText"/>
              <w:rPr>
                <w:lang w:val="en-NZ"/>
              </w:rPr>
            </w:pPr>
            <w:r w:rsidRPr="00AB58A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8A2" w:rsidP="00AB58A2">
            <w:pPr>
              <w:pStyle w:val="BodyText"/>
            </w:pPr>
            <w:r w:rsidRPr="00AB58A2">
              <w:t>Required frequency and volume of evidence amended in Performance evidence.</w:t>
            </w:r>
          </w:p>
          <w:p w:rsidR="00000000" w:rsidRPr="00AB58A2" w:rsidP="00AB58A2">
            <w:pPr>
              <w:pStyle w:val="BodyText"/>
            </w:pPr>
            <w:r w:rsidRPr="00AB58A2">
              <w:t>Substantial amendments made in Assessment Conditions field, including: references to Industry Sectors, assessor and subject matter expert experience requirements, how assessment sho</w:t>
            </w:r>
            <w:r w:rsidRPr="00AB58A2">
              <w:t>uld be conducted and what it should confirm.</w:t>
            </w:r>
          </w:p>
        </w:tc>
      </w:tr>
    </w:tbl>
    <w:p w:rsidR="00000000" w:rsidRPr="00AB58A2" w:rsidP="00AB58A2">
      <w:pPr>
        <w:pStyle w:val="BodyText"/>
      </w:pPr>
    </w:p>
    <w:p w:rsidR="00000000" w:rsidRPr="00AB58A2" w:rsidP="00AB58A2">
      <w:pPr>
        <w:pStyle w:val="AllowPageBreak"/>
      </w:pPr>
    </w:p>
    <w:p w:rsidR="00000000" w:rsidRPr="00AB58A2" w:rsidP="00AB58A2">
      <w:pPr>
        <w:pStyle w:val="Heading1"/>
      </w:pPr>
      <w:bookmarkStart w:id="2" w:name="O_674087"/>
      <w:bookmarkEnd w:id="2"/>
      <w:r w:rsidRPr="00AB58A2">
        <w:t>Application</w:t>
      </w:r>
    </w:p>
    <w:p w:rsidR="00000000" w:rsidRPr="00AB58A2" w:rsidP="00F059BA">
      <w:pPr>
        <w:pStyle w:val="BodyText"/>
      </w:pPr>
      <w:r w:rsidRPr="00AB58A2">
        <w:t>This unit describes a participant’s skills and knowledge required to monitor and control the effects of blasting on the environment in Civil construction, Coal and Metalliferous mi</w:t>
      </w:r>
      <w:r w:rsidRPr="00AB58A2">
        <w:t>ning and Extractive.</w:t>
      </w:r>
    </w:p>
    <w:p w:rsidR="00000000" w:rsidRPr="00AB58A2" w:rsidP="00F059BA">
      <w:pPr>
        <w:pStyle w:val="BodyText"/>
      </w:pPr>
      <w:r w:rsidRPr="00AB58A2">
        <w:t>This unit is appropriate for those working in supervisory roles.</w:t>
      </w:r>
    </w:p>
    <w:p w:rsidR="00F059BA" w:rsidP="00F059BA">
      <w:pPr>
        <w:pStyle w:val="BodyText"/>
      </w:pPr>
      <w:r w:rsidRPr="00AB58A2">
        <w:t>No licensing, legislation or certification requirements apply to this unit at the time of publication.</w:t>
      </w:r>
    </w:p>
    <w:p w:rsidR="00000000" w:rsidRPr="00AB58A2" w:rsidP="00AB58A2">
      <w:pPr>
        <w:pStyle w:val="Heading1"/>
      </w:pPr>
      <w:bookmarkStart w:id="3" w:name="O_674086"/>
      <w:bookmarkEnd w:id="3"/>
      <w:r w:rsidRPr="00AB58A2">
        <w:t>Unit Sector</w:t>
      </w:r>
    </w:p>
    <w:p w:rsidR="00000000" w:rsidRPr="00AB58A2" w:rsidP="00F059BA">
      <w:pPr>
        <w:pStyle w:val="List"/>
      </w:pPr>
      <w:r w:rsidRPr="00AB58A2">
        <w:t>Civil construction</w:t>
      </w:r>
    </w:p>
    <w:p w:rsidR="00000000" w:rsidRPr="00AB58A2" w:rsidP="00F059BA">
      <w:pPr>
        <w:pStyle w:val="List"/>
      </w:pPr>
      <w:r w:rsidRPr="00AB58A2">
        <w:t>Coal mining</w:t>
      </w:r>
    </w:p>
    <w:p w:rsidR="00000000" w:rsidRPr="00AB58A2" w:rsidP="00F059BA">
      <w:pPr>
        <w:pStyle w:val="List"/>
      </w:pPr>
      <w:r w:rsidRPr="00AB58A2">
        <w:t xml:space="preserve">Extractive </w:t>
      </w:r>
    </w:p>
    <w:p w:rsidR="00F059BA" w:rsidP="00F059BA">
      <w:pPr>
        <w:pStyle w:val="List"/>
      </w:pPr>
      <w:r w:rsidRPr="00AB58A2">
        <w:t>Metalliferous mining</w:t>
      </w:r>
    </w:p>
    <w:p w:rsidR="00F059BA" w:rsidP="00AB58A2">
      <w:pPr>
        <w:pStyle w:val="BodyText"/>
      </w:pPr>
    </w:p>
    <w:p w:rsidR="00000000" w:rsidRPr="00AB58A2" w:rsidP="00AB58A2">
      <w:pPr>
        <w:pStyle w:val="Heading1"/>
      </w:pPr>
      <w:bookmarkStart w:id="4" w:name="O_674085"/>
      <w:bookmarkEnd w:id="4"/>
      <w:r w:rsidRPr="00AB58A2">
        <w:t>Elements and Performance Criteria</w:t>
      </w:r>
    </w:p>
    <w:tbl>
      <w:tblPr>
        <w:tblW w:w="9322" w:type="dxa"/>
        <w:tblLayout w:type="fixed"/>
        <w:tblCellMar>
          <w:left w:w="62" w:type="dxa"/>
          <w:right w:w="62" w:type="dxa"/>
        </w:tblCellMar>
        <w:tblLook w:val="0000"/>
      </w:tblPr>
      <w:tblGrid>
        <w:gridCol w:w="2438"/>
        <w:gridCol w:w="6884"/>
      </w:tblGrid>
      <w:tr w:rsidTr="00AB58A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8A2">
            <w:pPr>
              <w:pStyle w:val="BodyText"/>
              <w:rPr>
                <w:lang w:val="en-NZ"/>
              </w:rPr>
            </w:pPr>
            <w:r w:rsidRPr="00AB58A2">
              <w:t>1 Develop strategies to control the effects of blasting on the environment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8A2" w:rsidP="00AB58A2">
            <w:pPr>
              <w:pStyle w:val="BodyText"/>
            </w:pPr>
            <w:r w:rsidRPr="00AB58A2">
              <w:t>1.1</w:t>
            </w:r>
            <w:r w:rsidRPr="00AB58A2">
              <w:tab/>
              <w:t>Access, interpret and apply blasting documentation and ensure the work activity is compliant</w:t>
            </w:r>
          </w:p>
          <w:p w:rsidR="00000000" w:rsidRPr="00AB58A2" w:rsidP="00AB58A2">
            <w:pPr>
              <w:pStyle w:val="BodyText"/>
            </w:pPr>
            <w:r w:rsidRPr="00AB58A2">
              <w:t>1.2</w:t>
            </w:r>
            <w:r w:rsidRPr="00AB58A2">
              <w:tab/>
              <w:t xml:space="preserve">Identify and evaluate the environmental hazards and controls to minimise the impact on the environment of ground vibration </w:t>
            </w:r>
            <w:r w:rsidRPr="00AB58A2">
              <w:t>resulting from blasting</w:t>
            </w:r>
          </w:p>
          <w:p w:rsidR="00000000" w:rsidRPr="00AB58A2" w:rsidP="00AB58A2">
            <w:pPr>
              <w:pStyle w:val="BodyText"/>
            </w:pPr>
            <w:r w:rsidRPr="00AB58A2">
              <w:t>1.3</w:t>
            </w:r>
            <w:r w:rsidRPr="00AB58A2">
              <w:tab/>
              <w:t>Identify and evaluate the environmental hazards and controls to minimise the impact on the environme</w:t>
            </w:r>
            <w:r w:rsidRPr="00AB58A2">
              <w:t>nt of flyrock resulting from blasting</w:t>
            </w:r>
          </w:p>
          <w:p w:rsidR="00000000" w:rsidRPr="00AB58A2" w:rsidP="00AB58A2">
            <w:pPr>
              <w:pStyle w:val="BodyText"/>
            </w:pPr>
            <w:r w:rsidRPr="00AB58A2">
              <w:t>1.4</w:t>
            </w:r>
            <w:r w:rsidRPr="00AB58A2">
              <w:tab/>
              <w:t>Identify and evaluate the environmental hazards and controls to minimise the impact on the environment of air blast, noise and overpressure resulting from blasting</w:t>
            </w:r>
          </w:p>
          <w:p w:rsidR="00000000" w:rsidRPr="00AB58A2" w:rsidP="00AB58A2">
            <w:pPr>
              <w:pStyle w:val="BodyText"/>
            </w:pPr>
            <w:r w:rsidRPr="00AB58A2">
              <w:t>1.5</w:t>
            </w:r>
            <w:r w:rsidRPr="00AB58A2">
              <w:tab/>
              <w:t>Identify and evaluate the environmental hazard</w:t>
            </w:r>
            <w:r w:rsidRPr="00AB58A2">
              <w:t>s and controls to minimise the impact on the environment of air pollution and dust resulting from blasting</w:t>
            </w:r>
          </w:p>
          <w:p w:rsidR="00000000" w:rsidRPr="00AB58A2" w:rsidP="00AB58A2">
            <w:pPr>
              <w:pStyle w:val="BodyText"/>
            </w:pPr>
            <w:r w:rsidRPr="00AB58A2">
              <w:t>1.6</w:t>
            </w:r>
            <w:r w:rsidRPr="00AB58A2">
              <w:tab/>
              <w:t>Identify and evaluate the environmental hazards and controls to minimise the impact on the environment of water pollution resulting from blasting</w:t>
            </w:r>
          </w:p>
          <w:p w:rsidR="00000000" w:rsidRPr="00AB58A2" w:rsidP="00AB58A2">
            <w:pPr>
              <w:pStyle w:val="BodyText"/>
            </w:pPr>
            <w:r w:rsidRPr="00AB58A2">
              <w:t>1.7</w:t>
            </w:r>
            <w:r w:rsidRPr="00AB58A2">
              <w:tab/>
              <w:t>Identify and analyse the objectives and criteria for safe and effective blast monitoring</w:t>
            </w:r>
          </w:p>
          <w:p w:rsidR="00000000" w:rsidRPr="00AB58A2" w:rsidP="00AB58A2">
            <w:pPr>
              <w:pStyle w:val="BodyText"/>
            </w:pPr>
            <w:r w:rsidRPr="00AB58A2">
              <w:t>1.8</w:t>
            </w:r>
            <w:r w:rsidRPr="00AB58A2">
              <w:tab/>
              <w:t>Evaluate and select monitoring device options</w:t>
            </w:r>
          </w:p>
          <w:p w:rsidR="00000000" w:rsidRPr="00AB58A2" w:rsidP="00AB58A2">
            <w:pPr>
              <w:pStyle w:val="BodyText"/>
            </w:pPr>
            <w:r w:rsidRPr="00AB58A2">
              <w:t>1.9</w:t>
            </w:r>
            <w:r w:rsidRPr="00AB58A2">
              <w:tab/>
              <w:t>Prepare procedures for the installation, establishment and operation of monitoring systems</w:t>
            </w:r>
          </w:p>
          <w:p w:rsidR="00000000" w:rsidRPr="00AB58A2" w:rsidP="00AB58A2">
            <w:pPr>
              <w:pStyle w:val="BodyText"/>
            </w:pPr>
            <w:r w:rsidRPr="00AB58A2">
              <w:t>1.10</w:t>
            </w:r>
            <w:r w:rsidRPr="00AB58A2">
              <w:tab/>
              <w:t>Formulate th</w:t>
            </w:r>
            <w:r w:rsidRPr="00AB58A2">
              <w:t xml:space="preserve">e monitoring system maintenance program and </w:t>
            </w:r>
            <w:r w:rsidRPr="00AB58A2">
              <w:tab/>
              <w:t>procedures</w:t>
            </w:r>
          </w:p>
          <w:p w:rsidR="00000000" w:rsidRPr="00AB58A2" w:rsidP="00AB58A2">
            <w:pPr>
              <w:pStyle w:val="BodyText"/>
            </w:pPr>
            <w:r w:rsidRPr="00AB58A2">
              <w:t>1.11</w:t>
            </w:r>
            <w:r w:rsidRPr="00AB58A2">
              <w:tab/>
              <w:t xml:space="preserve">Determine procedures for the audit, review and updating of the </w:t>
            </w:r>
            <w:r w:rsidRPr="00AB58A2">
              <w:tab/>
              <w:t>monitoring system</w:t>
            </w:r>
          </w:p>
          <w:p w:rsidR="00000000" w:rsidRPr="00AB58A2" w:rsidP="00AB58A2">
            <w:pPr>
              <w:pStyle w:val="BodyText"/>
            </w:pPr>
            <w:r w:rsidRPr="00AB58A2">
              <w:t>1.12</w:t>
            </w:r>
            <w:r w:rsidRPr="00AB58A2">
              <w:tab/>
              <w:t xml:space="preserve">Select and wear personal protective equipment appropriate to the </w:t>
            </w:r>
            <w:r w:rsidRPr="00AB58A2">
              <w:tab/>
              <w:t>work activities</w:t>
            </w:r>
          </w:p>
          <w:p w:rsidR="00000000" w:rsidP="00AB58A2">
            <w:pPr>
              <w:pStyle w:val="BodyText"/>
              <w:rPr>
                <w:lang w:val="en-NZ"/>
              </w:rPr>
            </w:pPr>
            <w:r w:rsidRPr="00AB58A2">
              <w:t>1.13</w:t>
            </w:r>
            <w:r w:rsidRPr="00AB58A2">
              <w:tab/>
              <w:t xml:space="preserve">Obtain and interpret </w:t>
            </w:r>
            <w:r w:rsidRPr="00AB58A2">
              <w:t xml:space="preserve">emergency procedures and be prepared for </w:t>
            </w:r>
            <w:r w:rsidRPr="00AB58A2">
              <w:tab/>
              <w:t>fire/accident/emergency</w:t>
            </w:r>
          </w:p>
        </w:tc>
      </w:tr>
      <w:tr w:rsidTr="00AB58A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8A2">
            <w:pPr>
              <w:pStyle w:val="BodyText"/>
              <w:rPr>
                <w:lang w:val="en-NZ"/>
              </w:rPr>
            </w:pPr>
            <w:r w:rsidRPr="00AB58A2">
              <w:t>2 Implement environment monitoring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8A2" w:rsidP="00AB58A2">
            <w:pPr>
              <w:pStyle w:val="BodyText"/>
            </w:pPr>
            <w:r w:rsidRPr="00AB58A2">
              <w:t>2.1</w:t>
            </w:r>
            <w:r w:rsidRPr="00AB58A2">
              <w:tab/>
              <w:t xml:space="preserve">Implement procedures for monitoring, recording and reporting on environmental controls </w:t>
            </w:r>
          </w:p>
          <w:p w:rsidR="00000000" w:rsidRPr="00AB58A2" w:rsidP="00AB58A2">
            <w:pPr>
              <w:pStyle w:val="BodyText"/>
            </w:pPr>
            <w:r w:rsidRPr="00AB58A2">
              <w:t>2.2</w:t>
            </w:r>
            <w:r w:rsidRPr="00AB58A2">
              <w:tab/>
            </w:r>
            <w:r w:rsidRPr="00AB58A2">
              <w:t>Implement procedures for the installation and operation of monitoring systems and equipment</w:t>
            </w:r>
          </w:p>
          <w:p w:rsidR="00000000" w:rsidRPr="00AB58A2" w:rsidP="00AB58A2">
            <w:pPr>
              <w:pStyle w:val="BodyText"/>
            </w:pPr>
            <w:r w:rsidRPr="00AB58A2">
              <w:t>2.3</w:t>
            </w:r>
            <w:r w:rsidRPr="00AB58A2">
              <w:tab/>
              <w:t>Implement procedures for the collection and analysis of environmental data</w:t>
            </w:r>
          </w:p>
          <w:p w:rsidR="00000000" w:rsidRPr="00AB58A2" w:rsidP="00AB58A2">
            <w:pPr>
              <w:pStyle w:val="BodyText"/>
            </w:pPr>
            <w:r w:rsidRPr="00AB58A2">
              <w:t>2.4</w:t>
            </w:r>
            <w:r w:rsidRPr="00AB58A2">
              <w:tab/>
              <w:t xml:space="preserve">Process, record and report monitoring system data </w:t>
            </w:r>
          </w:p>
          <w:p w:rsidR="00000000" w:rsidP="00AB58A2">
            <w:pPr>
              <w:pStyle w:val="BodyText"/>
              <w:rPr>
                <w:lang w:val="en-NZ"/>
              </w:rPr>
            </w:pPr>
            <w:r w:rsidRPr="00AB58A2">
              <w:t>2.5</w:t>
            </w:r>
            <w:r w:rsidRPr="00AB58A2">
              <w:tab/>
              <w:t>Interpret measured data, c</w:t>
            </w:r>
            <w:r w:rsidRPr="00AB58A2">
              <w:t>ompare with statutory and site requirements and implement identified actions</w:t>
            </w:r>
          </w:p>
        </w:tc>
      </w:tr>
      <w:tr w:rsidTr="00AB58A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8A2">
            <w:pPr>
              <w:pStyle w:val="BodyText"/>
              <w:rPr>
                <w:lang w:val="en-NZ"/>
              </w:rPr>
            </w:pPr>
            <w:r w:rsidRPr="00AB58A2">
              <w:t>3 Review strategies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8A2" w:rsidP="00AB58A2">
            <w:pPr>
              <w:pStyle w:val="BodyText"/>
            </w:pPr>
            <w:r w:rsidRPr="00AB58A2">
              <w:t>3.1</w:t>
            </w:r>
            <w:r w:rsidRPr="00AB58A2">
              <w:tab/>
              <w:t xml:space="preserve">Audit the effectiveness of the environmental control system in order to ensure that blasting standards comply with statutory and environmental management </w:t>
            </w:r>
            <w:r w:rsidRPr="00AB58A2">
              <w:t>plan requirements</w:t>
            </w:r>
          </w:p>
          <w:p w:rsidR="00000000" w:rsidRPr="00AB58A2" w:rsidP="00AB58A2">
            <w:pPr>
              <w:pStyle w:val="BodyText"/>
            </w:pPr>
            <w:r w:rsidRPr="00AB58A2">
              <w:t>3.2</w:t>
            </w:r>
            <w:r w:rsidRPr="00AB58A2">
              <w:tab/>
              <w:t xml:space="preserve">Audit the effectiveness of the environmental control system in </w:t>
            </w:r>
            <w:r w:rsidRPr="00AB58A2">
              <w:t>order to ensure that monitoring systems operate to statutory requirements</w:t>
            </w:r>
          </w:p>
          <w:p w:rsidR="00000000" w:rsidRPr="00AB58A2" w:rsidP="00AB58A2">
            <w:pPr>
              <w:pStyle w:val="BodyText"/>
            </w:pPr>
            <w:r w:rsidRPr="00AB58A2">
              <w:t>3.3</w:t>
            </w:r>
            <w:r w:rsidRPr="00AB58A2">
              <w:tab/>
              <w:t>Audit the effectiveness of the environmental control system in order to ensure that recording</w:t>
            </w:r>
            <w:r w:rsidRPr="00AB58A2">
              <w:t xml:space="preserve"> systems are maintained accurately and data are processed in accordance with environmental management plan requirements</w:t>
            </w:r>
          </w:p>
          <w:p w:rsidR="00000000" w:rsidRPr="00AB58A2" w:rsidP="00AB58A2">
            <w:pPr>
              <w:pStyle w:val="BodyText"/>
            </w:pPr>
            <w:r w:rsidRPr="00AB58A2">
              <w:t>3.4</w:t>
            </w:r>
            <w:r w:rsidRPr="00AB58A2">
              <w:tab/>
              <w:t>Review the monitoring system to ensure that standards remain appropriate</w:t>
            </w:r>
          </w:p>
        </w:tc>
      </w:tr>
    </w:tbl>
    <w:p w:rsidR="00000000" w:rsidRPr="00AB58A2" w:rsidP="00AB58A2">
      <w:pPr>
        <w:pStyle w:val="BodyText"/>
      </w:pPr>
    </w:p>
    <w:p w:rsidR="00000000" w:rsidRPr="00AB58A2" w:rsidP="00AB58A2">
      <w:pPr>
        <w:pStyle w:val="AllowPageBreak"/>
      </w:pPr>
    </w:p>
    <w:p w:rsidR="00000000" w:rsidRPr="00AB58A2" w:rsidP="00AB58A2">
      <w:pPr>
        <w:pStyle w:val="Heading1"/>
      </w:pPr>
      <w:bookmarkStart w:id="5" w:name="O_674084"/>
      <w:bookmarkEnd w:id="5"/>
      <w:r w:rsidRPr="00AB58A2">
        <w:t>Foundation Skills</w:t>
      </w:r>
    </w:p>
    <w:p w:rsidR="00000000" w:rsidRPr="00AB58A2" w:rsidP="00F059BA">
      <w:pPr>
        <w:pStyle w:val="BodyText"/>
      </w:pPr>
      <w:r w:rsidRPr="00AB58A2">
        <w:t>Foundation skills esse</w:t>
      </w:r>
      <w:r w:rsidRPr="00AB58A2">
        <w:t>ntial to performance are explicit in the performance criteria of this unit. Further information is available in the Resources and Infrastructure Industry Training Package Companion Volume.</w:t>
      </w:r>
    </w:p>
    <w:p w:rsidR="00000000" w:rsidRPr="00AB58A2" w:rsidP="00AB58A2">
      <w:pPr>
        <w:pStyle w:val="Heading1"/>
      </w:pPr>
      <w:bookmarkStart w:id="6" w:name="O_674083"/>
      <w:bookmarkEnd w:id="6"/>
      <w:r w:rsidRPr="00AB58A2">
        <w:t>Unit Mapping Information</w:t>
      </w:r>
    </w:p>
    <w:p w:rsidR="00000000" w:rsidRPr="00AB58A2" w:rsidP="00F059BA">
      <w:pPr>
        <w:pStyle w:val="BodyText"/>
      </w:pPr>
      <w:r w:rsidRPr="00AB58A2">
        <w:t>RIIBLA402A Monitoring and</w:t>
      </w:r>
      <w:r w:rsidRPr="00AB58A2">
        <w:t xml:space="preserve"> controlling the effects of blasting on the environment</w:t>
      </w:r>
    </w:p>
    <w:p w:rsidR="00000000" w:rsidRPr="00AB58A2" w:rsidP="00AB58A2">
      <w:pPr>
        <w:pStyle w:val="Heading1"/>
      </w:pPr>
      <w:bookmarkStart w:id="7" w:name="O_674089"/>
      <w:bookmarkEnd w:id="7"/>
      <w:r w:rsidRPr="00AB58A2">
        <w:t>Links</w:t>
      </w:r>
    </w:p>
    <w:p w:rsidR="00000000" w:rsidRPr="00AB58A2" w:rsidP="00F059BA">
      <w:pPr>
        <w:pStyle w:val="BodyText"/>
      </w:pPr>
      <w:r w:rsidRPr="00AB58A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44EE8">
        <w:rPr>
          <w:rStyle w:val="Hyperlink"/>
        </w:rPr>
        <w:t>https://vetnet.gov.au/Pages/TrainingDocs.aspx?q=88a61002-9a21-4386-aaf8-69c76e675272</w:t>
      </w:r>
      <w:r>
        <w:fldChar w:fldCharType="end"/>
      </w:r>
    </w:p>
    <w:p w:rsidR="00000000" w:rsidRPr="00AB58A2" w:rsidP="00F059BA">
      <w:pPr>
        <w:pStyle w:val="BodyText"/>
        <w:sectPr w:rsidSect="00AB58A2">
          <w:headerReference w:type="default" r:id="rId10"/>
          <w:footerReference w:type="default" r:id="rId11"/>
          <w:pgSz w:w="11908" w:h="16833"/>
          <w:pgMar w:top="1702" w:right="1418" w:bottom="1702" w:left="1418" w:header="992" w:footer="992" w:gutter="0"/>
          <w:cols w:space="720"/>
          <w:noEndnote/>
          <w:docGrid w:linePitch="299"/>
        </w:sectPr>
      </w:pPr>
    </w:p>
    <w:p w:rsidR="00000000" w:rsidRPr="00AB58A2" w:rsidP="00AB58A2">
      <w:pPr>
        <w:pStyle w:val="SuperHeading"/>
      </w:pPr>
      <w:r w:rsidRPr="00AB58A2">
        <w:t>Assessment Requirements for RIIBLA402D Monitor and control the effects of blasting on the environment</w:t>
      </w:r>
    </w:p>
    <w:p w:rsidR="00000000" w:rsidRPr="00AB58A2" w:rsidP="00AB58A2">
      <w:pPr>
        <w:pStyle w:val="Heading1"/>
      </w:pPr>
      <w:bookmarkStart w:id="8" w:name="O_674081"/>
      <w:bookmarkEnd w:id="8"/>
      <w:r w:rsidRPr="00AB58A2">
        <w:t>Modification History</w:t>
      </w:r>
    </w:p>
    <w:tbl>
      <w:tblPr>
        <w:tblW w:w="0" w:type="auto"/>
        <w:tblCellMar>
          <w:left w:w="62" w:type="dxa"/>
          <w:right w:w="62" w:type="dxa"/>
        </w:tblCellMar>
        <w:tblLook w:val="0000"/>
      </w:tblPr>
      <w:tblGrid>
        <w:gridCol w:w="1107"/>
        <w:gridCol w:w="8089"/>
      </w:tblGrid>
      <w:tr w:rsidTr="00F059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A2">
            <w:pPr>
              <w:pStyle w:val="Heading4"/>
              <w:rPr>
                <w:lang w:val="en-NZ"/>
              </w:rPr>
            </w:pPr>
            <w:r w:rsidRPr="00AB58A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A2">
            <w:pPr>
              <w:pStyle w:val="Heading4"/>
              <w:rPr>
                <w:lang w:val="en-NZ"/>
              </w:rPr>
            </w:pPr>
            <w:r w:rsidRPr="00AB58A2">
              <w:t>Comment</w:t>
            </w:r>
          </w:p>
        </w:tc>
      </w:tr>
      <w:tr w:rsidTr="00F059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A2">
            <w:pPr>
              <w:pStyle w:val="BodyText"/>
              <w:rPr>
                <w:lang w:val="en-NZ"/>
              </w:rPr>
            </w:pPr>
            <w:r w:rsidRPr="00AB58A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A2">
            <w:pPr>
              <w:pStyle w:val="BodyText"/>
              <w:rPr>
                <w:lang w:val="en-NZ"/>
              </w:rPr>
            </w:pPr>
            <w:r w:rsidRPr="00AB58A2">
              <w:t xml:space="preserve">This unit replaces RIIBLA402A Monitor and control the effects of blasting on </w:t>
            </w:r>
            <w:r w:rsidRPr="00AB58A2">
              <w:t>the environment</w:t>
            </w:r>
          </w:p>
        </w:tc>
      </w:tr>
      <w:tr w:rsidTr="00F059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8A2">
            <w:pPr>
              <w:pStyle w:val="BodyText"/>
              <w:rPr>
                <w:lang w:val="en-NZ"/>
              </w:rPr>
            </w:pPr>
            <w:r w:rsidRPr="00AB58A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8A2" w:rsidP="00AB58A2">
            <w:pPr>
              <w:pStyle w:val="BodyText"/>
            </w:pPr>
            <w:r w:rsidRPr="00AB58A2">
              <w:t>Required frequency and volume of evidence amended in Performance evidence.</w:t>
            </w:r>
          </w:p>
          <w:p w:rsidR="00000000" w:rsidRPr="00AB58A2" w:rsidP="00AB58A2">
            <w:pPr>
              <w:pStyle w:val="BodyText"/>
            </w:pPr>
            <w:r w:rsidRPr="00AB58A2">
              <w:t>Substantial amendments made in Assessment Conditions field, including: references to Industry Sectors, assessor and subject matter expert experience requirements,</w:t>
            </w:r>
            <w:r w:rsidRPr="00AB58A2">
              <w:t xml:space="preserve"> how assessment should be conducted and what it should confirm.</w:t>
            </w:r>
          </w:p>
        </w:tc>
      </w:tr>
    </w:tbl>
    <w:p w:rsidR="00000000" w:rsidRPr="00AB58A2" w:rsidP="00AB58A2">
      <w:pPr>
        <w:pStyle w:val="BodyText"/>
      </w:pPr>
    </w:p>
    <w:p w:rsidR="00000000" w:rsidRPr="00AB58A2" w:rsidP="00AB58A2">
      <w:pPr>
        <w:pStyle w:val="AllowPageBreak"/>
      </w:pPr>
    </w:p>
    <w:p w:rsidR="00000000" w:rsidRPr="00AB58A2" w:rsidP="00AB58A2">
      <w:pPr>
        <w:pStyle w:val="Heading1"/>
      </w:pPr>
      <w:bookmarkStart w:id="9" w:name="O_674080"/>
      <w:bookmarkEnd w:id="9"/>
      <w:r w:rsidRPr="00AB58A2">
        <w:t>Performance Evidence</w:t>
      </w:r>
    </w:p>
    <w:p w:rsidR="00000000" w:rsidRPr="00AB58A2" w:rsidP="00F059BA">
      <w:pPr>
        <w:pStyle w:val="BodyText"/>
      </w:pPr>
      <w:r w:rsidRPr="00AB58A2">
        <w:t>Evidence is required to be collected that demonstrates a candidate’s competency in this unit. Evidence must be relevant to the roles within this sector’</w:t>
      </w:r>
      <w:r w:rsidRPr="00AB58A2">
        <w:t>s work operations and satisfy all of the requirements of the performance criteria of this unit and include evidence that the candidate:</w:t>
      </w:r>
    </w:p>
    <w:p w:rsidR="00000000" w:rsidRPr="00AB58A2" w:rsidP="00AB58A2">
      <w:pPr>
        <w:pStyle w:val="ListBullet"/>
      </w:pPr>
      <w:r w:rsidRPr="00AB58A2">
        <w:t>locates and applies relevant legislation, documentation, policies and procedures</w:t>
      </w:r>
    </w:p>
    <w:p w:rsidR="00000000" w:rsidRPr="00AB58A2" w:rsidP="00AB58A2">
      <w:pPr>
        <w:pStyle w:val="ListBullet"/>
      </w:pPr>
      <w:r w:rsidRPr="00AB58A2">
        <w:t>works effectively with others to plan,</w:t>
      </w:r>
      <w:r w:rsidRPr="00AB58A2">
        <w:t xml:space="preserve"> prepare and conduct the monitoring and control of the effects of blasting including: </w:t>
      </w:r>
    </w:p>
    <w:p w:rsidR="00000000" w:rsidRPr="00AB58A2" w:rsidP="00AB58A2">
      <w:pPr>
        <w:pStyle w:val="ListBullet2"/>
      </w:pPr>
      <w:r w:rsidRPr="00AB58A2">
        <w:t>complying with written and verbal reporting requirements and procedures</w:t>
      </w:r>
    </w:p>
    <w:p w:rsidR="00000000" w:rsidRPr="00AB58A2" w:rsidP="00AB58A2">
      <w:pPr>
        <w:pStyle w:val="ListBullet2"/>
      </w:pPr>
      <w:r w:rsidRPr="00AB58A2">
        <w:t>communicating clearly and concisely with others to receive and clarify work instructions</w:t>
      </w:r>
    </w:p>
    <w:p w:rsidR="00000000" w:rsidRPr="00AB58A2" w:rsidP="00AB58A2">
      <w:pPr>
        <w:pStyle w:val="ListBullet2"/>
      </w:pPr>
      <w:r w:rsidRPr="00AB58A2">
        <w:t>provisi</w:t>
      </w:r>
      <w:r w:rsidRPr="00AB58A2">
        <w:t>on of clear and timely instruction and supervision by the individual of those involved in the monitoring and control of the effects of blasting</w:t>
      </w:r>
    </w:p>
    <w:p w:rsidR="00000000" w:rsidRPr="00AB58A2" w:rsidP="00AB58A2">
      <w:pPr>
        <w:pStyle w:val="ListBullet"/>
      </w:pPr>
      <w:r w:rsidRPr="00AB58A2">
        <w:t>demonstrates completion of monitoring and controlling the effects of blasting on the environment that safely, e</w:t>
      </w:r>
      <w:r w:rsidRPr="00AB58A2">
        <w:t>ffectively and efficiently meets all of the required outcomes on more than one (1) occasion including:</w:t>
      </w:r>
    </w:p>
    <w:p w:rsidR="00000000" w:rsidRPr="00AB58A2" w:rsidP="00AB58A2">
      <w:pPr>
        <w:pStyle w:val="ListBullet2"/>
      </w:pPr>
      <w:r w:rsidRPr="00AB58A2">
        <w:t>planning and coordinating work</w:t>
      </w:r>
    </w:p>
    <w:p w:rsidR="00000000" w:rsidRPr="00AB58A2" w:rsidP="00AB58A2">
      <w:pPr>
        <w:pStyle w:val="ListBullet2"/>
      </w:pPr>
      <w:r w:rsidRPr="00AB58A2">
        <w:t>controlling the effects of blasting</w:t>
      </w:r>
    </w:p>
    <w:p w:rsidR="00000000" w:rsidRPr="00AB58A2" w:rsidP="00AB58A2">
      <w:pPr>
        <w:pStyle w:val="ListBullet2"/>
      </w:pPr>
      <w:r w:rsidRPr="00AB58A2">
        <w:t>assessing the risks and hazards attached to explosives in the environment</w:t>
      </w:r>
    </w:p>
    <w:p w:rsidR="00000000" w:rsidRPr="00AB58A2" w:rsidP="00AB58A2">
      <w:pPr>
        <w:pStyle w:val="ListBullet2"/>
      </w:pPr>
      <w:r w:rsidRPr="00AB58A2">
        <w:t xml:space="preserve">interpreting the impact of blast design on ground vibration, air blast and flyrock </w:t>
      </w:r>
    </w:p>
    <w:p w:rsidR="00000000" w:rsidRPr="00AB58A2" w:rsidP="00AB58A2">
      <w:pPr>
        <w:pStyle w:val="ListBullet2"/>
      </w:pPr>
      <w:r w:rsidRPr="00AB58A2">
        <w:t>auditing data and applying to blasting strategy</w:t>
      </w:r>
    </w:p>
    <w:p w:rsidR="00000000" w:rsidRPr="00AB58A2" w:rsidP="00AB58A2">
      <w:pPr>
        <w:pStyle w:val="AllowPageBreak"/>
      </w:pPr>
    </w:p>
    <w:p w:rsidR="00000000" w:rsidRPr="00AB58A2" w:rsidP="00AB58A2">
      <w:pPr>
        <w:pStyle w:val="Heading1"/>
      </w:pPr>
      <w:bookmarkStart w:id="10" w:name="O_674079"/>
      <w:bookmarkEnd w:id="10"/>
      <w:r w:rsidRPr="00AB58A2">
        <w:t>Knowledge Evidence</w:t>
      </w:r>
    </w:p>
    <w:p w:rsidR="00000000" w:rsidRPr="00AB58A2" w:rsidP="00F059BA">
      <w:pPr>
        <w:pStyle w:val="BodyText"/>
      </w:pPr>
      <w:r w:rsidRPr="00AB58A2">
        <w:t>The candidate must demonstrate knowledge in monitoring and controlling the effects of bl</w:t>
      </w:r>
      <w:r w:rsidRPr="00AB58A2">
        <w:t>asting on the environment:</w:t>
      </w:r>
    </w:p>
    <w:p w:rsidR="00000000" w:rsidRPr="00AB58A2" w:rsidP="00AB58A2">
      <w:pPr>
        <w:pStyle w:val="ListBullet"/>
      </w:pPr>
      <w:r w:rsidRPr="00AB58A2">
        <w:t>legislative and statutory requirements and procedures</w:t>
      </w:r>
    </w:p>
    <w:p w:rsidR="00000000" w:rsidRPr="00AB58A2" w:rsidP="00AB58A2">
      <w:pPr>
        <w:pStyle w:val="ListBullet"/>
      </w:pPr>
      <w:r w:rsidRPr="00AB58A2">
        <w:t>sources of legislation</w:t>
      </w:r>
    </w:p>
    <w:p w:rsidR="00000000" w:rsidRPr="00AB58A2" w:rsidP="00AB58A2">
      <w:pPr>
        <w:pStyle w:val="ListBullet"/>
      </w:pPr>
      <w:r w:rsidRPr="00AB58A2">
        <w:t>differing geological features and conditions’ effect on ground vibration, air blast and flyrock</w:t>
      </w:r>
    </w:p>
    <w:p w:rsidR="00000000" w:rsidRPr="00AB58A2" w:rsidP="00AB58A2">
      <w:pPr>
        <w:pStyle w:val="ListBullet"/>
      </w:pPr>
      <w:r w:rsidRPr="00AB58A2">
        <w:t>portable monitoring equipment characteristics, technica</w:t>
      </w:r>
      <w:r w:rsidRPr="00AB58A2">
        <w:t>l capabilities and limitations</w:t>
      </w:r>
    </w:p>
    <w:p w:rsidR="00000000" w:rsidRPr="00AB58A2" w:rsidP="00AB58A2">
      <w:pPr>
        <w:pStyle w:val="ListBullet"/>
      </w:pPr>
      <w:r w:rsidRPr="00AB58A2">
        <w:t>maintenance surveys and procedures</w:t>
      </w:r>
    </w:p>
    <w:p w:rsidR="00000000" w:rsidRPr="00AB58A2" w:rsidP="00AB58A2">
      <w:pPr>
        <w:pStyle w:val="AllowPageBreak"/>
      </w:pPr>
    </w:p>
    <w:p w:rsidR="00000000" w:rsidRPr="00AB58A2" w:rsidP="00AB58A2">
      <w:pPr>
        <w:pStyle w:val="Heading1"/>
      </w:pPr>
      <w:bookmarkStart w:id="11" w:name="O_674078"/>
      <w:bookmarkEnd w:id="11"/>
      <w:r w:rsidRPr="00AB58A2">
        <w:t>Assessment Conditions</w:t>
      </w:r>
    </w:p>
    <w:p w:rsidR="00000000" w:rsidRPr="00AB58A2" w:rsidP="00AB58A2">
      <w:pPr>
        <w:pStyle w:val="ListBullet"/>
      </w:pPr>
      <w:r w:rsidRPr="00AB58A2">
        <w:t xml:space="preserve">An assessor of this unit must satisfy the requirements of the NVR/AQTF or their successors; and Industry </w:t>
      </w:r>
      <w:r w:rsidRPr="00AB58A2">
        <w:t xml:space="preserve">regulations for certification and licensing; and, </w:t>
      </w:r>
    </w:p>
    <w:p w:rsidR="00000000" w:rsidRPr="00AB58A2" w:rsidP="00AB58A2">
      <w:pPr>
        <w:pStyle w:val="ListBullet"/>
      </w:pPr>
      <w:r w:rsidRPr="00AB58A2">
        <w:t>this unit is best assessed in the context of this sector’s work environment;</w:t>
      </w:r>
    </w:p>
    <w:p w:rsidR="00000000" w:rsidRPr="00AB58A2" w:rsidP="00AB58A2">
      <w:pPr>
        <w:pStyle w:val="ListBullet"/>
      </w:pPr>
      <w:r w:rsidRPr="00AB58A2">
        <w:t xml:space="preserve">where personal safety or environmental damage are limiting factors, assessment may occur in a simulated environment provided it </w:t>
      </w:r>
      <w:r w:rsidRPr="00AB58A2">
        <w:t>is realistic and sufficiently rigorous to cover all aspects of this sector’s workplace performance, including environment, task skills, task management skills, contingency management skills and job role environment skills; and,</w:t>
      </w:r>
    </w:p>
    <w:p w:rsidR="00000000" w:rsidRPr="00AB58A2" w:rsidP="00AB58A2">
      <w:pPr>
        <w:pStyle w:val="ListBullet"/>
      </w:pPr>
      <w:r w:rsidRPr="00AB58A2">
        <w:t>this unit must be assessed i</w:t>
      </w:r>
      <w:r w:rsidRPr="00AB58A2">
        <w:t>n compliance with relevant legislation/regulation and using policies, procedures, processes and operational manuals directly related to the industry sector for which it is being assessed; and,</w:t>
      </w:r>
    </w:p>
    <w:p w:rsidR="00000000" w:rsidRPr="00AB58A2" w:rsidP="00AB58A2">
      <w:pPr>
        <w:pStyle w:val="ListBullet"/>
      </w:pPr>
      <w:r w:rsidRPr="00AB58A2">
        <w:t xml:space="preserve">assessment may be conducted in conjunction with the assessment </w:t>
      </w:r>
      <w:r w:rsidRPr="00AB58A2">
        <w:t>of other Units of Competency; and,</w:t>
      </w:r>
    </w:p>
    <w:p w:rsidR="00000000" w:rsidRPr="00AB58A2" w:rsidP="00AB58A2">
      <w:pPr>
        <w:pStyle w:val="ListBullet"/>
      </w:pPr>
      <w:r w:rsidRPr="00AB58A2">
        <w:t>assessment must confirm consistent performance can be applied in a range of relevant workplace circumstances; and,</w:t>
      </w:r>
    </w:p>
    <w:p w:rsidR="00000000" w:rsidRPr="00AB58A2" w:rsidP="00AB58A2">
      <w:pPr>
        <w:pStyle w:val="ListBullet"/>
      </w:pPr>
      <w:r w:rsidRPr="00AB58A2">
        <w:t>assessors must demonstrate the performance evidence, and knowledge evidence as outlined in this Unit of Co</w:t>
      </w:r>
      <w:r w:rsidRPr="00AB58A2">
        <w:t>mpetency, and through the minimum years of current* work experience specified below in an Industry sector relevant to the outcomes of the unit; or,</w:t>
      </w:r>
    </w:p>
    <w:p w:rsidR="00000000" w:rsidRPr="00AB58A2" w:rsidP="00AB58A2">
      <w:pPr>
        <w:pStyle w:val="ListBullet"/>
      </w:pPr>
      <w:r w:rsidRPr="00AB58A2">
        <w:t>where the assessor does not meet experience requirements a co-assessment or partnership arrangement must exi</w:t>
      </w:r>
      <w:r w:rsidRPr="00AB58A2">
        <w:t>st between the qualified assessor and an Industry subject matter expert. The Industry subject matter expert should hold the unit being assessed (or an equivalent unit) and/or demonstrate equivalence of skills and knowledge at the unit level. An Industry te</w:t>
      </w:r>
      <w:r w:rsidRPr="00AB58A2">
        <w:t>chnical expert must also demonstrate skills and knowledge from the minimum years of current work experience specified below in the Industry sector, including time spent in roles related to the unit being assessed; and,</w:t>
      </w:r>
    </w:p>
    <w:p w:rsidR="00000000" w:rsidRPr="00AB58A2" w:rsidP="00AB58A2">
      <w:pPr>
        <w:pStyle w:val="ListBullet"/>
      </w:pPr>
      <w:r w:rsidRPr="00AB58A2">
        <w:t xml:space="preserve">assessor and Industry subject matter </w:t>
      </w:r>
      <w:r w:rsidRPr="00AB58A2">
        <w:t>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B58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8A2">
            <w:pPr>
              <w:pStyle w:val="Heading4"/>
              <w:rPr>
                <w:lang w:val="en-NZ"/>
              </w:rPr>
            </w:pPr>
            <w:r w:rsidRPr="00AB58A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8A2">
            <w:pPr>
              <w:pStyle w:val="Heading4"/>
              <w:rPr>
                <w:lang w:val="en-NZ"/>
              </w:rPr>
            </w:pPr>
            <w:r w:rsidRPr="00AB58A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8A2">
            <w:pPr>
              <w:pStyle w:val="Heading4"/>
              <w:rPr>
                <w:lang w:val="en-NZ"/>
              </w:rPr>
            </w:pPr>
            <w:r w:rsidRPr="00AB58A2">
              <w:t>Required assessor or Industry subject matter expert experience</w:t>
            </w:r>
          </w:p>
        </w:tc>
      </w:tr>
      <w:tr w:rsidTr="00AB58A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8A2">
            <w:pPr>
              <w:pStyle w:val="BodyText"/>
              <w:rPr>
                <w:lang w:val="en-NZ"/>
              </w:rPr>
            </w:pPr>
            <w:r w:rsidRPr="00AB58A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8A2">
            <w:pPr>
              <w:pStyle w:val="BodyText"/>
              <w:rPr>
                <w:lang w:val="en-NZ"/>
              </w:rPr>
            </w:pPr>
            <w:r w:rsidRPr="00AB58A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8A2">
            <w:pPr>
              <w:pStyle w:val="BodyText"/>
              <w:rPr>
                <w:lang w:val="en-NZ"/>
              </w:rPr>
            </w:pPr>
            <w:r w:rsidRPr="00AB58A2">
              <w:t>1 Year</w:t>
            </w:r>
          </w:p>
        </w:tc>
      </w:tr>
      <w:tr w:rsidTr="00AB58A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8A2">
            <w:pPr>
              <w:pStyle w:val="BodyText"/>
              <w:rPr>
                <w:lang w:val="en-NZ"/>
              </w:rPr>
            </w:pPr>
            <w:r w:rsidRPr="00AB58A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8A2">
            <w:pPr>
              <w:pStyle w:val="BodyText"/>
              <w:rPr>
                <w:lang w:val="en-NZ"/>
              </w:rPr>
            </w:pPr>
            <w:r w:rsidRPr="00AB58A2">
              <w:t>2 Years</w:t>
            </w:r>
          </w:p>
        </w:tc>
      </w:tr>
      <w:tr w:rsidTr="00AB58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8A2">
            <w:pPr>
              <w:pStyle w:val="BodyText"/>
              <w:rPr>
                <w:lang w:val="en-NZ"/>
              </w:rPr>
            </w:pPr>
            <w:r w:rsidRPr="00AB58A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8A2">
            <w:pPr>
              <w:pStyle w:val="BodyText"/>
              <w:rPr>
                <w:lang w:val="en-NZ"/>
              </w:rPr>
            </w:pPr>
            <w:r w:rsidRPr="00AB58A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8A2">
            <w:pPr>
              <w:pStyle w:val="BodyText"/>
              <w:rPr>
                <w:lang w:val="en-NZ"/>
              </w:rPr>
            </w:pPr>
            <w:r w:rsidRPr="00AB58A2">
              <w:t>3 Years</w:t>
            </w:r>
          </w:p>
        </w:tc>
      </w:tr>
      <w:tr w:rsidTr="00AB58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8A2">
            <w:pPr>
              <w:pStyle w:val="BodyText"/>
              <w:rPr>
                <w:lang w:val="en-NZ"/>
              </w:rPr>
            </w:pPr>
            <w:r w:rsidRPr="00AB58A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8A2">
            <w:pPr>
              <w:pStyle w:val="BodyText"/>
              <w:rPr>
                <w:lang w:val="en-NZ"/>
              </w:rPr>
            </w:pPr>
            <w:r w:rsidRPr="00AB58A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8A2">
            <w:pPr>
              <w:pStyle w:val="BodyText"/>
              <w:rPr>
                <w:lang w:val="en-NZ"/>
              </w:rPr>
            </w:pPr>
            <w:r w:rsidRPr="00AB58A2">
              <w:t>5 Years</w:t>
            </w:r>
          </w:p>
        </w:tc>
      </w:tr>
      <w:tr w:rsidTr="00AB58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58A2">
            <w:pPr>
              <w:pStyle w:val="BodyText"/>
              <w:rPr>
                <w:lang w:val="en-NZ"/>
              </w:rPr>
            </w:pPr>
            <w:r w:rsidRPr="00AB58A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58A2" w:rsidP="00AB58A2">
            <w:pPr>
              <w:pStyle w:val="BodyText"/>
            </w:pPr>
            <w:r w:rsidRPr="00AB58A2">
              <w:t>Where this Unit is being assessed outside of the Resources and Infrastructure Sectors assessor and/or Industry subject matter expert experience should be in-line with industry standards for the sector in which it is being assessed and where no Industry sta</w:t>
            </w:r>
            <w:r w:rsidRPr="00AB58A2">
              <w:t>ndard is specified should comply with any relevant regulation.</w:t>
            </w:r>
          </w:p>
        </w:tc>
      </w:tr>
    </w:tbl>
    <w:p w:rsidR="00000000" w:rsidRPr="00AB58A2" w:rsidP="00F059BA">
      <w:pPr>
        <w:pStyle w:val="BodyText"/>
      </w:pPr>
      <w:r w:rsidRPr="00AB58A2">
        <w:t>*Assessors can demonstrate current work experience through employment within Industry in a role relevant to the outcomes of the Unit; or, for external assessors this can be demonstrated throu</w:t>
      </w:r>
      <w:r w:rsidRPr="00AB58A2">
        <w:t>gh exposure to Industry by conducting frequent site assessments across various locations.</w:t>
      </w:r>
    </w:p>
    <w:p w:rsidR="00000000" w:rsidRPr="00AB58A2" w:rsidP="00F059BA">
      <w:pPr>
        <w:pStyle w:val="BodyText"/>
      </w:pPr>
      <w:r w:rsidRPr="00AB58A2">
        <w:t>**Where a unit is being delivered outside of a Qualification the first numeric character in the Unit code should be considered to indicate the AQF level</w:t>
      </w:r>
    </w:p>
    <w:p w:rsidR="00000000" w:rsidRPr="00AB58A2" w:rsidP="00AB58A2">
      <w:pPr>
        <w:pStyle w:val="Heading1"/>
      </w:pPr>
      <w:bookmarkStart w:id="12" w:name="O_674090"/>
      <w:bookmarkEnd w:id="12"/>
      <w:r w:rsidRPr="00AB58A2">
        <w:t>Links</w:t>
      </w:r>
    </w:p>
    <w:p w:rsidR="00000000" w:rsidRPr="00AB58A2" w:rsidP="00F059BA">
      <w:pPr>
        <w:pStyle w:val="BodyText"/>
      </w:pPr>
      <w:r w:rsidRPr="00AB58A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44EE8">
        <w:rPr>
          <w:rStyle w:val="Hyperlink"/>
        </w:rPr>
        <w:t>https://vetnet.gov.au/Pages/TrainingDocs.aspx?q=88a61002-9a21-4386-aaf8-69c76e675272</w:t>
      </w:r>
      <w:r>
        <w:fldChar w:fldCharType="end"/>
      </w:r>
    </w:p>
    <w:p w:rsidR="00000000" w:rsidRPr="00AB58A2" w:rsidP="00AB58A2"/>
    <w:sectPr w:rsidSect="00AB58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A2" w:rsidRPr="00F059BA" w:rsidP="00F059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9BA" w:rsidP="00AB58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59BA" w:rsidP="00AB58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059BA" w:rsidP="00AB58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A2" w:rsidP="00AB58A2">
    <w:pPr>
      <w:pStyle w:val="Footer"/>
      <w:framePr w:wrap="around"/>
    </w:pPr>
    <w:r>
      <w:fldChar w:fldCharType="begin"/>
    </w:r>
    <w:r>
      <w:instrText xml:space="preserve"> DOCPROPERTY  Subject  \* MERGEFORMAT </w:instrText>
    </w:r>
    <w:r>
      <w:fldChar w:fldCharType="separate"/>
    </w:r>
    <w:r w:rsidR="00F059BA">
      <w:t>Approved</w:t>
    </w:r>
    <w:r w:rsidR="00F059BA">
      <w:fldChar w:fldCharType="end"/>
    </w:r>
    <w:r>
      <w:tab/>
      <w:t xml:space="preserve">Page </w:t>
    </w:r>
    <w:r>
      <w:fldChar w:fldCharType="begin"/>
    </w:r>
    <w:r>
      <w:instrText xml:space="preserve"> PAGE  \* Arabic  \* MERGEFORMAT </w:instrText>
    </w:r>
    <w:r>
      <w:fldChar w:fldCharType="separate"/>
    </w:r>
    <w:r w:rsidR="00F059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59BA">
      <w:rPr>
        <w:noProof/>
      </w:rPr>
      <w:t>4</w:t>
    </w:r>
    <w:r>
      <w:rPr>
        <w:noProof/>
      </w:rPr>
      <w:fldChar w:fldCharType="end"/>
    </w:r>
  </w:p>
  <w:p w:rsidR="00AB58A2" w:rsidP="00AB58A2">
    <w:pPr>
      <w:pStyle w:val="Footer"/>
      <w:framePr w:wrap="around"/>
    </w:pPr>
    <w:r>
      <w:t xml:space="preserve">© Commonwealth of Australia, </w:t>
    </w:r>
    <w:r>
      <w:fldChar w:fldCharType="begin"/>
    </w:r>
    <w:r>
      <w:instrText xml:space="preserve"> DATE  \@ "yyyy"  \* MERGEFORMAT </w:instrText>
    </w:r>
    <w:r>
      <w:fldChar w:fldCharType="separate"/>
    </w:r>
    <w:r w:rsidR="00F059BA">
      <w:rPr>
        <w:noProof/>
      </w:rPr>
      <w:t>2025</w:t>
    </w:r>
    <w:r>
      <w:fldChar w:fldCharType="end"/>
    </w:r>
    <w:r>
      <w:tab/>
    </w:r>
    <w:r>
      <w:fldChar w:fldCharType="begin"/>
    </w:r>
    <w:r>
      <w:instrText xml:space="preserve"> DOCPROPERTY  Author  \* MERGEFORMAT </w:instrText>
    </w:r>
    <w:r>
      <w:fldChar w:fldCharType="separate"/>
    </w:r>
    <w:r w:rsidR="00F059BA">
      <w:t>Mining and Automotive Skills Alliance</w:t>
    </w:r>
    <w:r w:rsidR="00F059BA">
      <w:fldChar w:fldCharType="end"/>
    </w:r>
  </w:p>
  <w:p w:rsidR="00AB58A2" w:rsidP="00AB58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9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8A2" w:rsidRPr="00F059BA" w:rsidP="00F059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9BA" w:rsidRPr="002D2AF8" w:rsidP="00AB58A2">
    <w:pPr>
      <w:pStyle w:val="Header"/>
      <w:framePr w:wrap="around"/>
    </w:pPr>
    <w:r>
      <w:fldChar w:fldCharType="begin"/>
    </w:r>
    <w:r>
      <w:instrText xml:space="preserve"> TITLE   \* MERGEFORMAT </w:instrText>
    </w:r>
    <w:r>
      <w:fldChar w:fldCharType="separate"/>
    </w:r>
    <w:r>
      <w:t>RIIBLA402D Monitor and control the effects of blasting on the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59BA" w:rsidP="00AB58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A2" w:rsidRPr="002D2AF8" w:rsidP="00AB58A2">
    <w:pPr>
      <w:pStyle w:val="Header"/>
      <w:framePr w:wrap="around"/>
    </w:pPr>
    <w:r>
      <w:fldChar w:fldCharType="begin"/>
    </w:r>
    <w:r>
      <w:instrText xml:space="preserve"> TITLE   \* MERGEFORMAT </w:instrText>
    </w:r>
    <w:r>
      <w:fldChar w:fldCharType="separate"/>
    </w:r>
    <w:r w:rsidR="00F059BA">
      <w:t>RIIBLA402D Monitor and control the effects of blasting on the environment</w:t>
    </w:r>
    <w:r w:rsidR="00F059BA">
      <w:fldChar w:fldCharType="end"/>
    </w:r>
    <w:r>
      <w:tab/>
      <w:t xml:space="preserve">Date this document was generated: </w:t>
    </w:r>
    <w:r>
      <w:fldChar w:fldCharType="begin"/>
    </w:r>
    <w:r>
      <w:instrText xml:space="preserve"> CREATEDATE  \@ "d MMMM yyyy"  \* MERGEFORMAT </w:instrText>
    </w:r>
    <w:r>
      <w:fldChar w:fldCharType="separate"/>
    </w:r>
    <w:r w:rsidR="00F059BA">
      <w:rPr>
        <w:noProof/>
      </w:rPr>
      <w:t>2 March 2025</w:t>
    </w:r>
    <w:r>
      <w:fldChar w:fldCharType="end"/>
    </w:r>
  </w:p>
  <w:p w:rsidR="00AB58A2" w:rsidP="00AB58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E6F9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ACE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9EA6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8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8A2"/>
    <w:pPr>
      <w:spacing w:before="360" w:after="60"/>
      <w:outlineLvl w:val="0"/>
    </w:pPr>
    <w:rPr>
      <w:sz w:val="32"/>
    </w:rPr>
  </w:style>
  <w:style w:type="paragraph" w:styleId="Heading2">
    <w:name w:val="heading 2"/>
    <w:basedOn w:val="HeadingBase"/>
    <w:next w:val="BodyText"/>
    <w:link w:val="Heading2Char"/>
    <w:qFormat/>
    <w:rsid w:val="00AB58A2"/>
    <w:pPr>
      <w:keepLines/>
      <w:spacing w:before="240" w:after="120"/>
      <w:outlineLvl w:val="1"/>
    </w:pPr>
    <w:rPr>
      <w:sz w:val="28"/>
      <w:szCs w:val="40"/>
    </w:rPr>
  </w:style>
  <w:style w:type="paragraph" w:styleId="Heading3">
    <w:name w:val="heading 3"/>
    <w:basedOn w:val="HeadingBase"/>
    <w:next w:val="BodyText"/>
    <w:link w:val="Heading3Char"/>
    <w:qFormat/>
    <w:rsid w:val="00AB58A2"/>
    <w:pPr>
      <w:spacing w:before="180" w:after="120"/>
      <w:outlineLvl w:val="2"/>
    </w:pPr>
    <w:rPr>
      <w:spacing w:val="-10"/>
      <w:kern w:val="32"/>
    </w:rPr>
  </w:style>
  <w:style w:type="paragraph" w:styleId="Heading4">
    <w:name w:val="heading 4"/>
    <w:basedOn w:val="HeadingBase"/>
    <w:next w:val="BodyText"/>
    <w:link w:val="Heading4Char"/>
    <w:qFormat/>
    <w:rsid w:val="00AB58A2"/>
    <w:pPr>
      <w:spacing w:before="160" w:after="120"/>
      <w:outlineLvl w:val="3"/>
    </w:pPr>
    <w:rPr>
      <w:sz w:val="22"/>
    </w:rPr>
  </w:style>
  <w:style w:type="paragraph" w:styleId="Heading5">
    <w:name w:val="heading 5"/>
    <w:basedOn w:val="HeadingBase"/>
    <w:next w:val="Normal"/>
    <w:link w:val="Heading5Char"/>
    <w:qFormat/>
    <w:rsid w:val="00AB58A2"/>
    <w:pPr>
      <w:spacing w:before="80"/>
      <w:outlineLvl w:val="4"/>
    </w:pPr>
    <w:rPr>
      <w:color w:val="918585"/>
      <w:sz w:val="20"/>
    </w:rPr>
  </w:style>
  <w:style w:type="paragraph" w:styleId="Heading6">
    <w:name w:val="heading 6"/>
    <w:basedOn w:val="HeadingBase"/>
    <w:next w:val="Normal"/>
    <w:link w:val="Heading6Char"/>
    <w:qFormat/>
    <w:rsid w:val="00AB58A2"/>
    <w:pPr>
      <w:spacing w:before="60"/>
      <w:outlineLvl w:val="5"/>
    </w:pPr>
    <w:rPr>
      <w:color w:val="918585"/>
      <w:sz w:val="20"/>
    </w:rPr>
  </w:style>
  <w:style w:type="paragraph" w:styleId="Heading7">
    <w:name w:val="heading 7"/>
    <w:basedOn w:val="Normal"/>
    <w:next w:val="Normal"/>
    <w:link w:val="Heading7Char"/>
    <w:qFormat/>
    <w:rsid w:val="00AB58A2"/>
    <w:pPr>
      <w:ind w:left="720"/>
      <w:outlineLvl w:val="6"/>
    </w:pPr>
    <w:rPr>
      <w:i/>
    </w:rPr>
  </w:style>
  <w:style w:type="paragraph" w:styleId="Heading8">
    <w:name w:val="heading 8"/>
    <w:basedOn w:val="Normal"/>
    <w:next w:val="Normal"/>
    <w:link w:val="Heading8Char"/>
    <w:qFormat/>
    <w:rsid w:val="00AB58A2"/>
    <w:pPr>
      <w:ind w:left="720"/>
      <w:outlineLvl w:val="7"/>
    </w:pPr>
    <w:rPr>
      <w:i/>
    </w:rPr>
  </w:style>
  <w:style w:type="paragraph" w:styleId="Heading9">
    <w:name w:val="heading 9"/>
    <w:basedOn w:val="Normal"/>
    <w:next w:val="Normal"/>
    <w:link w:val="Heading9Char"/>
    <w:qFormat/>
    <w:rsid w:val="00AB58A2"/>
    <w:pPr>
      <w:ind w:left="720"/>
      <w:outlineLvl w:val="8"/>
    </w:pPr>
    <w:rPr>
      <w:i/>
    </w:rPr>
  </w:style>
  <w:style w:type="character" w:default="1" w:styleId="DefaultParagraphFont">
    <w:name w:val="Default Paragraph Font"/>
    <w:uiPriority w:val="1"/>
    <w:unhideWhenUsed/>
    <w:rsid w:val="00AB58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8A2"/>
  </w:style>
  <w:style w:type="character" w:customStyle="1" w:styleId="Heading1Char">
    <w:name w:val="Heading 1 Char"/>
    <w:basedOn w:val="DefaultParagraphFont"/>
    <w:link w:val="Heading1"/>
    <w:rsid w:val="00AB58A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B58A2"/>
    <w:rPr>
      <w:rFonts w:ascii="Times New Roman" w:eastAsia="Times New Roman" w:hAnsi="Times New Roman" w:cs="Times New Roman"/>
      <w:b/>
      <w:szCs w:val="20"/>
      <w:lang w:eastAsia="en-US"/>
    </w:rPr>
  </w:style>
  <w:style w:type="paragraph" w:styleId="BodyText">
    <w:name w:val="Body Text"/>
    <w:basedOn w:val="Normal"/>
    <w:link w:val="BodyTextChar"/>
    <w:rsid w:val="00AB58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8A2"/>
    <w:rPr>
      <w:rFonts w:ascii="Times New Roman" w:eastAsia="Times New Roman" w:hAnsi="Times New Roman" w:cs="Times New Roman"/>
      <w:sz w:val="24"/>
      <w:lang w:eastAsia="en-US"/>
    </w:rPr>
  </w:style>
  <w:style w:type="paragraph" w:styleId="ListBullet">
    <w:name w:val="List Bullet"/>
    <w:basedOn w:val="List"/>
    <w:rsid w:val="00AB58A2"/>
    <w:pPr>
      <w:numPr>
        <w:numId w:val="12"/>
      </w:numPr>
      <w:tabs>
        <w:tab w:val="clear" w:pos="340"/>
      </w:tabs>
      <w:spacing w:before="40" w:after="40"/>
    </w:pPr>
  </w:style>
  <w:style w:type="paragraph" w:styleId="ListBullet2">
    <w:name w:val="List Bullet 2"/>
    <w:basedOn w:val="List2"/>
    <w:rsid w:val="00AB58A2"/>
    <w:pPr>
      <w:numPr>
        <w:numId w:val="13"/>
      </w:numPr>
      <w:tabs>
        <w:tab w:val="clear" w:pos="680"/>
      </w:tabs>
    </w:pPr>
  </w:style>
  <w:style w:type="paragraph" w:customStyle="1" w:styleId="SuperHeading">
    <w:name w:val="SuperHeading"/>
    <w:basedOn w:val="Normal"/>
    <w:rsid w:val="00AB58A2"/>
    <w:pPr>
      <w:spacing w:before="240" w:after="120"/>
      <w:outlineLvl w:val="0"/>
    </w:pPr>
    <w:rPr>
      <w:rFonts w:ascii="Times New Roman" w:hAnsi="Times New Roman"/>
      <w:b/>
      <w:sz w:val="32"/>
    </w:rPr>
  </w:style>
  <w:style w:type="paragraph" w:customStyle="1" w:styleId="AllowPageBreak">
    <w:name w:val="AllowPageBreak"/>
    <w:rsid w:val="00AB58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58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8A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B58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8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8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8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8A2"/>
    <w:rPr>
      <w:rFonts w:ascii="Courier New" w:eastAsia="Times New Roman" w:hAnsi="Courier New" w:cs="Times New Roman"/>
      <w:i/>
      <w:szCs w:val="20"/>
      <w:lang w:eastAsia="en-US"/>
    </w:rPr>
  </w:style>
  <w:style w:type="paragraph" w:customStyle="1" w:styleId="HeadingBase">
    <w:name w:val="Heading Base"/>
    <w:rsid w:val="00AB58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8A2"/>
    <w:pPr>
      <w:tabs>
        <w:tab w:val="right" w:leader="dot" w:pos="9072"/>
      </w:tabs>
      <w:ind w:left="567"/>
    </w:pPr>
    <w:rPr>
      <w:szCs w:val="22"/>
    </w:rPr>
  </w:style>
  <w:style w:type="paragraph" w:customStyle="1" w:styleId="TOCBase">
    <w:name w:val="TOC Base"/>
    <w:rsid w:val="00AB58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8A2"/>
    <w:pPr>
      <w:tabs>
        <w:tab w:val="right" w:leader="dot" w:pos="9072"/>
      </w:tabs>
      <w:spacing w:before="40" w:after="40"/>
      <w:ind w:left="284"/>
    </w:pPr>
    <w:rPr>
      <w:rFonts w:ascii="Times New Roman" w:hAnsi="Times New Roman"/>
    </w:rPr>
  </w:style>
  <w:style w:type="paragraph" w:styleId="TOC1">
    <w:name w:val="toc 1"/>
    <w:basedOn w:val="TOCBase"/>
    <w:next w:val="Normal"/>
    <w:rsid w:val="00AB58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8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8A2"/>
    <w:rPr>
      <w:rFonts w:ascii="Times New Roman" w:eastAsia="Times New Roman" w:hAnsi="Times New Roman" w:cs="Times New Roman"/>
      <w:sz w:val="16"/>
      <w:lang w:eastAsia="en-US"/>
    </w:rPr>
  </w:style>
  <w:style w:type="paragraph" w:styleId="Title">
    <w:name w:val="Title"/>
    <w:basedOn w:val="HeadingBase"/>
    <w:link w:val="TitleChar"/>
    <w:qFormat/>
    <w:rsid w:val="00AB58A2"/>
    <w:pPr>
      <w:spacing w:before="5040"/>
      <w:jc w:val="center"/>
    </w:pPr>
    <w:rPr>
      <w:sz w:val="48"/>
      <w:szCs w:val="72"/>
      <w:lang w:val="en-US"/>
    </w:rPr>
  </w:style>
  <w:style w:type="character" w:customStyle="1" w:styleId="TitleChar">
    <w:name w:val="Title Char"/>
    <w:basedOn w:val="DefaultParagraphFont"/>
    <w:link w:val="Title"/>
    <w:rsid w:val="00AB58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8A2"/>
    <w:pPr>
      <w:tabs>
        <w:tab w:val="left" w:pos="3600"/>
        <w:tab w:val="left" w:pos="3958"/>
      </w:tabs>
    </w:pPr>
  </w:style>
  <w:style w:type="paragraph" w:styleId="List">
    <w:name w:val="List"/>
    <w:basedOn w:val="BodyText"/>
    <w:next w:val="BodyText"/>
    <w:rsid w:val="00AB58A2"/>
    <w:pPr>
      <w:tabs>
        <w:tab w:val="left" w:pos="340"/>
      </w:tabs>
      <w:spacing w:before="60" w:after="60"/>
      <w:ind w:left="340" w:hanging="340"/>
    </w:pPr>
  </w:style>
  <w:style w:type="paragraph" w:customStyle="1" w:styleId="Note">
    <w:name w:val="Note"/>
    <w:basedOn w:val="BodyText"/>
    <w:rsid w:val="00AB58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58A2"/>
    <w:rPr>
      <w:b/>
      <w:spacing w:val="0"/>
    </w:rPr>
  </w:style>
  <w:style w:type="paragraph" w:customStyle="1" w:styleId="SuperTitle">
    <w:name w:val="SuperTitle"/>
    <w:basedOn w:val="Title"/>
    <w:rsid w:val="00AB58A2"/>
    <w:pPr>
      <w:framePr w:wrap="auto" w:hAnchor="text" w:y="6049"/>
    </w:pPr>
    <w:rPr>
      <w:color w:val="000000"/>
      <w:sz w:val="40"/>
    </w:rPr>
  </w:style>
  <w:style w:type="paragraph" w:customStyle="1" w:styleId="TOCTitle">
    <w:name w:val="TOCTitle"/>
    <w:basedOn w:val="Heading1"/>
    <w:rsid w:val="00AB58A2"/>
    <w:pPr>
      <w:spacing w:after="240"/>
      <w:jc w:val="center"/>
      <w:outlineLvl w:val="9"/>
    </w:pPr>
    <w:rPr>
      <w:caps/>
    </w:rPr>
  </w:style>
  <w:style w:type="paragraph" w:customStyle="1" w:styleId="Version">
    <w:name w:val="Version"/>
    <w:rsid w:val="00AB58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8A2"/>
    <w:pPr>
      <w:keepNext w:val="0"/>
      <w:tabs>
        <w:tab w:val="right" w:pos="4176"/>
      </w:tabs>
      <w:ind w:left="198" w:hanging="198"/>
    </w:pPr>
    <w:rPr>
      <w:rFonts w:ascii="Garamond" w:hAnsi="Garamond"/>
    </w:rPr>
  </w:style>
  <w:style w:type="paragraph" w:styleId="IndexHeading">
    <w:name w:val="index heading"/>
    <w:basedOn w:val="Normal"/>
    <w:next w:val="Index1"/>
    <w:semiHidden/>
    <w:rsid w:val="00AB58A2"/>
    <w:pPr>
      <w:spacing w:before="120" w:after="120"/>
    </w:pPr>
    <w:rPr>
      <w:rFonts w:ascii="Arial" w:hAnsi="Arial"/>
      <w:b/>
      <w:color w:val="918585"/>
      <w:sz w:val="24"/>
    </w:rPr>
  </w:style>
  <w:style w:type="paragraph" w:styleId="Header">
    <w:name w:val="header"/>
    <w:basedOn w:val="Normal"/>
    <w:link w:val="HeaderChar"/>
    <w:rsid w:val="00AB58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8A2"/>
    <w:rPr>
      <w:rFonts w:ascii="Times New Roman" w:eastAsia="Times New Roman" w:hAnsi="Times New Roman" w:cs="Times New Roman"/>
      <w:sz w:val="16"/>
      <w:szCs w:val="20"/>
      <w:lang w:val="en-GB" w:eastAsia="en-US"/>
    </w:rPr>
  </w:style>
  <w:style w:type="paragraph" w:customStyle="1" w:styleId="Chapter">
    <w:name w:val="Chapter"/>
    <w:basedOn w:val="Normal"/>
    <w:rsid w:val="00AB58A2"/>
    <w:pPr>
      <w:spacing w:before="240"/>
    </w:pPr>
    <w:rPr>
      <w:rFonts w:ascii="Times New Roman" w:hAnsi="Times New Roman"/>
      <w:smallCaps/>
      <w:spacing w:val="80"/>
      <w:sz w:val="28"/>
    </w:rPr>
  </w:style>
  <w:style w:type="paragraph" w:customStyle="1" w:styleId="InChapter">
    <w:name w:val="InChapter"/>
    <w:basedOn w:val="Heading3"/>
    <w:rsid w:val="00AB58A2"/>
    <w:pPr>
      <w:spacing w:after="240"/>
      <w:outlineLvl w:val="9"/>
    </w:pPr>
    <w:rPr>
      <w:noProof/>
    </w:rPr>
  </w:style>
  <w:style w:type="paragraph" w:styleId="Index2">
    <w:name w:val="index 2"/>
    <w:basedOn w:val="Normal"/>
    <w:next w:val="Normal"/>
    <w:semiHidden/>
    <w:rsid w:val="00AB58A2"/>
    <w:pPr>
      <w:tabs>
        <w:tab w:val="right" w:pos="4176"/>
      </w:tabs>
      <w:ind w:left="568" w:hanging="284"/>
    </w:pPr>
    <w:rPr>
      <w:rFonts w:ascii="Garamond" w:hAnsi="Garamond"/>
    </w:rPr>
  </w:style>
  <w:style w:type="paragraph" w:customStyle="1" w:styleId="Byline">
    <w:name w:val="Byline"/>
    <w:rsid w:val="00AB58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8A2"/>
    <w:pPr>
      <w:tabs>
        <w:tab w:val="clear" w:pos="3600"/>
        <w:tab w:val="clear" w:pos="3958"/>
      </w:tabs>
      <w:jc w:val="right"/>
    </w:pPr>
  </w:style>
  <w:style w:type="character" w:styleId="Emphasis">
    <w:name w:val="Emphasis"/>
    <w:basedOn w:val="DefaultParagraphFont"/>
    <w:qFormat/>
    <w:rsid w:val="00AB58A2"/>
    <w:rPr>
      <w:i/>
    </w:rPr>
  </w:style>
  <w:style w:type="paragraph" w:styleId="Caption">
    <w:name w:val="caption"/>
    <w:basedOn w:val="BodyText"/>
    <w:next w:val="Normal"/>
    <w:qFormat/>
    <w:rsid w:val="00AB58A2"/>
    <w:pPr>
      <w:framePr w:w="2268" w:hSpace="181" w:vSpace="181" w:wrap="around" w:vAnchor="text" w:hAnchor="page" w:x="1135" w:y="285" w:anchorLock="1"/>
    </w:pPr>
    <w:rPr>
      <w:i/>
    </w:rPr>
  </w:style>
  <w:style w:type="paragraph" w:customStyle="1" w:styleId="MiniTOCTitle">
    <w:name w:val="MiniTOCTitle"/>
    <w:basedOn w:val="Heading4"/>
    <w:rsid w:val="00AB58A2"/>
    <w:pPr>
      <w:spacing w:before="240"/>
      <w:outlineLvl w:val="9"/>
    </w:pPr>
    <w:rPr>
      <w:noProof/>
      <w:sz w:val="24"/>
    </w:rPr>
  </w:style>
  <w:style w:type="paragraph" w:customStyle="1" w:styleId="MiniTOCItem">
    <w:name w:val="MiniTOCItem"/>
    <w:basedOn w:val="ListBullet"/>
    <w:rsid w:val="00AB58A2"/>
    <w:pPr>
      <w:numPr>
        <w:numId w:val="0"/>
      </w:numPr>
      <w:tabs>
        <w:tab w:val="right" w:leader="dot" w:pos="6521"/>
      </w:tabs>
      <w:spacing w:before="0" w:after="0"/>
    </w:pPr>
  </w:style>
  <w:style w:type="paragraph" w:customStyle="1" w:styleId="TOFTitle">
    <w:name w:val="TOFTitle"/>
    <w:basedOn w:val="TOCTitle"/>
    <w:rsid w:val="00AB58A2"/>
  </w:style>
  <w:style w:type="paragraph" w:styleId="TableofFigures">
    <w:name w:val="table of figures"/>
    <w:basedOn w:val="Normal"/>
    <w:next w:val="Normal"/>
    <w:semiHidden/>
    <w:rsid w:val="00AB58A2"/>
    <w:pPr>
      <w:tabs>
        <w:tab w:val="right" w:leader="dot" w:pos="9072"/>
      </w:tabs>
      <w:ind w:left="970" w:hanging="403"/>
    </w:pPr>
    <w:rPr>
      <w:rFonts w:ascii="Times New Roman" w:hAnsi="Times New Roman"/>
      <w:b/>
    </w:rPr>
  </w:style>
  <w:style w:type="paragraph" w:styleId="ListNumber">
    <w:name w:val="List Number"/>
    <w:basedOn w:val="List"/>
    <w:rsid w:val="00AB58A2"/>
    <w:pPr>
      <w:numPr>
        <w:numId w:val="15"/>
      </w:numPr>
      <w:tabs>
        <w:tab w:val="clear" w:pos="340"/>
      </w:tabs>
    </w:pPr>
  </w:style>
  <w:style w:type="character" w:customStyle="1" w:styleId="WingdingSymbols">
    <w:name w:val="Wingding Symbols"/>
    <w:rsid w:val="00AB58A2"/>
    <w:rPr>
      <w:rFonts w:ascii="Wingdings" w:hAnsi="Wingdings"/>
    </w:rPr>
  </w:style>
  <w:style w:type="paragraph" w:customStyle="1" w:styleId="TableHeading">
    <w:name w:val="Table Heading"/>
    <w:basedOn w:val="HeadingBase"/>
    <w:rsid w:val="00AB58A2"/>
    <w:pPr>
      <w:keepLines/>
      <w:pBdr>
        <w:bottom w:val="single" w:sz="6" w:space="1" w:color="918585"/>
      </w:pBdr>
      <w:spacing w:before="240"/>
    </w:pPr>
  </w:style>
  <w:style w:type="character" w:customStyle="1" w:styleId="HotSpot">
    <w:name w:val="HotSpot"/>
    <w:rsid w:val="00AB58A2"/>
    <w:rPr>
      <w:color w:val="0033CC"/>
      <w:u w:val="none"/>
    </w:rPr>
  </w:style>
  <w:style w:type="paragraph" w:customStyle="1" w:styleId="BodyTextRight">
    <w:name w:val="Body Text Right"/>
    <w:basedOn w:val="BodyText"/>
    <w:rsid w:val="00AB58A2"/>
    <w:pPr>
      <w:spacing w:before="0" w:after="0"/>
      <w:jc w:val="right"/>
    </w:pPr>
  </w:style>
  <w:style w:type="paragraph" w:styleId="Index3">
    <w:name w:val="index 3"/>
    <w:basedOn w:val="ListNumber2"/>
    <w:next w:val="Normal"/>
    <w:semiHidden/>
    <w:rsid w:val="00AB58A2"/>
    <w:pPr>
      <w:numPr>
        <w:numId w:val="0"/>
      </w:numPr>
      <w:tabs>
        <w:tab w:val="right" w:leader="dot" w:pos="4176"/>
      </w:tabs>
    </w:pPr>
  </w:style>
  <w:style w:type="paragraph" w:styleId="ListNumber2">
    <w:name w:val="List Number 2"/>
    <w:basedOn w:val="List2"/>
    <w:rsid w:val="00AB58A2"/>
    <w:pPr>
      <w:numPr>
        <w:numId w:val="10"/>
      </w:numPr>
      <w:tabs>
        <w:tab w:val="clear" w:pos="1060"/>
      </w:tabs>
    </w:pPr>
  </w:style>
  <w:style w:type="paragraph" w:customStyle="1" w:styleId="MarginNote">
    <w:name w:val="Margin Note"/>
    <w:basedOn w:val="BodyText"/>
    <w:rsid w:val="00AB58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8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8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8A2"/>
    <w:rPr>
      <w:sz w:val="32"/>
    </w:rPr>
  </w:style>
  <w:style w:type="paragraph" w:customStyle="1" w:styleId="HeadingProcedure">
    <w:name w:val="Heading Procedure"/>
    <w:basedOn w:val="HeadingBase"/>
    <w:next w:val="Normal"/>
    <w:rsid w:val="00AB58A2"/>
    <w:pPr>
      <w:tabs>
        <w:tab w:val="left" w:pos="0"/>
      </w:tabs>
      <w:spacing w:before="120" w:after="60"/>
    </w:pPr>
    <w:rPr>
      <w:i/>
      <w:color w:val="918585"/>
      <w:sz w:val="22"/>
    </w:rPr>
  </w:style>
  <w:style w:type="paragraph" w:customStyle="1" w:styleId="TableBodyText">
    <w:name w:val="Table Body Text"/>
    <w:basedOn w:val="BodyText"/>
    <w:rsid w:val="00AB58A2"/>
    <w:pPr>
      <w:spacing w:before="60" w:after="60"/>
    </w:pPr>
  </w:style>
  <w:style w:type="paragraph" w:styleId="ListContinue">
    <w:name w:val="List Continue"/>
    <w:basedOn w:val="List"/>
    <w:rsid w:val="00AB58A2"/>
    <w:pPr>
      <w:ind w:firstLine="0"/>
    </w:pPr>
  </w:style>
  <w:style w:type="paragraph" w:customStyle="1" w:styleId="ListNote">
    <w:name w:val="List Note"/>
    <w:basedOn w:val="List"/>
    <w:rsid w:val="00AB58A2"/>
    <w:pPr>
      <w:pBdr>
        <w:top w:val="single" w:sz="6" w:space="2" w:color="918585"/>
        <w:bottom w:val="single" w:sz="6" w:space="2" w:color="918585"/>
      </w:pBdr>
      <w:tabs>
        <w:tab w:val="left" w:pos="1021"/>
      </w:tabs>
      <w:ind w:firstLine="0"/>
    </w:pPr>
  </w:style>
  <w:style w:type="paragraph" w:customStyle="1" w:styleId="Warning">
    <w:name w:val="Warning"/>
    <w:basedOn w:val="BodyText"/>
    <w:rsid w:val="00AB58A2"/>
    <w:pPr>
      <w:shd w:val="clear" w:color="auto" w:fill="D9D9D9"/>
      <w:tabs>
        <w:tab w:val="left" w:pos="992"/>
      </w:tabs>
      <w:ind w:left="119" w:right="119"/>
    </w:pPr>
    <w:rPr>
      <w:sz w:val="20"/>
    </w:rPr>
  </w:style>
  <w:style w:type="paragraph" w:customStyle="1" w:styleId="MarginIcons">
    <w:name w:val="Margin Icons"/>
    <w:basedOn w:val="BodyText"/>
    <w:rsid w:val="00AB58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8A2"/>
    <w:rPr>
      <w:rFonts w:ascii="Courier New" w:hAnsi="Courier New"/>
    </w:rPr>
  </w:style>
  <w:style w:type="paragraph" w:customStyle="1" w:styleId="NoteBullet">
    <w:name w:val="Note Bullet"/>
    <w:basedOn w:val="Note"/>
    <w:rsid w:val="00AB58A2"/>
    <w:pPr>
      <w:tabs>
        <w:tab w:val="clear" w:pos="680"/>
      </w:tabs>
      <w:spacing w:before="60" w:after="60"/>
    </w:pPr>
  </w:style>
  <w:style w:type="paragraph" w:customStyle="1" w:styleId="SubHeading2">
    <w:name w:val="SubHeading2"/>
    <w:basedOn w:val="HeadingBase"/>
    <w:rsid w:val="00AB58A2"/>
    <w:pPr>
      <w:spacing w:before="240" w:after="60"/>
    </w:pPr>
    <w:rPr>
      <w:sz w:val="20"/>
    </w:rPr>
  </w:style>
  <w:style w:type="paragraph" w:customStyle="1" w:styleId="SubHeading1">
    <w:name w:val="SubHeading1"/>
    <w:basedOn w:val="HeadingBase"/>
    <w:rsid w:val="00AB58A2"/>
    <w:pPr>
      <w:spacing w:before="240" w:after="60"/>
    </w:pPr>
    <w:rPr>
      <w:color w:val="918585"/>
      <w:sz w:val="22"/>
    </w:rPr>
  </w:style>
  <w:style w:type="paragraph" w:customStyle="1" w:styleId="SideHeading">
    <w:name w:val="Side Heading"/>
    <w:basedOn w:val="HeadingBase"/>
    <w:rsid w:val="00AB58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8A2"/>
    <w:pPr>
      <w:tabs>
        <w:tab w:val="num" w:pos="360"/>
      </w:tabs>
    </w:pPr>
  </w:style>
  <w:style w:type="paragraph" w:styleId="PlainText">
    <w:name w:val="Plain Text"/>
    <w:basedOn w:val="Normal"/>
    <w:link w:val="PlainTextChar"/>
    <w:rsid w:val="00AB58A2"/>
    <w:rPr>
      <w:sz w:val="20"/>
    </w:rPr>
  </w:style>
  <w:style w:type="character" w:customStyle="1" w:styleId="PlainTextChar">
    <w:name w:val="Plain Text Char"/>
    <w:basedOn w:val="DefaultParagraphFont"/>
    <w:link w:val="PlainText"/>
    <w:rsid w:val="00AB58A2"/>
    <w:rPr>
      <w:rFonts w:ascii="Courier New" w:eastAsia="Times New Roman" w:hAnsi="Courier New" w:cs="Times New Roman"/>
      <w:sz w:val="20"/>
      <w:szCs w:val="20"/>
      <w:lang w:eastAsia="en-US"/>
    </w:rPr>
  </w:style>
  <w:style w:type="character" w:customStyle="1" w:styleId="MenuOption">
    <w:name w:val="Menu Option"/>
    <w:basedOn w:val="DefaultParagraphFont"/>
    <w:rsid w:val="00AB58A2"/>
    <w:rPr>
      <w:b/>
      <w:smallCaps/>
    </w:rPr>
  </w:style>
  <w:style w:type="paragraph" w:customStyle="1" w:styleId="TableListNumber">
    <w:name w:val="Table List Number"/>
    <w:basedOn w:val="ListNumber"/>
    <w:rsid w:val="00AB58A2"/>
    <w:pPr>
      <w:numPr>
        <w:numId w:val="0"/>
      </w:numPr>
    </w:pPr>
  </w:style>
  <w:style w:type="paragraph" w:styleId="TOC4">
    <w:name w:val="toc 4"/>
    <w:basedOn w:val="TOCBase"/>
    <w:next w:val="Normal"/>
    <w:semiHidden/>
    <w:rsid w:val="00AB58A2"/>
    <w:pPr>
      <w:tabs>
        <w:tab w:val="right" w:leader="dot" w:pos="9071"/>
      </w:tabs>
      <w:ind w:left="1701"/>
    </w:pPr>
  </w:style>
  <w:style w:type="paragraph" w:customStyle="1" w:styleId="ListAlpha">
    <w:name w:val="List Alpha"/>
    <w:basedOn w:val="List"/>
    <w:rsid w:val="00AB58A2"/>
    <w:pPr>
      <w:numPr>
        <w:numId w:val="9"/>
      </w:numPr>
    </w:pPr>
  </w:style>
  <w:style w:type="paragraph" w:customStyle="1" w:styleId="ListAlpha2">
    <w:name w:val="List Alpha 2"/>
    <w:basedOn w:val="List2"/>
    <w:rsid w:val="00AB58A2"/>
    <w:pPr>
      <w:numPr>
        <w:numId w:val="8"/>
      </w:numPr>
    </w:pPr>
  </w:style>
  <w:style w:type="paragraph" w:styleId="List2">
    <w:name w:val="List 2"/>
    <w:basedOn w:val="BodyText"/>
    <w:rsid w:val="00AB58A2"/>
    <w:pPr>
      <w:tabs>
        <w:tab w:val="left" w:pos="680"/>
      </w:tabs>
      <w:spacing w:before="60" w:after="60"/>
      <w:ind w:left="680" w:hanging="340"/>
    </w:pPr>
  </w:style>
  <w:style w:type="paragraph" w:styleId="List3">
    <w:name w:val="List 3"/>
    <w:basedOn w:val="BodyText"/>
    <w:rsid w:val="00AB58A2"/>
    <w:pPr>
      <w:tabs>
        <w:tab w:val="left" w:pos="1021"/>
      </w:tabs>
      <w:spacing w:before="60" w:after="60"/>
      <w:ind w:left="1020" w:hanging="340"/>
    </w:pPr>
  </w:style>
  <w:style w:type="paragraph" w:styleId="List4">
    <w:name w:val="List 4"/>
    <w:basedOn w:val="BodyText"/>
    <w:rsid w:val="00AB58A2"/>
    <w:pPr>
      <w:tabs>
        <w:tab w:val="left" w:pos="1361"/>
      </w:tabs>
      <w:spacing w:before="60" w:after="60"/>
      <w:ind w:left="1361" w:hanging="340"/>
    </w:pPr>
  </w:style>
  <w:style w:type="paragraph" w:styleId="List5">
    <w:name w:val="List 5"/>
    <w:basedOn w:val="BodyText"/>
    <w:rsid w:val="00AB58A2"/>
    <w:pPr>
      <w:tabs>
        <w:tab w:val="left" w:pos="1701"/>
      </w:tabs>
      <w:spacing w:before="60" w:after="60"/>
      <w:ind w:left="1701" w:hanging="340"/>
    </w:pPr>
  </w:style>
  <w:style w:type="paragraph" w:styleId="ListBullet3">
    <w:name w:val="List Bullet 3"/>
    <w:basedOn w:val="List3"/>
    <w:rsid w:val="00AB58A2"/>
    <w:pPr>
      <w:numPr>
        <w:numId w:val="14"/>
      </w:numPr>
      <w:tabs>
        <w:tab w:val="clear" w:pos="1021"/>
      </w:tabs>
      <w:ind w:left="1037" w:hanging="357"/>
    </w:pPr>
  </w:style>
  <w:style w:type="paragraph" w:styleId="ListBullet4">
    <w:name w:val="List Bullet 4"/>
    <w:basedOn w:val="List4"/>
    <w:rsid w:val="00AB58A2"/>
    <w:pPr>
      <w:numPr>
        <w:numId w:val="3"/>
      </w:numPr>
      <w:tabs>
        <w:tab w:val="clear" w:pos="1361"/>
      </w:tabs>
    </w:pPr>
  </w:style>
  <w:style w:type="paragraph" w:styleId="ListBullet5">
    <w:name w:val="List Bullet 5"/>
    <w:basedOn w:val="List5"/>
    <w:rsid w:val="00AB58A2"/>
    <w:pPr>
      <w:numPr>
        <w:numId w:val="4"/>
      </w:numPr>
    </w:pPr>
  </w:style>
  <w:style w:type="paragraph" w:styleId="ListContinue2">
    <w:name w:val="List Continue 2"/>
    <w:basedOn w:val="List2"/>
    <w:rsid w:val="00AB58A2"/>
    <w:pPr>
      <w:ind w:firstLine="0"/>
    </w:pPr>
  </w:style>
  <w:style w:type="paragraph" w:styleId="ListContinue3">
    <w:name w:val="List Continue 3"/>
    <w:basedOn w:val="List3"/>
    <w:rsid w:val="00AB58A2"/>
    <w:pPr>
      <w:ind w:left="1021" w:firstLine="0"/>
    </w:pPr>
  </w:style>
  <w:style w:type="paragraph" w:styleId="ListContinue4">
    <w:name w:val="List Continue 4"/>
    <w:basedOn w:val="List4"/>
    <w:rsid w:val="00AB58A2"/>
    <w:pPr>
      <w:ind w:firstLine="0"/>
    </w:pPr>
  </w:style>
  <w:style w:type="paragraph" w:styleId="ListContinue5">
    <w:name w:val="List Continue 5"/>
    <w:basedOn w:val="List5"/>
    <w:rsid w:val="00AB58A2"/>
    <w:pPr>
      <w:ind w:firstLine="0"/>
    </w:pPr>
  </w:style>
  <w:style w:type="paragraph" w:styleId="ListNumber3">
    <w:name w:val="List Number 3"/>
    <w:basedOn w:val="List3"/>
    <w:rsid w:val="00AB58A2"/>
    <w:pPr>
      <w:numPr>
        <w:numId w:val="5"/>
      </w:numPr>
    </w:pPr>
  </w:style>
  <w:style w:type="paragraph" w:styleId="ListNumber4">
    <w:name w:val="List Number 4"/>
    <w:basedOn w:val="List4"/>
    <w:rsid w:val="00AB58A2"/>
    <w:pPr>
      <w:numPr>
        <w:numId w:val="6"/>
      </w:numPr>
    </w:pPr>
  </w:style>
  <w:style w:type="paragraph" w:styleId="ListNumber5">
    <w:name w:val="List Number 5"/>
    <w:basedOn w:val="List5"/>
    <w:rsid w:val="00AB58A2"/>
    <w:pPr>
      <w:numPr>
        <w:numId w:val="7"/>
      </w:numPr>
    </w:pPr>
  </w:style>
  <w:style w:type="paragraph" w:styleId="BlockText">
    <w:name w:val="Block Text"/>
    <w:basedOn w:val="Normal"/>
    <w:rsid w:val="00AB58A2"/>
    <w:pPr>
      <w:spacing w:after="120"/>
      <w:ind w:left="1440" w:right="1440"/>
    </w:pPr>
  </w:style>
  <w:style w:type="character" w:customStyle="1" w:styleId="Subscript">
    <w:name w:val="Subscript"/>
    <w:basedOn w:val="DefaultParagraphFont"/>
    <w:rsid w:val="00AB58A2"/>
    <w:rPr>
      <w:sz w:val="16"/>
      <w:vertAlign w:val="subscript"/>
    </w:rPr>
  </w:style>
  <w:style w:type="character" w:customStyle="1" w:styleId="Superscript">
    <w:name w:val="Superscript"/>
    <w:basedOn w:val="DefaultParagraphFont"/>
    <w:rsid w:val="00AB58A2"/>
    <w:rPr>
      <w:sz w:val="16"/>
      <w:vertAlign w:val="superscript"/>
    </w:rPr>
  </w:style>
  <w:style w:type="character" w:customStyle="1" w:styleId="Symbols">
    <w:name w:val="Symbols"/>
    <w:basedOn w:val="DefaultParagraphFont"/>
    <w:rsid w:val="00AB58A2"/>
    <w:rPr>
      <w:rFonts w:ascii="Symbol" w:hAnsi="Symbol"/>
    </w:rPr>
  </w:style>
  <w:style w:type="character" w:customStyle="1" w:styleId="MenuOptions">
    <w:name w:val="Menu Options"/>
    <w:basedOn w:val="DefaultParagraphFont"/>
    <w:rsid w:val="00AB58A2"/>
    <w:rPr>
      <w:rFonts w:ascii="Arial Narrow" w:hAnsi="Arial Narrow"/>
      <w:smallCaps/>
    </w:rPr>
  </w:style>
  <w:style w:type="character" w:customStyle="1" w:styleId="Buttons">
    <w:name w:val="Buttons"/>
    <w:basedOn w:val="DefaultParagraphFont"/>
    <w:rsid w:val="00AB58A2"/>
    <w:rPr>
      <w:b/>
    </w:rPr>
  </w:style>
  <w:style w:type="character" w:customStyle="1" w:styleId="Underlined">
    <w:name w:val="Underlined"/>
    <w:basedOn w:val="DefaultParagraphFont"/>
    <w:rsid w:val="00AB58A2"/>
    <w:rPr>
      <w:u w:val="single"/>
    </w:rPr>
  </w:style>
  <w:style w:type="paragraph" w:customStyle="1" w:styleId="TableBodyTextRight">
    <w:name w:val="Table Body Text Right"/>
    <w:basedOn w:val="TableBodyText"/>
    <w:rsid w:val="00AB58A2"/>
    <w:pPr>
      <w:widowControl w:val="0"/>
      <w:autoSpaceDE w:val="0"/>
      <w:autoSpaceDN w:val="0"/>
      <w:adjustRightInd w:val="0"/>
      <w:jc w:val="right"/>
    </w:pPr>
    <w:rPr>
      <w:rFonts w:cs="Arial"/>
      <w:szCs w:val="18"/>
    </w:rPr>
  </w:style>
  <w:style w:type="paragraph" w:customStyle="1" w:styleId="CopyrightText">
    <w:name w:val="Copyright Text"/>
    <w:basedOn w:val="BodyText"/>
    <w:rsid w:val="00AB58A2"/>
    <w:rPr>
      <w:sz w:val="18"/>
    </w:rPr>
  </w:style>
  <w:style w:type="paragraph" w:customStyle="1" w:styleId="BodySmallRight">
    <w:name w:val="Body Small Right"/>
    <w:basedOn w:val="BodyTextRight"/>
    <w:rsid w:val="00AB58A2"/>
    <w:rPr>
      <w:sz w:val="18"/>
      <w:szCs w:val="18"/>
    </w:rPr>
  </w:style>
  <w:style w:type="paragraph" w:customStyle="1" w:styleId="MarginEdition">
    <w:name w:val="Margin Edition"/>
    <w:basedOn w:val="MarginNote"/>
    <w:rsid w:val="00AB58A2"/>
    <w:pPr>
      <w:spacing w:before="0" w:after="0"/>
    </w:pPr>
    <w:rPr>
      <w:rFonts w:ascii="Times New Roman" w:hAnsi="Times New Roman"/>
      <w:color w:val="999999"/>
    </w:rPr>
  </w:style>
  <w:style w:type="paragraph" w:customStyle="1" w:styleId="Spacer">
    <w:name w:val="Spacer"/>
    <w:basedOn w:val="Normal"/>
    <w:rsid w:val="00AB58A2"/>
    <w:rPr>
      <w:sz w:val="2"/>
      <w:szCs w:val="2"/>
    </w:rPr>
  </w:style>
  <w:style w:type="character" w:customStyle="1" w:styleId="Small">
    <w:name w:val="Small"/>
    <w:basedOn w:val="DefaultParagraphFont"/>
    <w:rsid w:val="00AB58A2"/>
    <w:rPr>
      <w:sz w:val="16"/>
    </w:rPr>
  </w:style>
  <w:style w:type="paragraph" w:customStyle="1" w:styleId="WideTable">
    <w:name w:val="Wide Table"/>
    <w:basedOn w:val="Normal"/>
    <w:rsid w:val="00AB58A2"/>
    <w:pPr>
      <w:ind w:left="-1418"/>
    </w:pPr>
    <w:rPr>
      <w:sz w:val="2"/>
      <w:szCs w:val="2"/>
    </w:rPr>
  </w:style>
  <w:style w:type="character" w:styleId="PageNumber">
    <w:name w:val="page number"/>
    <w:basedOn w:val="DefaultParagraphFont"/>
    <w:rsid w:val="00AB58A2"/>
  </w:style>
  <w:style w:type="paragraph" w:styleId="Quote">
    <w:name w:val="Quote"/>
    <w:basedOn w:val="Heading1"/>
    <w:link w:val="QuoteChar"/>
    <w:qFormat/>
    <w:rsid w:val="00AB58A2"/>
    <w:rPr>
      <w:b w:val="0"/>
      <w:sz w:val="72"/>
      <w:szCs w:val="72"/>
      <w:lang w:val="en-NZ"/>
    </w:rPr>
  </w:style>
  <w:style w:type="character" w:customStyle="1" w:styleId="QuoteChar">
    <w:name w:val="Quote Char"/>
    <w:basedOn w:val="DefaultParagraphFont"/>
    <w:link w:val="Quote"/>
    <w:rsid w:val="00AB58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8A2"/>
    <w:pPr>
      <w:pageBreakBefore/>
    </w:pPr>
  </w:style>
  <w:style w:type="paragraph" w:customStyle="1" w:styleId="Border">
    <w:name w:val="Border"/>
    <w:basedOn w:val="Normal"/>
    <w:qFormat/>
    <w:rsid w:val="00AB58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8A2"/>
    <w:rPr>
      <w:b/>
      <w:bCs/>
      <w:i/>
      <w:iCs/>
      <w:color w:val="auto"/>
    </w:rPr>
  </w:style>
  <w:style w:type="paragraph" w:styleId="IntenseQuote">
    <w:name w:val="Intense Quote"/>
    <w:basedOn w:val="Normal"/>
    <w:next w:val="Normal"/>
    <w:link w:val="IntenseQuoteChar"/>
    <w:uiPriority w:val="30"/>
    <w:qFormat/>
    <w:rsid w:val="00AB58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8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8A2"/>
    <w:rPr>
      <w:smallCaps/>
      <w:color w:val="auto"/>
      <w:u w:val="single"/>
    </w:rPr>
  </w:style>
  <w:style w:type="character" w:styleId="IntenseReference">
    <w:name w:val="Intense Reference"/>
    <w:basedOn w:val="DefaultParagraphFont"/>
    <w:uiPriority w:val="32"/>
    <w:qFormat/>
    <w:rsid w:val="00AB58A2"/>
    <w:rPr>
      <w:b/>
      <w:bCs/>
      <w:smallCaps/>
      <w:color w:val="auto"/>
      <w:spacing w:val="5"/>
      <w:u w:val="single"/>
    </w:rPr>
  </w:style>
  <w:style w:type="paragraph" w:customStyle="1" w:styleId="2ColumnHeading">
    <w:name w:val="2Column Heading"/>
    <w:basedOn w:val="BodyText"/>
    <w:qFormat/>
    <w:rsid w:val="00AB58A2"/>
    <w:pPr>
      <w:spacing w:after="60"/>
      <w:ind w:left="-2268"/>
    </w:pPr>
    <w:rPr>
      <w:b/>
    </w:rPr>
  </w:style>
  <w:style w:type="paragraph" w:customStyle="1" w:styleId="Heading1TOC">
    <w:name w:val="Heading1 TOC"/>
    <w:basedOn w:val="Normal"/>
    <w:qFormat/>
    <w:rsid w:val="00AB58A2"/>
    <w:pPr>
      <w:spacing w:before="240" w:after="120"/>
    </w:pPr>
    <w:rPr>
      <w:rFonts w:ascii="Times New Roman" w:hAnsi="Times New Roman"/>
      <w:b/>
      <w:sz w:val="32"/>
    </w:rPr>
  </w:style>
  <w:style w:type="paragraph" w:customStyle="1" w:styleId="Heading2TOC">
    <w:name w:val="Heading2 TOC"/>
    <w:basedOn w:val="Normal"/>
    <w:qFormat/>
    <w:rsid w:val="00AB58A2"/>
    <w:pPr>
      <w:spacing w:before="240" w:after="60"/>
    </w:pPr>
    <w:rPr>
      <w:rFonts w:ascii="Times New Roman" w:hAnsi="Times New Roman"/>
      <w:b/>
      <w:sz w:val="28"/>
    </w:rPr>
  </w:style>
  <w:style w:type="character" w:customStyle="1" w:styleId="Underline">
    <w:name w:val="Underline"/>
    <w:basedOn w:val="DefaultParagraphFont"/>
    <w:qFormat/>
    <w:rsid w:val="00AB58A2"/>
    <w:rPr>
      <w:u w:val="single"/>
    </w:rPr>
  </w:style>
  <w:style w:type="character" w:customStyle="1" w:styleId="BoldandItalics">
    <w:name w:val="Bold and Italics"/>
    <w:qFormat/>
    <w:rsid w:val="00AB58A2"/>
    <w:rPr>
      <w:b/>
      <w:i/>
      <w:u w:val="none"/>
    </w:rPr>
  </w:style>
  <w:style w:type="paragraph" w:styleId="BalloonText">
    <w:name w:val="Balloon Text"/>
    <w:basedOn w:val="Normal"/>
    <w:link w:val="BalloonTextChar"/>
    <w:rsid w:val="00AB58A2"/>
    <w:rPr>
      <w:rFonts w:ascii="Tahoma" w:hAnsi="Tahoma" w:cs="Tahoma"/>
      <w:sz w:val="16"/>
      <w:szCs w:val="16"/>
    </w:rPr>
  </w:style>
  <w:style w:type="character" w:customStyle="1" w:styleId="BalloonTextChar">
    <w:name w:val="Balloon Text Char"/>
    <w:basedOn w:val="DefaultParagraphFont"/>
    <w:link w:val="BalloonText"/>
    <w:rsid w:val="00AB58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8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8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8A2"/>
    <w:rPr>
      <w:b/>
      <w:color w:val="660033"/>
      <w:spacing w:val="0"/>
    </w:rPr>
  </w:style>
  <w:style w:type="paragraph" w:customStyle="1" w:styleId="Nameditemlist">
    <w:name w:val="Named item list"/>
    <w:basedOn w:val="BodyText"/>
    <w:qFormat/>
    <w:rsid w:val="00AB58A2"/>
    <w:pPr>
      <w:tabs>
        <w:tab w:val="left" w:pos="2835"/>
      </w:tabs>
      <w:ind w:left="2835" w:hanging="2835"/>
    </w:pPr>
  </w:style>
  <w:style w:type="paragraph" w:customStyle="1" w:styleId="BodyTextnopadding">
    <w:name w:val="Body Text no padding"/>
    <w:basedOn w:val="BodyText"/>
    <w:qFormat/>
    <w:rsid w:val="00AB58A2"/>
    <w:pPr>
      <w:spacing w:before="0" w:after="0"/>
    </w:pPr>
  </w:style>
  <w:style w:type="paragraph" w:customStyle="1" w:styleId="BodyTextBold">
    <w:name w:val="Body Text Bold"/>
    <w:basedOn w:val="BodyText"/>
    <w:qFormat/>
    <w:rsid w:val="00AB58A2"/>
    <w:rPr>
      <w:b/>
    </w:rPr>
  </w:style>
  <w:style w:type="character" w:styleId="Hyperlink">
    <w:name w:val="Hyperlink"/>
    <w:basedOn w:val="DefaultParagraphFont"/>
    <w:uiPriority w:val="99"/>
    <w:unhideWhenUsed/>
    <w:rsid w:val="00F059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1403</Words>
  <Characters>8686</Characters>
  <Application>Microsoft Office Word</Application>
  <DocSecurity>0</DocSecurity>
  <Lines>234</Lines>
  <Paragraphs>131</Paragraphs>
  <ScaleCrop>false</ScaleCrop>
  <Company>Author-it Software Corporation Ltd.</Company>
  <LinksUpToDate>false</LinksUpToDate>
  <CharactersWithSpaces>9958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RIIBLA402D Monitor and control the effects of blasting on the environment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2025-03-01T22:27:00Z</dcterms:created>
  <dcterms:modified xsi:type="dcterms:W3CDTF">2025-03-01T22:27:00Z</dcterms:modified>
</cp:coreProperties>
</file>