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CB4" w:rsidP="00C8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RIIBLA401E Manage blasting operations</w:t>
      </w:r>
      <w:r>
        <w:fldChar w:fldCharType="end"/>
      </w:r>
    </w:p>
    <w:p w:rsidR="00C85CB4" w:rsidP="00C85CB4">
      <w:pPr>
        <w:pStyle w:val="Version"/>
        <w:sectPr w:rsidSect="005C6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215" w:rsidP="005C6215">
      <w:pPr>
        <w:pStyle w:val="SuperHeading"/>
      </w:pPr>
      <w:r w:rsidRPr="005C6215">
        <w:t>RIIBLA401E Manage blasting operations</w:t>
      </w:r>
    </w:p>
    <w:p w:rsidR="00000000" w:rsidRPr="005C6215" w:rsidP="005C6215">
      <w:pPr>
        <w:pStyle w:val="Heading1"/>
      </w:pPr>
      <w:bookmarkStart w:id="1" w:name="O_1102226"/>
      <w:bookmarkEnd w:id="1"/>
      <w:r w:rsidRPr="005C62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BodyText"/>
            </w:pPr>
            <w:r w:rsidRPr="005C621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rPr>
                <w:rStyle w:val="SpecialBold"/>
              </w:rPr>
              <w:t>Comments</w:t>
            </w:r>
          </w:p>
        </w:tc>
      </w:tr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BodyText"/>
            </w:pPr>
            <w:r w:rsidRPr="005C6215">
              <w:t>This version first released with RII Resources and Infrastructure Industry Training Package Version 5.0.</w:t>
            </w:r>
          </w:p>
        </w:tc>
      </w:tr>
    </w:tbl>
    <w:p w:rsidR="00000000" w:rsidRPr="005C6215" w:rsidP="005C6215">
      <w:pPr>
        <w:pStyle w:val="BodyText"/>
      </w:pPr>
    </w:p>
    <w:p w:rsidR="00000000" w:rsidRPr="005C6215" w:rsidP="005C6215">
      <w:pPr>
        <w:pStyle w:val="AllowPageBreak"/>
      </w:pPr>
    </w:p>
    <w:p w:rsidR="00000000" w:rsidRPr="005C6215" w:rsidP="005C6215">
      <w:pPr>
        <w:pStyle w:val="Heading1"/>
      </w:pPr>
      <w:bookmarkStart w:id="2" w:name="O_1102230"/>
      <w:bookmarkEnd w:id="2"/>
      <w:r w:rsidRPr="005C6215">
        <w:t>Application</w:t>
      </w:r>
    </w:p>
    <w:p w:rsidR="00000000" w:rsidRPr="005C6215" w:rsidP="00C85CB4">
      <w:pPr>
        <w:pStyle w:val="BodyText"/>
      </w:pPr>
      <w:r w:rsidRPr="005C6215">
        <w:t>This unit describes the skills and knowledge required to manage blast</w:t>
      </w:r>
      <w:r w:rsidRPr="005C6215">
        <w:t>ing operations in the resources and infrastructure industries. It includes implementing blast plans, monitoring blasting and coordinating post</w:t>
      </w:r>
      <w:r w:rsidRPr="005C6215">
        <w:noBreakHyphen/>
        <w:t>blast inspections.</w:t>
      </w:r>
    </w:p>
    <w:p w:rsidR="00000000" w:rsidRPr="005C6215" w:rsidP="00C85CB4">
      <w:pPr>
        <w:pStyle w:val="BodyText"/>
      </w:pPr>
      <w:r w:rsidRPr="005C6215">
        <w:t>It applies to those working in supervisory roles. They are generally responsible for the outpu</w:t>
      </w:r>
      <w:r w:rsidRPr="005C6215">
        <w:t>t of others, contribute to the development of technical solutions to non-routine problems and apply management plans to the workplace.</w:t>
      </w:r>
    </w:p>
    <w:p w:rsidR="00000000" w:rsidRPr="005C6215" w:rsidP="00C85CB4">
      <w:pPr>
        <w:pStyle w:val="BodyText"/>
      </w:pPr>
      <w:r w:rsidRPr="005C6215">
        <w:t>Licensing, legislative and certification requirements that apply to this unit can vary between states, territories, and i</w:t>
      </w:r>
      <w:r w:rsidRPr="005C6215">
        <w:t xml:space="preserve">ndustry sectors.  Users must check requirements with relevant body before applying the unit. </w:t>
      </w:r>
    </w:p>
    <w:p w:rsidR="00000000" w:rsidRPr="005C6215" w:rsidP="005C6215">
      <w:pPr>
        <w:pStyle w:val="Heading1"/>
      </w:pPr>
      <w:bookmarkStart w:id="3" w:name="O_1102231"/>
      <w:bookmarkEnd w:id="3"/>
      <w:r w:rsidRPr="005C6215">
        <w:t>Unit Sector</w:t>
      </w:r>
    </w:p>
    <w:p w:rsidR="00000000" w:rsidRPr="005C6215" w:rsidP="00C85CB4">
      <w:pPr>
        <w:pStyle w:val="List"/>
      </w:pPr>
      <w:r w:rsidRPr="005C6215">
        <w:t>Civil construction</w:t>
      </w:r>
    </w:p>
    <w:p w:rsidR="00000000" w:rsidRPr="005C6215" w:rsidP="00C85CB4">
      <w:pPr>
        <w:pStyle w:val="List"/>
      </w:pPr>
      <w:r w:rsidRPr="005C6215">
        <w:t>Coal mining</w:t>
      </w:r>
    </w:p>
    <w:p w:rsidR="00000000" w:rsidRPr="005C6215" w:rsidP="00C85CB4">
      <w:pPr>
        <w:pStyle w:val="List"/>
      </w:pPr>
      <w:r w:rsidRPr="005C6215">
        <w:t>Extractive</w:t>
      </w:r>
    </w:p>
    <w:p w:rsidR="00000000" w:rsidRPr="005C6215" w:rsidP="00C85CB4">
      <w:pPr>
        <w:pStyle w:val="List"/>
      </w:pPr>
      <w:r w:rsidRPr="005C6215">
        <w:t>Drilling</w:t>
      </w:r>
    </w:p>
    <w:p w:rsidR="00000000" w:rsidRPr="005C6215" w:rsidP="00C85CB4">
      <w:pPr>
        <w:pStyle w:val="List"/>
      </w:pPr>
      <w:r w:rsidRPr="005C6215">
        <w:t>Metalliferous mining</w:t>
      </w:r>
    </w:p>
    <w:p w:rsidR="00000000" w:rsidRPr="005C6215" w:rsidP="005C6215">
      <w:pPr>
        <w:pStyle w:val="AllowPageBreak"/>
      </w:pPr>
    </w:p>
    <w:p w:rsidR="00000000" w:rsidRPr="005C6215" w:rsidP="005C6215">
      <w:pPr>
        <w:pStyle w:val="Heading1"/>
      </w:pPr>
      <w:bookmarkStart w:id="4" w:name="O_1102229"/>
      <w:bookmarkEnd w:id="4"/>
      <w:r w:rsidRPr="005C621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808"/>
      </w:tblGrid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BodyText"/>
            </w:pPr>
            <w:r w:rsidRPr="005C6215">
              <w:rPr>
                <w:rStyle w:val="SpecialBold"/>
              </w:rPr>
              <w:t>ELEMENT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rPr>
                <w:rStyle w:val="SpecialBold"/>
              </w:rPr>
              <w:t>PERFORMANCE CRITERIA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BodyText"/>
            </w:pPr>
            <w:r w:rsidRPr="005C6215">
              <w:rPr>
                <w:rStyle w:val="Emphasis"/>
              </w:rPr>
              <w:t>Elements describe the essential outcomes.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1. Manage compliance with legislation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1.1 Access, interpret and apply blasting operatio</w:t>
            </w:r>
            <w:r w:rsidRPr="005C6215">
              <w:t>ns documentation and confirm work activity is compliant</w:t>
            </w:r>
          </w:p>
          <w:p w:rsidR="00000000" w:rsidRPr="005C6215" w:rsidP="005C6215">
            <w:pPr>
              <w:pStyle w:val="List"/>
            </w:pPr>
            <w:r w:rsidRPr="005C6215">
              <w:t xml:space="preserve">1.2 Identify and manage training requirements, licenses or authorities required for explosives storage, manufacture, transport and use </w:t>
            </w:r>
            <w:r w:rsidRPr="005C6215">
              <w:t>activities, according to legislative and requirements</w:t>
            </w:r>
          </w:p>
          <w:p w:rsidR="00000000" w:rsidRPr="005C6215" w:rsidP="005C6215">
            <w:pPr>
              <w:pStyle w:val="List"/>
            </w:pPr>
            <w:r w:rsidRPr="005C6215">
              <w:t>1.3 Apply procedures for identification of potential safety and security hazards and implementation and application of the site/organisation risk management system according to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1.4 Identify and resource appropriate persona</w:t>
            </w:r>
            <w:r w:rsidRPr="005C6215">
              <w:t>l protective equipment according to manufacturer specifications and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1.5 Obtain and interpret emergency procedures and confirm steps required to respond to emergencies</w:t>
            </w:r>
          </w:p>
          <w:p w:rsidR="00000000" w:rsidRPr="005C6215" w:rsidP="005C6215">
            <w:pPr>
              <w:pStyle w:val="List"/>
            </w:pPr>
            <w:r w:rsidRPr="005C6215">
              <w:t>1.6 Manage explosives security according to legislative</w:t>
            </w:r>
            <w:r w:rsidRPr="005C6215">
              <w:t xml:space="preserve"> and site requirements</w:t>
            </w:r>
          </w:p>
          <w:p w:rsidR="00000000" w:rsidRPr="005C6215" w:rsidP="005C6215">
            <w:pPr>
              <w:pStyle w:val="List"/>
            </w:pPr>
            <w:r w:rsidRPr="005C6215">
              <w:t>1.7 Manage blasting records according to legislative and site requirements</w:t>
            </w:r>
          </w:p>
          <w:p w:rsidR="00000000" w:rsidP="005C6215">
            <w:pPr>
              <w:pStyle w:val="List"/>
              <w:rPr>
                <w:lang w:val="en-NZ"/>
              </w:rPr>
            </w:pPr>
            <w:r w:rsidRPr="005C6215">
              <w:t xml:space="preserve">1.8 Record and report explosives incidents according to legislative and site requirements 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2. Manage the storage, handling and transport of explosives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2.1 Ap</w:t>
            </w:r>
            <w:r w:rsidRPr="005C6215">
              <w:t>ply procedures for safe handling of explosives according to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2.2 Apply procedures for transporting explosives according to legislative and site requirements</w:t>
            </w:r>
          </w:p>
          <w:p w:rsidR="00000000" w:rsidP="005C6215">
            <w:pPr>
              <w:pStyle w:val="List"/>
              <w:rPr>
                <w:lang w:val="en-NZ"/>
              </w:rPr>
            </w:pPr>
            <w:r w:rsidRPr="005C6215">
              <w:t>2.3 Apply procedures for storage of explosives according to legisl</w:t>
            </w:r>
            <w:r w:rsidRPr="005C6215">
              <w:t>ative and site requirements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3. Manage the implementation of blasting activities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3.1 Identify environmental hazards and analyse risks associated with blasting</w:t>
            </w:r>
          </w:p>
          <w:p w:rsidR="00000000" w:rsidRPr="005C6215" w:rsidP="005C6215">
            <w:pPr>
              <w:pStyle w:val="List"/>
            </w:pPr>
            <w:r w:rsidRPr="005C6215">
              <w:t>3.2 Access, interpret and validate the blast design criteria</w:t>
            </w:r>
          </w:p>
          <w:p w:rsidR="00000000" w:rsidRPr="005C6215" w:rsidP="005C6215">
            <w:pPr>
              <w:pStyle w:val="List"/>
            </w:pPr>
            <w:r w:rsidRPr="005C6215">
              <w:t>3.3 Implement the blast plan accordi</w:t>
            </w:r>
            <w:r w:rsidRPr="005C6215">
              <w:t>ng to site requirements</w:t>
            </w:r>
          </w:p>
          <w:p w:rsidR="00000000" w:rsidRPr="005C6215" w:rsidP="005C6215">
            <w:pPr>
              <w:pStyle w:val="List"/>
            </w:pPr>
            <w:r w:rsidRPr="005C6215">
              <w:t>3.4 Apply blast monitoring according to site requirements</w:t>
            </w:r>
          </w:p>
          <w:p w:rsidR="00000000" w:rsidRPr="005C6215" w:rsidP="005C6215">
            <w:pPr>
              <w:pStyle w:val="List"/>
            </w:pPr>
            <w:r w:rsidRPr="005C6215">
              <w:t>3.5 Apply site inspection regime according to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3.6 Manage and coordinate support activities according to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3.</w:t>
            </w:r>
            <w:r w:rsidRPr="005C6215">
              <w:t>7 Apply site procedures for setting up and securing the blast area</w:t>
            </w:r>
          </w:p>
          <w:p w:rsidR="00000000" w:rsidRPr="005C6215" w:rsidP="005C6215">
            <w:pPr>
              <w:pStyle w:val="List"/>
            </w:pPr>
            <w:r w:rsidRPr="005C6215">
              <w:t>3.8 Apply procedures for monitoring quality assurance and quality control processes and confirm authorised explosives are being manufactured</w:t>
            </w:r>
          </w:p>
          <w:p w:rsidR="00000000" w:rsidRPr="005C6215" w:rsidP="005C6215">
            <w:pPr>
              <w:pStyle w:val="List"/>
            </w:pPr>
            <w:r w:rsidRPr="005C6215">
              <w:t>3.9 Apply and manage blast clearance processes a</w:t>
            </w:r>
            <w:r w:rsidRPr="005C6215">
              <w:t>ccording to site requirements</w:t>
            </w:r>
          </w:p>
          <w:p w:rsidR="00000000" w:rsidRPr="005C6215" w:rsidP="005C6215">
            <w:pPr>
              <w:pStyle w:val="List"/>
            </w:pPr>
            <w:r w:rsidRPr="005C6215">
              <w:t>3.10 Apply and manage blast initiation process according to site requirements</w:t>
            </w:r>
          </w:p>
          <w:p w:rsidR="00000000" w:rsidRPr="005C6215" w:rsidP="005C6215">
            <w:pPr>
              <w:pStyle w:val="List"/>
            </w:pPr>
            <w:r w:rsidRPr="005C6215">
              <w:t>3.11 Apply special requirements for secondary blasting operations</w:t>
            </w:r>
          </w:p>
          <w:p w:rsidR="00000000" w:rsidRPr="005C6215" w:rsidP="005C6215">
            <w:pPr>
              <w:pStyle w:val="List"/>
            </w:pPr>
            <w:r w:rsidRPr="005C6215">
              <w:t xml:space="preserve">3.12 Apply and manage post-blasting coordination and inspection </w:t>
            </w:r>
            <w:r w:rsidRPr="005C6215">
              <w:t>requirements</w:t>
            </w:r>
          </w:p>
          <w:p w:rsidR="00000000" w:rsidP="005C6215">
            <w:pPr>
              <w:pStyle w:val="List"/>
              <w:rPr>
                <w:lang w:val="en-NZ"/>
              </w:rPr>
            </w:pPr>
            <w:r w:rsidRPr="005C6215">
              <w:t>3.13 Complete statutory and site-required documents according to site requirements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4. Manage misfires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4.1 Apply site procedures for re-assessment of the blast site for potential hazards and risks and confirm work area is safe</w:t>
            </w:r>
          </w:p>
          <w:p w:rsidR="00000000" w:rsidRPr="005C6215" w:rsidP="005C6215">
            <w:pPr>
              <w:pStyle w:val="List"/>
            </w:pPr>
            <w:r w:rsidRPr="005C6215">
              <w:t>4.2 Inspect blast area and id</w:t>
            </w:r>
            <w:r w:rsidRPr="005C6215">
              <w:t>entify misfires or potential misfires and their cause</w:t>
            </w:r>
          </w:p>
          <w:p w:rsidR="00000000" w:rsidRPr="005C6215" w:rsidP="005C6215">
            <w:pPr>
              <w:pStyle w:val="List"/>
            </w:pPr>
            <w:r w:rsidRPr="005C6215">
              <w:t>4.3 Secure misfire area according to legislative and site requirements and communicate information to other affected personnel</w:t>
            </w:r>
          </w:p>
          <w:p w:rsidR="00000000" w:rsidRPr="005C6215" w:rsidP="005C6215">
            <w:pPr>
              <w:pStyle w:val="List"/>
            </w:pPr>
            <w:r w:rsidRPr="005C6215">
              <w:t>4.4 Apply procedures to for washing-out or re-charging, and manage refiring</w:t>
            </w:r>
            <w:r w:rsidRPr="005C6215">
              <w:t>, according to site requirements</w:t>
            </w:r>
          </w:p>
          <w:p w:rsidR="00000000" w:rsidRPr="005C6215" w:rsidP="005C6215">
            <w:pPr>
              <w:pStyle w:val="List"/>
            </w:pPr>
            <w:r w:rsidRPr="005C6215">
              <w:t>4.5 Communicate safety of the area to affected persons according to site requirements</w:t>
            </w:r>
          </w:p>
          <w:p w:rsidR="00000000" w:rsidP="005C6215">
            <w:pPr>
              <w:pStyle w:val="List"/>
              <w:rPr>
                <w:lang w:val="en-NZ"/>
              </w:rPr>
            </w:pPr>
            <w:r w:rsidRPr="005C6215">
              <w:t>4.6 Record and report misfires according to legislative and site requirements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5. Manage the disposal of explosives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5.1 Identify damaged,</w:t>
            </w:r>
            <w:r w:rsidRPr="005C6215">
              <w:t xml:space="preserve"> deteriorated and out of date explosives and detonators</w:t>
            </w:r>
          </w:p>
          <w:p w:rsidR="00000000" w:rsidRPr="005C6215" w:rsidP="005C6215">
            <w:pPr>
              <w:pStyle w:val="List"/>
            </w:pPr>
            <w:r w:rsidRPr="005C6215">
              <w:t>5.2 Select disposal method for explosives and detonators according to manufacturer specifications and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5.3 Plan for disposal of damaged, deteriorated and out of date e</w:t>
            </w:r>
            <w:r w:rsidRPr="005C6215">
              <w:t>xplosives and detonators according to manufacturer specifications and legislative and site requirements</w:t>
            </w:r>
          </w:p>
          <w:p w:rsidR="00000000" w:rsidRPr="005C6215" w:rsidP="005C6215">
            <w:pPr>
              <w:pStyle w:val="List"/>
            </w:pPr>
            <w:r w:rsidRPr="005C6215">
              <w:t>5.4 Dispose of damaged, deteriorated and out of date explosives and detonators according to legislative and site requirements</w:t>
            </w:r>
          </w:p>
          <w:p w:rsidR="00000000" w:rsidP="005C6215">
            <w:pPr>
              <w:pStyle w:val="List"/>
              <w:rPr>
                <w:lang w:val="en-NZ"/>
              </w:rPr>
            </w:pPr>
            <w:r w:rsidRPr="005C6215">
              <w:t>5.5 Manage and maintain di</w:t>
            </w:r>
            <w:r w:rsidRPr="005C6215">
              <w:t>sposal records according to legislative and site requirements</w:t>
            </w:r>
          </w:p>
        </w:tc>
      </w:tr>
      <w:tr w:rsidTr="005C62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List"/>
              <w:rPr>
                <w:lang w:val="en-NZ"/>
              </w:rPr>
            </w:pPr>
            <w:r w:rsidRPr="005C6215">
              <w:t>6. Manage maintenance of blasting equipment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List"/>
            </w:pPr>
            <w:r w:rsidRPr="005C6215">
              <w:t>6.1 Identify manufacturer specified maintenance schedules for all plant and equipment associated with blasting operations</w:t>
            </w:r>
          </w:p>
          <w:p w:rsidR="00000000" w:rsidRPr="005C6215" w:rsidP="005C6215">
            <w:pPr>
              <w:pStyle w:val="List"/>
            </w:pPr>
            <w:r w:rsidRPr="005C6215">
              <w:t>6.2 Man</w:t>
            </w:r>
            <w:r w:rsidRPr="005C6215">
              <w:t>age inspection schedules for all plant and equipment associated with blasting operations according to manufacturer specifications and site requirements</w:t>
            </w:r>
          </w:p>
          <w:p w:rsidR="00000000" w:rsidRPr="005C6215" w:rsidP="005C6215">
            <w:pPr>
              <w:pStyle w:val="List"/>
            </w:pPr>
            <w:r w:rsidRPr="005C6215">
              <w:t>6.3 Apply and manage procedures for decontaminating plant and equipment used for manufacturing explosive</w:t>
            </w:r>
            <w:r w:rsidRPr="005C6215">
              <w:t>s and transferring explosives precursors and security-sensitive ammonium nitrate (SSAN) before maintenance is performed</w:t>
            </w:r>
          </w:p>
          <w:p w:rsidR="00000000" w:rsidRPr="005C6215" w:rsidP="005C6215">
            <w:pPr>
              <w:pStyle w:val="List"/>
            </w:pPr>
            <w:r w:rsidRPr="005C6215">
              <w:t>6.4 Manage maintenance record keeping according to legislative and site requirements</w:t>
            </w:r>
          </w:p>
        </w:tc>
      </w:tr>
    </w:tbl>
    <w:p w:rsidR="00000000" w:rsidRPr="005C6215" w:rsidP="005C6215">
      <w:pPr>
        <w:pStyle w:val="BodyText"/>
      </w:pPr>
    </w:p>
    <w:p w:rsidR="00000000" w:rsidRPr="005C6215" w:rsidP="005C6215">
      <w:pPr>
        <w:pStyle w:val="AllowPageBreak"/>
      </w:pPr>
    </w:p>
    <w:p w:rsidR="00000000" w:rsidRPr="005C6215" w:rsidP="005C6215">
      <w:pPr>
        <w:pStyle w:val="Heading1"/>
      </w:pPr>
      <w:bookmarkStart w:id="5" w:name="O_1102228"/>
      <w:bookmarkEnd w:id="5"/>
      <w:r w:rsidRPr="005C6215">
        <w:t>Foundation Skills</w:t>
      </w:r>
    </w:p>
    <w:p w:rsidR="00000000" w:rsidRPr="00C85CB4" w:rsidP="00C85CB4">
      <w:pPr>
        <w:pStyle w:val="BodyText"/>
        <w:rPr>
          <w:i/>
        </w:rPr>
      </w:pPr>
      <w:r w:rsidRPr="00C85CB4">
        <w:rPr>
          <w:rStyle w:val="Emphasis"/>
        </w:rPr>
        <w:t>This section</w:t>
      </w:r>
      <w:r w:rsidRPr="00C85CB4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15" w:rsidP="005C6215">
            <w:pPr>
              <w:pStyle w:val="BodyText"/>
            </w:pPr>
            <w:r w:rsidRPr="005C621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rPr>
                <w:rStyle w:val="SpecialBold"/>
              </w:rPr>
              <w:t>DESCRIPTION</w:t>
            </w:r>
          </w:p>
        </w:tc>
      </w:tr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15">
            <w:pPr>
              <w:pStyle w:val="ListBullet"/>
              <w:rPr>
                <w:lang w:val="en-NZ"/>
              </w:rPr>
            </w:pPr>
            <w:r w:rsidRPr="005C6215">
              <w:t>Calculates measurements, products and ratios</w:t>
            </w:r>
          </w:p>
        </w:tc>
      </w:tr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15">
            <w:pPr>
              <w:pStyle w:val="ListBullet"/>
              <w:rPr>
                <w:lang w:val="en-NZ"/>
              </w:rPr>
            </w:pPr>
            <w:r w:rsidRPr="005C6215">
              <w:t>Conveys information and requirements clearly and listens carefully</w:t>
            </w:r>
          </w:p>
        </w:tc>
      </w:tr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215">
            <w:pPr>
              <w:pStyle w:val="ListBullet"/>
              <w:rPr>
                <w:lang w:val="en-NZ"/>
              </w:rPr>
            </w:pPr>
            <w:r w:rsidRPr="005C6215">
              <w:t>Identifies and interprets information from workplace documentation and legislation</w:t>
            </w:r>
          </w:p>
        </w:tc>
      </w:tr>
      <w:tr w:rsidTr="005C62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15">
            <w:pPr>
              <w:pStyle w:val="BodyText"/>
              <w:rPr>
                <w:lang w:val="en-NZ"/>
              </w:rPr>
            </w:pPr>
            <w:r w:rsidRPr="005C621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215" w:rsidP="005C6215">
            <w:pPr>
              <w:pStyle w:val="ListBullet"/>
            </w:pPr>
            <w:r w:rsidRPr="005C6215">
              <w:t>Completes workplace and legislative documentation using sector</w:t>
            </w:r>
            <w:r w:rsidRPr="005C6215">
              <w:noBreakHyphen/>
              <w:t>specific vocabulary, gr</w:t>
            </w:r>
            <w:r w:rsidRPr="005C6215">
              <w:t>ammatical structures and conventions</w:t>
            </w:r>
          </w:p>
        </w:tc>
      </w:tr>
    </w:tbl>
    <w:p w:rsidR="00000000" w:rsidRPr="005C6215" w:rsidP="005C6215">
      <w:pPr>
        <w:pStyle w:val="BodyText"/>
      </w:pPr>
    </w:p>
    <w:p w:rsidR="00000000" w:rsidRPr="005C6215" w:rsidP="005C6215">
      <w:pPr>
        <w:pStyle w:val="AllowPageBreak"/>
      </w:pPr>
    </w:p>
    <w:p w:rsidR="00000000" w:rsidRPr="005C6215" w:rsidP="005C6215">
      <w:pPr>
        <w:pStyle w:val="Heading1"/>
      </w:pPr>
      <w:bookmarkStart w:id="6" w:name="O_1102227"/>
      <w:bookmarkEnd w:id="6"/>
      <w:r w:rsidRPr="005C6215">
        <w:t>Unit Mapping Information</w:t>
      </w:r>
    </w:p>
    <w:p w:rsidR="00000000" w:rsidRPr="005C6215" w:rsidP="00C85CB4">
      <w:pPr>
        <w:pStyle w:val="BodyText"/>
      </w:pPr>
      <w:r w:rsidRPr="005C6215">
        <w:t>Supersedes and is equivalent to RIIBLA401D Manage blasting operations.</w:t>
      </w:r>
    </w:p>
    <w:p w:rsidR="00000000" w:rsidRPr="005C6215" w:rsidP="005C6215">
      <w:pPr>
        <w:pStyle w:val="Heading1"/>
      </w:pPr>
      <w:bookmarkStart w:id="7" w:name="O_1102220"/>
      <w:bookmarkEnd w:id="7"/>
      <w:r w:rsidRPr="005C6215">
        <w:t>Links</w:t>
      </w:r>
    </w:p>
    <w:p w:rsidR="00000000" w:rsidRPr="005C6215" w:rsidP="00C85CB4">
      <w:pPr>
        <w:pStyle w:val="BodyText"/>
      </w:pPr>
      <w:r w:rsidRPr="005C62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54D1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6215" w:rsidP="005C6215"/>
    <w:sectPr w:rsidSect="005C6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15" w:rsidRPr="00C85CB4" w:rsidP="00C8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4" w:rsidP="005C6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CB4" w:rsidP="005C6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5CB4" w:rsidP="005C6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215" w:rsidRPr="00C85CB4" w:rsidP="00C85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4" w:rsidRPr="002D2AF8" w:rsidP="005C6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RIIBLA401E Manage blasting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5CB4" w:rsidP="005C6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32B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14A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215"/>
  </w:style>
  <w:style w:type="character" w:customStyle="1" w:styleId="Heading1Char">
    <w:name w:val="Heading 1 Char"/>
    <w:basedOn w:val="DefaultParagraphFont"/>
    <w:link w:val="Heading1"/>
    <w:rsid w:val="005C6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2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2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2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215"/>
    <w:rPr>
      <w:b/>
      <w:spacing w:val="0"/>
    </w:rPr>
  </w:style>
  <w:style w:type="character" w:styleId="Emphasis">
    <w:name w:val="Emphasis"/>
    <w:basedOn w:val="DefaultParagraphFont"/>
    <w:qFormat/>
    <w:rsid w:val="005C6215"/>
    <w:rPr>
      <w:i/>
    </w:rPr>
  </w:style>
  <w:style w:type="paragraph" w:customStyle="1" w:styleId="SuperHeading">
    <w:name w:val="SuperHeading"/>
    <w:basedOn w:val="Normal"/>
    <w:rsid w:val="005C6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2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2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2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215"/>
  </w:style>
  <w:style w:type="paragraph" w:styleId="TableofFigures">
    <w:name w:val="table of figures"/>
    <w:basedOn w:val="Normal"/>
    <w:next w:val="Normal"/>
    <w:semiHidden/>
    <w:rsid w:val="005C6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2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215"/>
    <w:rPr>
      <w:rFonts w:ascii="Wingdings" w:hAnsi="Wingdings"/>
    </w:rPr>
  </w:style>
  <w:style w:type="paragraph" w:customStyle="1" w:styleId="TableHeading">
    <w:name w:val="Table Heading"/>
    <w:basedOn w:val="HeadingBase"/>
    <w:rsid w:val="005C6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215"/>
    <w:rPr>
      <w:color w:val="0033CC"/>
      <w:u w:val="none"/>
    </w:rPr>
  </w:style>
  <w:style w:type="paragraph" w:customStyle="1" w:styleId="BodyTextRight">
    <w:name w:val="Body Text Right"/>
    <w:basedOn w:val="BodyText"/>
    <w:rsid w:val="005C6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2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215"/>
    <w:rPr>
      <w:sz w:val="32"/>
    </w:rPr>
  </w:style>
  <w:style w:type="paragraph" w:customStyle="1" w:styleId="HeadingProcedure">
    <w:name w:val="Heading Procedure"/>
    <w:basedOn w:val="HeadingBase"/>
    <w:next w:val="Normal"/>
    <w:rsid w:val="005C6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215"/>
    <w:pPr>
      <w:spacing w:before="60" w:after="60"/>
    </w:pPr>
  </w:style>
  <w:style w:type="paragraph" w:styleId="ListContinue">
    <w:name w:val="List Continue"/>
    <w:basedOn w:val="List"/>
    <w:rsid w:val="005C6215"/>
    <w:pPr>
      <w:ind w:firstLine="0"/>
    </w:pPr>
  </w:style>
  <w:style w:type="paragraph" w:customStyle="1" w:styleId="ListNote">
    <w:name w:val="List Note"/>
    <w:basedOn w:val="List"/>
    <w:rsid w:val="005C6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215"/>
    <w:rPr>
      <w:rFonts w:ascii="Courier New" w:hAnsi="Courier New"/>
    </w:rPr>
  </w:style>
  <w:style w:type="paragraph" w:customStyle="1" w:styleId="NoteBullet">
    <w:name w:val="Note Bullet"/>
    <w:basedOn w:val="Note"/>
    <w:rsid w:val="005C6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2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215"/>
    <w:rPr>
      <w:b/>
      <w:smallCaps/>
    </w:rPr>
  </w:style>
  <w:style w:type="paragraph" w:customStyle="1" w:styleId="TableListNumber">
    <w:name w:val="Table List Number"/>
    <w:basedOn w:val="ListNumber"/>
    <w:rsid w:val="005C6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215"/>
    <w:pPr>
      <w:numPr>
        <w:numId w:val="8"/>
      </w:numPr>
    </w:pPr>
  </w:style>
  <w:style w:type="paragraph" w:customStyle="1" w:styleId="ListAlpha2">
    <w:name w:val="List Alpha 2"/>
    <w:basedOn w:val="List2"/>
    <w:rsid w:val="005C6215"/>
    <w:pPr>
      <w:numPr>
        <w:numId w:val="7"/>
      </w:numPr>
    </w:pPr>
  </w:style>
  <w:style w:type="paragraph" w:styleId="List2">
    <w:name w:val="List 2"/>
    <w:basedOn w:val="BodyText"/>
    <w:rsid w:val="005C6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2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2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215"/>
    <w:pPr>
      <w:numPr>
        <w:numId w:val="3"/>
      </w:numPr>
    </w:pPr>
  </w:style>
  <w:style w:type="paragraph" w:styleId="ListContinue2">
    <w:name w:val="List Continue 2"/>
    <w:basedOn w:val="List2"/>
    <w:rsid w:val="005C6215"/>
    <w:pPr>
      <w:ind w:firstLine="0"/>
    </w:pPr>
  </w:style>
  <w:style w:type="paragraph" w:styleId="ListContinue3">
    <w:name w:val="List Continue 3"/>
    <w:basedOn w:val="List3"/>
    <w:rsid w:val="005C6215"/>
    <w:pPr>
      <w:ind w:left="1021" w:firstLine="0"/>
    </w:pPr>
  </w:style>
  <w:style w:type="paragraph" w:styleId="ListContinue4">
    <w:name w:val="List Continue 4"/>
    <w:basedOn w:val="List4"/>
    <w:rsid w:val="005C6215"/>
    <w:pPr>
      <w:ind w:firstLine="0"/>
    </w:pPr>
  </w:style>
  <w:style w:type="paragraph" w:styleId="ListContinue5">
    <w:name w:val="List Continue 5"/>
    <w:basedOn w:val="List5"/>
    <w:rsid w:val="005C6215"/>
    <w:pPr>
      <w:ind w:firstLine="0"/>
    </w:pPr>
  </w:style>
  <w:style w:type="paragraph" w:styleId="ListNumber3">
    <w:name w:val="List Number 3"/>
    <w:basedOn w:val="List3"/>
    <w:rsid w:val="005C6215"/>
    <w:pPr>
      <w:numPr>
        <w:numId w:val="4"/>
      </w:numPr>
    </w:pPr>
  </w:style>
  <w:style w:type="paragraph" w:styleId="ListNumber4">
    <w:name w:val="List Number 4"/>
    <w:basedOn w:val="List4"/>
    <w:rsid w:val="005C6215"/>
    <w:pPr>
      <w:numPr>
        <w:numId w:val="5"/>
      </w:numPr>
    </w:pPr>
  </w:style>
  <w:style w:type="paragraph" w:styleId="ListNumber5">
    <w:name w:val="List Number 5"/>
    <w:basedOn w:val="List5"/>
    <w:rsid w:val="005C6215"/>
    <w:pPr>
      <w:numPr>
        <w:numId w:val="6"/>
      </w:numPr>
    </w:pPr>
  </w:style>
  <w:style w:type="paragraph" w:styleId="BlockText">
    <w:name w:val="Block Text"/>
    <w:basedOn w:val="Normal"/>
    <w:rsid w:val="005C6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215"/>
    <w:rPr>
      <w:sz w:val="16"/>
      <w:vertAlign w:val="superscript"/>
    </w:rPr>
  </w:style>
  <w:style w:type="character" w:customStyle="1" w:styleId="Symbols">
    <w:name w:val="Symbols"/>
    <w:basedOn w:val="DefaultParagraphFont"/>
    <w:rsid w:val="005C6215"/>
    <w:rPr>
      <w:rFonts w:ascii="Symbol" w:hAnsi="Symbol"/>
    </w:rPr>
  </w:style>
  <w:style w:type="character" w:customStyle="1" w:styleId="MenuOptions">
    <w:name w:val="Menu Options"/>
    <w:basedOn w:val="DefaultParagraphFont"/>
    <w:rsid w:val="005C6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215"/>
    <w:rPr>
      <w:b/>
    </w:rPr>
  </w:style>
  <w:style w:type="character" w:customStyle="1" w:styleId="Underlined">
    <w:name w:val="Underlined"/>
    <w:basedOn w:val="DefaultParagraphFont"/>
    <w:rsid w:val="005C6215"/>
    <w:rPr>
      <w:u w:val="single"/>
    </w:rPr>
  </w:style>
  <w:style w:type="paragraph" w:customStyle="1" w:styleId="TableBodyTextRight">
    <w:name w:val="Table Body Text Right"/>
    <w:basedOn w:val="TableBodyText"/>
    <w:rsid w:val="005C6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215"/>
    <w:rPr>
      <w:sz w:val="18"/>
    </w:rPr>
  </w:style>
  <w:style w:type="paragraph" w:customStyle="1" w:styleId="BodySmallRight">
    <w:name w:val="Body Small Right"/>
    <w:basedOn w:val="BodyTextRight"/>
    <w:rsid w:val="005C6215"/>
    <w:rPr>
      <w:sz w:val="18"/>
      <w:szCs w:val="18"/>
    </w:rPr>
  </w:style>
  <w:style w:type="paragraph" w:customStyle="1" w:styleId="MarginEdition">
    <w:name w:val="Margin Edition"/>
    <w:basedOn w:val="MarginNote"/>
    <w:rsid w:val="005C6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215"/>
    <w:rPr>
      <w:sz w:val="2"/>
      <w:szCs w:val="2"/>
    </w:rPr>
  </w:style>
  <w:style w:type="character" w:customStyle="1" w:styleId="Small">
    <w:name w:val="Small"/>
    <w:basedOn w:val="DefaultParagraphFont"/>
    <w:rsid w:val="005C6215"/>
    <w:rPr>
      <w:sz w:val="16"/>
    </w:rPr>
  </w:style>
  <w:style w:type="paragraph" w:customStyle="1" w:styleId="WideTable">
    <w:name w:val="Wide Table"/>
    <w:basedOn w:val="Normal"/>
    <w:rsid w:val="005C6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215"/>
  </w:style>
  <w:style w:type="paragraph" w:styleId="Quote">
    <w:name w:val="Quote"/>
    <w:basedOn w:val="Heading1"/>
    <w:link w:val="QuoteChar"/>
    <w:qFormat/>
    <w:rsid w:val="005C6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215"/>
    <w:pPr>
      <w:pageBreakBefore/>
    </w:pPr>
  </w:style>
  <w:style w:type="paragraph" w:customStyle="1" w:styleId="Border">
    <w:name w:val="Border"/>
    <w:basedOn w:val="Normal"/>
    <w:qFormat/>
    <w:rsid w:val="005C6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215"/>
    <w:rPr>
      <w:u w:val="single"/>
    </w:rPr>
  </w:style>
  <w:style w:type="character" w:customStyle="1" w:styleId="BoldandItalics">
    <w:name w:val="Bold and Italics"/>
    <w:qFormat/>
    <w:rsid w:val="005C6215"/>
    <w:rPr>
      <w:b/>
      <w:i/>
      <w:u w:val="none"/>
    </w:rPr>
  </w:style>
  <w:style w:type="paragraph" w:styleId="BalloonText">
    <w:name w:val="Balloon Text"/>
    <w:basedOn w:val="Normal"/>
    <w:link w:val="BalloonTextChar"/>
    <w:rsid w:val="005C6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215"/>
    <w:pPr>
      <w:spacing w:before="0" w:after="0"/>
    </w:pPr>
  </w:style>
  <w:style w:type="paragraph" w:customStyle="1" w:styleId="BodyTextBold">
    <w:name w:val="Body Text Bold"/>
    <w:basedOn w:val="BodyText"/>
    <w:qFormat/>
    <w:rsid w:val="005C6215"/>
    <w:rPr>
      <w:b/>
    </w:rPr>
  </w:style>
  <w:style w:type="character" w:styleId="Hyperlink">
    <w:name w:val="Hyperlink"/>
    <w:basedOn w:val="DefaultParagraphFont"/>
    <w:uiPriority w:val="99"/>
    <w:unhideWhenUsed/>
    <w:rsid w:val="00C85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5702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RIIBLA401E Manage blasting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