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9EE" w:rsidP="000719EE">
      <w:pPr>
        <w:pStyle w:val="Title"/>
      </w:pPr>
      <w:r>
        <w:fldChar w:fldCharType="begin"/>
      </w:r>
      <w:r>
        <w:instrText xml:space="preserve"> TITLE   \* MERGEFORMAT </w:instrText>
      </w:r>
      <w:r>
        <w:fldChar w:fldCharType="separate"/>
      </w:r>
      <w:r>
        <w:t>RIIBLA401E Manage blasting operations</w:t>
      </w:r>
      <w:r>
        <w:fldChar w:fldCharType="end"/>
      </w:r>
    </w:p>
    <w:p w:rsidR="000719EE" w:rsidP="000719EE">
      <w:pPr>
        <w:pStyle w:val="Version"/>
        <w:sectPr w:rsidSect="00F97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D47" w:rsidP="00F97D47">
      <w:pPr>
        <w:pStyle w:val="SuperHeading"/>
      </w:pPr>
      <w:r w:rsidRPr="00F97D47">
        <w:t>RIIBLA401E Manage blasting operations</w:t>
      </w:r>
    </w:p>
    <w:p w:rsidR="00000000" w:rsidRPr="00F97D47" w:rsidP="00F97D47">
      <w:pPr>
        <w:pStyle w:val="Heading1"/>
      </w:pPr>
      <w:bookmarkStart w:id="1" w:name="O_1102226"/>
      <w:bookmarkEnd w:id="1"/>
      <w:r w:rsidRPr="00F97D47">
        <w:t>Modification History</w:t>
      </w:r>
    </w:p>
    <w:tbl>
      <w:tblPr>
        <w:tblW w:w="9522" w:type="dxa"/>
        <w:tblLayout w:type="fixed"/>
        <w:tblCellMar>
          <w:left w:w="62" w:type="dxa"/>
          <w:right w:w="62" w:type="dxa"/>
        </w:tblCellMar>
        <w:tblLook w:val="0000"/>
      </w:tblPr>
      <w:tblGrid>
        <w:gridCol w:w="2929"/>
        <w:gridCol w:w="6593"/>
      </w:tblGrid>
      <w:tr w:rsidTr="00F97D4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rPr>
                <w:rStyle w:val="SpecialBold"/>
              </w:rPr>
              <w:t>Comments</w:t>
            </w:r>
          </w:p>
        </w:tc>
      </w:tr>
      <w:tr w:rsidTr="00F97D4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t>This version first released with RII Resources and Infrastructure Industry Training Package Version 5.0.</w:t>
            </w:r>
          </w:p>
        </w:tc>
      </w:tr>
    </w:tbl>
    <w:p w:rsidR="00000000" w:rsidRPr="00F97D47" w:rsidP="00F97D47">
      <w:pPr>
        <w:pStyle w:val="BodyText"/>
      </w:pPr>
    </w:p>
    <w:p w:rsidR="00000000" w:rsidRPr="00F97D47" w:rsidP="00F97D47">
      <w:pPr>
        <w:pStyle w:val="AllowPageBreak"/>
      </w:pPr>
    </w:p>
    <w:p w:rsidR="00000000" w:rsidRPr="00F97D47" w:rsidP="00F97D47">
      <w:pPr>
        <w:pStyle w:val="Heading1"/>
      </w:pPr>
      <w:bookmarkStart w:id="2" w:name="O_1102230"/>
      <w:bookmarkEnd w:id="2"/>
      <w:r w:rsidRPr="00F97D47">
        <w:t>Application</w:t>
      </w:r>
    </w:p>
    <w:p w:rsidR="00000000" w:rsidRPr="00F97D47" w:rsidP="000719EE">
      <w:pPr>
        <w:pStyle w:val="BodyText"/>
      </w:pPr>
      <w:r w:rsidRPr="00F97D47">
        <w:t>This unit describes the skills and knowledge required to manage blast</w:t>
      </w:r>
      <w:r w:rsidRPr="00F97D47">
        <w:t>ing operations in the resources and infrastructure industries. It includes implementing blast plans, monitoring blasting and coordinating post</w:t>
      </w:r>
      <w:r w:rsidRPr="00F97D47">
        <w:noBreakHyphen/>
        <w:t>blast inspections.</w:t>
      </w:r>
    </w:p>
    <w:p w:rsidR="00000000" w:rsidRPr="00F97D47" w:rsidP="000719EE">
      <w:pPr>
        <w:pStyle w:val="BodyText"/>
      </w:pPr>
      <w:r w:rsidRPr="00F97D47">
        <w:t>It applies to those working in supervisory roles. They are generally responsible for the outpu</w:t>
      </w:r>
      <w:r w:rsidRPr="00F97D47">
        <w:t>t of others, contribute to the development of technical solutions to non-routine problems and apply management plans to the workplace.</w:t>
      </w:r>
    </w:p>
    <w:p w:rsidR="00000000" w:rsidRPr="00F97D47" w:rsidP="000719EE">
      <w:pPr>
        <w:pStyle w:val="BodyText"/>
      </w:pPr>
      <w:r w:rsidRPr="00F97D47">
        <w:t>Licensing, legislative and certification requirements that apply to this unit can vary between states, territories, and i</w:t>
      </w:r>
      <w:r w:rsidRPr="00F97D47">
        <w:t xml:space="preserve">ndustry sectors.  Users must check requirements with relevant body before applying the unit. </w:t>
      </w:r>
    </w:p>
    <w:p w:rsidR="00000000" w:rsidRPr="00F97D47" w:rsidP="00F97D47">
      <w:pPr>
        <w:pStyle w:val="Heading1"/>
      </w:pPr>
      <w:bookmarkStart w:id="3" w:name="O_1102231"/>
      <w:bookmarkEnd w:id="3"/>
      <w:r w:rsidRPr="00F97D47">
        <w:t>Unit Sector</w:t>
      </w:r>
    </w:p>
    <w:p w:rsidR="00000000" w:rsidRPr="00F97D47" w:rsidP="000719EE">
      <w:pPr>
        <w:pStyle w:val="List"/>
      </w:pPr>
      <w:r w:rsidRPr="00F97D47">
        <w:t>Civil construction</w:t>
      </w:r>
    </w:p>
    <w:p w:rsidR="00000000" w:rsidRPr="00F97D47" w:rsidP="000719EE">
      <w:pPr>
        <w:pStyle w:val="List"/>
      </w:pPr>
      <w:r w:rsidRPr="00F97D47">
        <w:t>Coal mining</w:t>
      </w:r>
    </w:p>
    <w:p w:rsidR="00000000" w:rsidRPr="00F97D47" w:rsidP="000719EE">
      <w:pPr>
        <w:pStyle w:val="List"/>
      </w:pPr>
      <w:r w:rsidRPr="00F97D47">
        <w:t>Extractive</w:t>
      </w:r>
    </w:p>
    <w:p w:rsidR="00000000" w:rsidRPr="00F97D47" w:rsidP="000719EE">
      <w:pPr>
        <w:pStyle w:val="List"/>
      </w:pPr>
      <w:r w:rsidRPr="00F97D47">
        <w:t>Drilling</w:t>
      </w:r>
    </w:p>
    <w:p w:rsidR="00000000" w:rsidRPr="00F97D47" w:rsidP="000719EE">
      <w:pPr>
        <w:pStyle w:val="List"/>
      </w:pPr>
      <w:r w:rsidRPr="00F97D47">
        <w:t>Metalliferous mining</w:t>
      </w:r>
    </w:p>
    <w:p w:rsidR="00000000" w:rsidRPr="00F97D47" w:rsidP="00F97D47">
      <w:pPr>
        <w:pStyle w:val="AllowPageBreak"/>
      </w:pPr>
    </w:p>
    <w:p w:rsidR="00000000" w:rsidRPr="00F97D47" w:rsidP="00F97D47">
      <w:pPr>
        <w:pStyle w:val="Heading1"/>
      </w:pPr>
      <w:bookmarkStart w:id="4" w:name="O_1102229"/>
      <w:bookmarkEnd w:id="4"/>
      <w:r w:rsidRPr="00F97D47">
        <w:t>Elements and Performance Criteria</w:t>
      </w:r>
    </w:p>
    <w:tbl>
      <w:tblPr>
        <w:tblW w:w="9568" w:type="dxa"/>
        <w:tblLayout w:type="fixed"/>
        <w:tblCellMar>
          <w:left w:w="62" w:type="dxa"/>
          <w:right w:w="62" w:type="dxa"/>
        </w:tblCellMar>
        <w:tblLook w:val="0000"/>
      </w:tblPr>
      <w:tblGrid>
        <w:gridCol w:w="2760"/>
        <w:gridCol w:w="6808"/>
      </w:tblGrid>
      <w:tr w:rsidTr="00F97D47">
        <w:tblPrEx>
          <w:tblW w:w="9568" w:type="dxa"/>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rPr>
                <w:rStyle w:val="SpecialBold"/>
              </w:rPr>
              <w:t>ELEMENT</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rPr>
                <w:rStyle w:val="SpecialBold"/>
              </w:rPr>
              <w:t>PERFORMANCE CRITERIA</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rPr>
                <w:rStyle w:val="Emphasis"/>
              </w:rPr>
              <w:t>Elements describe the essential outcomes.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rPr>
                <w:rStyle w:val="Emphasis"/>
              </w:rPr>
              <w:t>Performance criteria describe the performance needed to demonstrate achievement of the element.</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1. Manage compliance with legislation</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1.1 Access, interpret and apply blasting operations documentation and confirm work activity is compliant</w:t>
            </w:r>
          </w:p>
          <w:p w:rsidR="00000000" w:rsidRPr="00F97D47" w:rsidP="00F97D47">
            <w:pPr>
              <w:pStyle w:val="List"/>
            </w:pPr>
            <w:r w:rsidRPr="00F97D47">
              <w:t xml:space="preserve">1.2 Identify and manage training requirements, licenses or authorities required for explosives storage, manufacture, transport and use </w:t>
            </w:r>
            <w:r w:rsidRPr="00F97D47">
              <w:t>activities, acco</w:t>
            </w:r>
            <w:r w:rsidRPr="00F97D47">
              <w:t>rding to legislative and requirements</w:t>
            </w:r>
          </w:p>
          <w:p w:rsidR="00000000" w:rsidRPr="00F97D47" w:rsidP="00F97D47">
            <w:pPr>
              <w:pStyle w:val="List"/>
            </w:pPr>
            <w:r w:rsidRPr="00F97D47">
              <w:t>1.3 Apply procedures for identification of potential safety and security hazards and implementation and application of the site/organisation risk management system according to legislative and site requirements</w:t>
            </w:r>
          </w:p>
          <w:p w:rsidR="00000000" w:rsidRPr="00F97D47" w:rsidP="00F97D47">
            <w:pPr>
              <w:pStyle w:val="List"/>
            </w:pPr>
            <w:r w:rsidRPr="00F97D47">
              <w:t>1.4 Ide</w:t>
            </w:r>
            <w:r w:rsidRPr="00F97D47">
              <w:t>ntify and resource appropriate personal protective equipment according to manufacturer specifications and legislative and site requirements</w:t>
            </w:r>
          </w:p>
          <w:p w:rsidR="00000000" w:rsidRPr="00F97D47" w:rsidP="00F97D47">
            <w:pPr>
              <w:pStyle w:val="List"/>
            </w:pPr>
            <w:r w:rsidRPr="00F97D47">
              <w:t>1.5 Obtain and interpret emergency procedures and confirm steps required to respond to emergencies</w:t>
            </w:r>
          </w:p>
          <w:p w:rsidR="00000000" w:rsidRPr="00F97D47" w:rsidP="00F97D47">
            <w:pPr>
              <w:pStyle w:val="List"/>
            </w:pPr>
            <w:r w:rsidRPr="00F97D47">
              <w:t>1.6 Manage explos</w:t>
            </w:r>
            <w:r w:rsidRPr="00F97D47">
              <w:t>ives security according to legislative and site requirements</w:t>
            </w:r>
          </w:p>
          <w:p w:rsidR="00000000" w:rsidRPr="00F97D47" w:rsidP="00F97D47">
            <w:pPr>
              <w:pStyle w:val="List"/>
            </w:pPr>
            <w:r w:rsidRPr="00F97D47">
              <w:t>1.7 Manage blasting records according to legislative and site requirements</w:t>
            </w:r>
          </w:p>
          <w:p w:rsidR="00000000" w:rsidP="00F97D47">
            <w:pPr>
              <w:pStyle w:val="List"/>
              <w:rPr>
                <w:lang w:val="en-NZ"/>
              </w:rPr>
            </w:pPr>
            <w:r w:rsidRPr="00F97D47">
              <w:t xml:space="preserve">1.8 Record and report explosives incidents according to legislative and site requirements </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2. Manage the storage, handl</w:t>
            </w:r>
            <w:r w:rsidRPr="00F97D47">
              <w:t>ing and transport of explosives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2.1 Apply procedures for safe handling of explosives according to legislative and site requirements</w:t>
            </w:r>
          </w:p>
          <w:p w:rsidR="00000000" w:rsidRPr="00F97D47" w:rsidP="00F97D47">
            <w:pPr>
              <w:pStyle w:val="List"/>
            </w:pPr>
            <w:r w:rsidRPr="00F97D47">
              <w:t>2.2 Apply procedures for transporting explosives according to legislative and site requirements</w:t>
            </w:r>
          </w:p>
          <w:p w:rsidR="00000000" w:rsidP="00F97D47">
            <w:pPr>
              <w:pStyle w:val="List"/>
              <w:rPr>
                <w:lang w:val="en-NZ"/>
              </w:rPr>
            </w:pPr>
            <w:r w:rsidRPr="00F97D47">
              <w:t>2.3 Apply procedures for sto</w:t>
            </w:r>
            <w:r w:rsidRPr="00F97D47">
              <w:t>rage of explosives according to legislative and site requirements</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3. Manage the implementation of blasting activities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3.1 Identify environmental hazards and analyse risks associated with blasting</w:t>
            </w:r>
          </w:p>
          <w:p w:rsidR="00000000" w:rsidRPr="00F97D47" w:rsidP="00F97D47">
            <w:pPr>
              <w:pStyle w:val="List"/>
            </w:pPr>
            <w:r w:rsidRPr="00F97D47">
              <w:t>3.2 Access, interpret and validate the blast design criteri</w:t>
            </w:r>
            <w:r w:rsidRPr="00F97D47">
              <w:t>a</w:t>
            </w:r>
          </w:p>
          <w:p w:rsidR="00000000" w:rsidRPr="00F97D47" w:rsidP="00F97D47">
            <w:pPr>
              <w:pStyle w:val="List"/>
            </w:pPr>
            <w:r w:rsidRPr="00F97D47">
              <w:t>3.3 Implement the blast plan according to site requirements</w:t>
            </w:r>
          </w:p>
          <w:p w:rsidR="00000000" w:rsidRPr="00F97D47" w:rsidP="00F97D47">
            <w:pPr>
              <w:pStyle w:val="List"/>
            </w:pPr>
            <w:r w:rsidRPr="00F97D47">
              <w:t>3.4 Apply blast monitoring according to site requirements</w:t>
            </w:r>
          </w:p>
          <w:p w:rsidR="00000000" w:rsidRPr="00F97D47" w:rsidP="00F97D47">
            <w:pPr>
              <w:pStyle w:val="List"/>
            </w:pPr>
            <w:r w:rsidRPr="00F97D47">
              <w:t>3.5 Apply site inspection regime according to legislative and site requirements</w:t>
            </w:r>
          </w:p>
          <w:p w:rsidR="00000000" w:rsidRPr="00F97D47" w:rsidP="00F97D47">
            <w:pPr>
              <w:pStyle w:val="List"/>
            </w:pPr>
            <w:r w:rsidRPr="00F97D47">
              <w:t>3.6 Manage and coordinate support activities according t</w:t>
            </w:r>
            <w:r w:rsidRPr="00F97D47">
              <w:t>o legislative and site requirements</w:t>
            </w:r>
          </w:p>
          <w:p w:rsidR="00000000" w:rsidRPr="00F97D47" w:rsidP="00F97D47">
            <w:pPr>
              <w:pStyle w:val="List"/>
            </w:pPr>
            <w:r w:rsidRPr="00F97D47">
              <w:t>3.7 Apply site procedures for setting up and securing the blast area</w:t>
            </w:r>
          </w:p>
          <w:p w:rsidR="00000000" w:rsidRPr="00F97D47" w:rsidP="00F97D47">
            <w:pPr>
              <w:pStyle w:val="List"/>
            </w:pPr>
            <w:r w:rsidRPr="00F97D47">
              <w:t>3.8 Apply procedures for monitoring quality assurance and quality control processes and confirm authorised explosives are being manufactured</w:t>
            </w:r>
          </w:p>
          <w:p w:rsidR="00000000" w:rsidRPr="00F97D47" w:rsidP="00F97D47">
            <w:pPr>
              <w:pStyle w:val="List"/>
            </w:pPr>
            <w:r w:rsidRPr="00F97D47">
              <w:t>3.9 Apply and manage blast clearance processes according to site requirements</w:t>
            </w:r>
          </w:p>
          <w:p w:rsidR="00000000" w:rsidRPr="00F97D47" w:rsidP="00F97D47">
            <w:pPr>
              <w:pStyle w:val="List"/>
            </w:pPr>
            <w:r w:rsidRPr="00F97D47">
              <w:t>3.10 Apply and manage blast initiation process according to site requirements</w:t>
            </w:r>
          </w:p>
          <w:p w:rsidR="00000000" w:rsidRPr="00F97D47" w:rsidP="00F97D47">
            <w:pPr>
              <w:pStyle w:val="List"/>
            </w:pPr>
            <w:r w:rsidRPr="00F97D47">
              <w:t>3.11 Apply special requirements for secondary blasting operations</w:t>
            </w:r>
          </w:p>
          <w:p w:rsidR="00000000" w:rsidRPr="00F97D47" w:rsidP="00F97D47">
            <w:pPr>
              <w:pStyle w:val="List"/>
            </w:pPr>
            <w:r w:rsidRPr="00F97D47">
              <w:t>3.12 Apply and manage post-blastin</w:t>
            </w:r>
            <w:r w:rsidRPr="00F97D47">
              <w:t xml:space="preserve">g coordination and inspection </w:t>
            </w:r>
            <w:r w:rsidRPr="00F97D47">
              <w:t>requirements</w:t>
            </w:r>
          </w:p>
          <w:p w:rsidR="00000000" w:rsidP="00F97D47">
            <w:pPr>
              <w:pStyle w:val="List"/>
              <w:rPr>
                <w:lang w:val="en-NZ"/>
              </w:rPr>
            </w:pPr>
            <w:r w:rsidRPr="00F97D47">
              <w:t>3.13 Complete statutory and site-required documents according to site requirements</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4. Manage misfires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4.1 Apply site procedures for re-assessment of the blast site for potential hazards and risks and confirm work</w:t>
            </w:r>
            <w:r w:rsidRPr="00F97D47">
              <w:t xml:space="preserve"> area is safe</w:t>
            </w:r>
          </w:p>
          <w:p w:rsidR="00000000" w:rsidRPr="00F97D47" w:rsidP="00F97D47">
            <w:pPr>
              <w:pStyle w:val="List"/>
            </w:pPr>
            <w:r w:rsidRPr="00F97D47">
              <w:t>4.2 Inspect blast area and identify misfires or potential misfires and their cause</w:t>
            </w:r>
          </w:p>
          <w:p w:rsidR="00000000" w:rsidRPr="00F97D47" w:rsidP="00F97D47">
            <w:pPr>
              <w:pStyle w:val="List"/>
            </w:pPr>
            <w:r w:rsidRPr="00F97D47">
              <w:t>4.3 Secure misfire area according to legislative and site requirements and communicate information to other affected personnel</w:t>
            </w:r>
          </w:p>
          <w:p w:rsidR="00000000" w:rsidRPr="00F97D47" w:rsidP="00F97D47">
            <w:pPr>
              <w:pStyle w:val="List"/>
            </w:pPr>
            <w:r w:rsidRPr="00F97D47">
              <w:t>4.4 Apply procedures to for wash</w:t>
            </w:r>
            <w:r w:rsidRPr="00F97D47">
              <w:t>ing-out or re-charging, and manage refiring, according to site requirements</w:t>
            </w:r>
          </w:p>
          <w:p w:rsidR="00000000" w:rsidRPr="00F97D47" w:rsidP="00F97D47">
            <w:pPr>
              <w:pStyle w:val="List"/>
            </w:pPr>
            <w:r w:rsidRPr="00F97D47">
              <w:t>4.5 Communicate safety of the area to affected persons according to site requirements</w:t>
            </w:r>
          </w:p>
          <w:p w:rsidR="00000000" w:rsidP="00F97D47">
            <w:pPr>
              <w:pStyle w:val="List"/>
              <w:rPr>
                <w:lang w:val="en-NZ"/>
              </w:rPr>
            </w:pPr>
            <w:r w:rsidRPr="00F97D47">
              <w:t>4.6 Record and report misfires according to legislative and site requirements</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5. Manage the d</w:t>
            </w:r>
            <w:r w:rsidRPr="00F97D47">
              <w:t>isposal of explosives</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5.1 Identify damaged, deteriorated and out of date explosives and detonators</w:t>
            </w:r>
          </w:p>
          <w:p w:rsidR="00000000" w:rsidRPr="00F97D47" w:rsidP="00F97D47">
            <w:pPr>
              <w:pStyle w:val="List"/>
            </w:pPr>
            <w:r w:rsidRPr="00F97D47">
              <w:t>5.2 Select disposal method for explosives and detonators according to manufacturer specifications and legislative and site requirements</w:t>
            </w:r>
          </w:p>
          <w:p w:rsidR="00000000" w:rsidRPr="00F97D47" w:rsidP="00F97D47">
            <w:pPr>
              <w:pStyle w:val="List"/>
            </w:pPr>
            <w:r w:rsidRPr="00F97D47">
              <w:t>5.3 Plan for disposal</w:t>
            </w:r>
            <w:r w:rsidRPr="00F97D47">
              <w:t xml:space="preserve"> of damaged, deteriorated and out of date explosives and detonators according to manufacturer specifications and legislative and site requirements</w:t>
            </w:r>
          </w:p>
          <w:p w:rsidR="00000000" w:rsidRPr="00F97D47" w:rsidP="00F97D47">
            <w:pPr>
              <w:pStyle w:val="List"/>
            </w:pPr>
            <w:r w:rsidRPr="00F97D47">
              <w:t>5.4 Dispose of damaged, deteriorated and out of date explosives and detonators according to legislative and s</w:t>
            </w:r>
            <w:r w:rsidRPr="00F97D47">
              <w:t>ite requirements</w:t>
            </w:r>
          </w:p>
          <w:p w:rsidR="00000000" w:rsidP="00F97D47">
            <w:pPr>
              <w:pStyle w:val="List"/>
              <w:rPr>
                <w:lang w:val="en-NZ"/>
              </w:rPr>
            </w:pPr>
            <w:r w:rsidRPr="00F97D47">
              <w:t>5.5 Manage and maintain disposal records according to legislative and site requirements</w:t>
            </w:r>
          </w:p>
        </w:tc>
      </w:tr>
      <w:tr w:rsidTr="00F97D47">
        <w:tblPrEx>
          <w:tblW w:w="9568" w:type="dxa"/>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List"/>
              <w:rPr>
                <w:lang w:val="en-NZ"/>
              </w:rPr>
            </w:pPr>
            <w:r w:rsidRPr="00F97D47">
              <w:t>6. Manage maintenance of blasting equipment</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List"/>
            </w:pPr>
            <w:r w:rsidRPr="00F97D47">
              <w:t>6.1 Identify manufactu</w:t>
            </w:r>
            <w:r w:rsidRPr="00F97D47">
              <w:t>rer specified maintenance schedules for all plant and equipment associated with blasting operations</w:t>
            </w:r>
          </w:p>
          <w:p w:rsidR="00000000" w:rsidRPr="00F97D47" w:rsidP="00F97D47">
            <w:pPr>
              <w:pStyle w:val="List"/>
            </w:pPr>
            <w:r w:rsidRPr="00F97D47">
              <w:t>6.2 Manage inspection schedules for all plant and equipment associated with blasting operations according to manufacturer specifications and site requiremen</w:t>
            </w:r>
            <w:r w:rsidRPr="00F97D47">
              <w:t>ts</w:t>
            </w:r>
          </w:p>
          <w:p w:rsidR="00000000" w:rsidRPr="00F97D47" w:rsidP="00F97D47">
            <w:pPr>
              <w:pStyle w:val="List"/>
            </w:pPr>
            <w:r w:rsidRPr="00F97D47">
              <w:t>6.3 Apply and manage procedures for decontaminating plant and equipment used for manufacturing explosives and transferring explosives precursors and security-sensitive ammonium nitrate (SSAN) before maintenance is performed</w:t>
            </w:r>
          </w:p>
          <w:p w:rsidR="00000000" w:rsidRPr="00F97D47" w:rsidP="00F97D47">
            <w:pPr>
              <w:pStyle w:val="List"/>
            </w:pPr>
            <w:r w:rsidRPr="00F97D47">
              <w:t>6.4 Manage maintenance record</w:t>
            </w:r>
            <w:r w:rsidRPr="00F97D47">
              <w:t xml:space="preserve"> keeping according to legislative and site requirements</w:t>
            </w:r>
          </w:p>
        </w:tc>
      </w:tr>
    </w:tbl>
    <w:p w:rsidR="00000000" w:rsidRPr="00F97D47" w:rsidP="00F97D47">
      <w:pPr>
        <w:pStyle w:val="BodyText"/>
      </w:pPr>
    </w:p>
    <w:p w:rsidR="00000000" w:rsidRPr="00F97D47" w:rsidP="00F97D47">
      <w:pPr>
        <w:pStyle w:val="AllowPageBreak"/>
      </w:pPr>
    </w:p>
    <w:p w:rsidR="00000000" w:rsidRPr="00F97D47" w:rsidP="00F97D47">
      <w:pPr>
        <w:pStyle w:val="Heading1"/>
      </w:pPr>
      <w:bookmarkStart w:id="5" w:name="O_1102228"/>
      <w:bookmarkEnd w:id="5"/>
      <w:r w:rsidRPr="00F97D47">
        <w:t>Foundation Skills</w:t>
      </w:r>
    </w:p>
    <w:p w:rsidR="00000000" w:rsidRPr="000719EE" w:rsidP="000719EE">
      <w:pPr>
        <w:pStyle w:val="BodyText"/>
        <w:rPr>
          <w:i/>
        </w:rPr>
      </w:pPr>
      <w:r w:rsidRPr="000719E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97D4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rPr>
                <w:rStyle w:val="SpecialBold"/>
              </w:rPr>
              <w:t>S</w:t>
            </w:r>
            <w:r w:rsidRPr="00F97D47">
              <w:rPr>
                <w:rStyle w:val="SpecialBold"/>
              </w:rPr>
              <w:t>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rPr>
                <w:rStyle w:val="SpecialBold"/>
              </w:rPr>
              <w:t>DESCRIPTION</w:t>
            </w:r>
          </w:p>
        </w:tc>
      </w:tr>
      <w:tr w:rsidTr="00F97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D47">
            <w:pPr>
              <w:pStyle w:val="ListBullet"/>
              <w:rPr>
                <w:lang w:val="en-NZ"/>
              </w:rPr>
            </w:pPr>
            <w:r w:rsidRPr="00F97D47">
              <w:t>Calculates measurements, products and ratios</w:t>
            </w:r>
          </w:p>
        </w:tc>
      </w:tr>
      <w:tr w:rsidTr="00F97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D47">
            <w:pPr>
              <w:pStyle w:val="ListBullet"/>
              <w:rPr>
                <w:lang w:val="en-NZ"/>
              </w:rPr>
            </w:pPr>
            <w:r w:rsidRPr="00F97D47">
              <w:t>Conveys information and requirements clearly and listens carefully</w:t>
            </w:r>
          </w:p>
        </w:tc>
      </w:tr>
      <w:tr w:rsidTr="00F97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D47">
            <w:pPr>
              <w:pStyle w:val="ListBullet"/>
              <w:rPr>
                <w:lang w:val="en-NZ"/>
              </w:rPr>
            </w:pPr>
            <w:r w:rsidRPr="00F97D47">
              <w:t>Identifies and interprets information from workplace documentation and legislation</w:t>
            </w:r>
          </w:p>
        </w:tc>
      </w:tr>
      <w:tr w:rsidTr="00F97D4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D47" w:rsidP="00F97D47">
            <w:pPr>
              <w:pStyle w:val="ListBullet"/>
            </w:pPr>
            <w:r w:rsidRPr="00F97D47">
              <w:t>Completes workplace and legislative documentation using sector</w:t>
            </w:r>
            <w:r w:rsidRPr="00F97D47">
              <w:noBreakHyphen/>
              <w:t>specific vocabulary, grammatical structures and conventions</w:t>
            </w:r>
          </w:p>
        </w:tc>
      </w:tr>
    </w:tbl>
    <w:p w:rsidR="00000000" w:rsidRPr="00F97D47" w:rsidP="00F97D47">
      <w:pPr>
        <w:pStyle w:val="BodyText"/>
      </w:pPr>
    </w:p>
    <w:p w:rsidR="00000000" w:rsidRPr="00F97D47" w:rsidP="00F97D47">
      <w:pPr>
        <w:pStyle w:val="AllowPageBreak"/>
      </w:pPr>
    </w:p>
    <w:p w:rsidR="00000000" w:rsidRPr="00F97D47" w:rsidP="00F97D47">
      <w:pPr>
        <w:pStyle w:val="Heading1"/>
      </w:pPr>
      <w:bookmarkStart w:id="6" w:name="O_1102227"/>
      <w:bookmarkEnd w:id="6"/>
      <w:r w:rsidRPr="00F97D47">
        <w:t>Unit Mapping Information</w:t>
      </w:r>
    </w:p>
    <w:p w:rsidR="00000000" w:rsidRPr="00F97D47" w:rsidP="000719EE">
      <w:pPr>
        <w:pStyle w:val="BodyText"/>
      </w:pPr>
      <w:r w:rsidRPr="00F97D47">
        <w:t>Supersedes and is equivalent to RIIBLA401D Manage blasting operations.</w:t>
      </w:r>
    </w:p>
    <w:p w:rsidR="00000000" w:rsidRPr="00F97D47" w:rsidP="00F97D47">
      <w:pPr>
        <w:pStyle w:val="Heading1"/>
      </w:pPr>
      <w:bookmarkStart w:id="7" w:name="O_1102220"/>
      <w:bookmarkEnd w:id="7"/>
      <w:r w:rsidRPr="00F97D47">
        <w:t>Links</w:t>
      </w:r>
    </w:p>
    <w:p w:rsidR="00000000" w:rsidRPr="00F97D47" w:rsidP="000719EE">
      <w:pPr>
        <w:pStyle w:val="BodyText"/>
      </w:pPr>
      <w:r w:rsidRPr="00F97D4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13198">
        <w:rPr>
          <w:rStyle w:val="Hyperlink"/>
        </w:rPr>
        <w:t>https://vetnet.gov.au/Pages/TrainingDocs.aspx?q=88a61002-9a21-4386-aaf8-69c76e675272</w:t>
      </w:r>
      <w:r>
        <w:fldChar w:fldCharType="end"/>
      </w:r>
    </w:p>
    <w:p w:rsidR="00000000" w:rsidRPr="00F97D47" w:rsidP="000719EE">
      <w:pPr>
        <w:pStyle w:val="BodyText"/>
        <w:sectPr w:rsidSect="00F97D47">
          <w:headerReference w:type="default" r:id="rId10"/>
          <w:footerReference w:type="default" r:id="rId11"/>
          <w:pgSz w:w="11908" w:h="16833"/>
          <w:pgMar w:top="1702" w:right="1418" w:bottom="1702" w:left="1418" w:header="992" w:footer="992" w:gutter="0"/>
          <w:cols w:space="720"/>
          <w:noEndnote/>
          <w:docGrid w:linePitch="299"/>
        </w:sectPr>
      </w:pPr>
    </w:p>
    <w:p w:rsidR="00000000" w:rsidRPr="00F97D47" w:rsidP="00F97D47">
      <w:pPr>
        <w:pStyle w:val="SuperHeading"/>
      </w:pPr>
      <w:r w:rsidRPr="00F97D47">
        <w:t>Assessment Requirements for RIIBLA401E Ma</w:t>
      </w:r>
      <w:r w:rsidRPr="00F97D47">
        <w:t>nage blasting operations</w:t>
      </w:r>
    </w:p>
    <w:p w:rsidR="00000000" w:rsidRPr="00F97D47" w:rsidP="00F97D47">
      <w:pPr>
        <w:pStyle w:val="Heading1"/>
      </w:pPr>
      <w:bookmarkStart w:id="8" w:name="O_1102222"/>
      <w:bookmarkEnd w:id="8"/>
      <w:r w:rsidRPr="00F97D47">
        <w:t>Modification History</w:t>
      </w:r>
    </w:p>
    <w:tbl>
      <w:tblPr>
        <w:tblW w:w="9522" w:type="dxa"/>
        <w:tblLayout w:type="fixed"/>
        <w:tblCellMar>
          <w:left w:w="62" w:type="dxa"/>
          <w:right w:w="62" w:type="dxa"/>
        </w:tblCellMar>
        <w:tblLook w:val="0000"/>
      </w:tblPr>
      <w:tblGrid>
        <w:gridCol w:w="2929"/>
        <w:gridCol w:w="6593"/>
      </w:tblGrid>
      <w:tr w:rsidTr="00F97D4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rPr>
                <w:rStyle w:val="SpecialBold"/>
              </w:rPr>
              <w:t>Comments</w:t>
            </w:r>
          </w:p>
        </w:tc>
      </w:tr>
      <w:tr w:rsidTr="00F97D4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D47" w:rsidP="00F97D47">
            <w:pPr>
              <w:pStyle w:val="BodyText"/>
            </w:pPr>
            <w:r w:rsidRPr="00F97D47">
              <w:t>This version first released with RII Resources and Infrastructure Industry Training Package Version 5.0.</w:t>
            </w:r>
          </w:p>
        </w:tc>
      </w:tr>
    </w:tbl>
    <w:p w:rsidR="00000000" w:rsidRPr="00F97D47" w:rsidP="00F97D47">
      <w:pPr>
        <w:pStyle w:val="BodyText"/>
      </w:pPr>
    </w:p>
    <w:p w:rsidR="00000000" w:rsidRPr="00F97D47" w:rsidP="00F97D47">
      <w:pPr>
        <w:pStyle w:val="AllowPageBreak"/>
      </w:pPr>
    </w:p>
    <w:p w:rsidR="00000000" w:rsidRPr="00F97D47" w:rsidP="00F97D47">
      <w:pPr>
        <w:pStyle w:val="Heading1"/>
      </w:pPr>
      <w:bookmarkStart w:id="9" w:name="O_1102225"/>
      <w:bookmarkEnd w:id="9"/>
      <w:r w:rsidRPr="00F97D47">
        <w:t>Performance Evidence</w:t>
      </w:r>
    </w:p>
    <w:p w:rsidR="00000000" w:rsidRPr="00F97D47" w:rsidP="000719EE">
      <w:pPr>
        <w:pStyle w:val="BodyText"/>
      </w:pPr>
      <w:r w:rsidRPr="00F97D47">
        <w:t>The candidate must demonstrate the ability to complete the tasks outlined in the elements, performance criteria and foundation skills of this unit, including evidence of the ability to:</w:t>
      </w:r>
    </w:p>
    <w:p w:rsidR="00000000" w:rsidRPr="00F97D47" w:rsidP="00F97D47">
      <w:pPr>
        <w:pStyle w:val="ListBullet"/>
      </w:pPr>
      <w:r w:rsidRPr="00F97D47">
        <w:t>manage blasting operations on at least one occasion, including:</w:t>
      </w:r>
    </w:p>
    <w:p w:rsidR="00000000" w:rsidRPr="00F97D47" w:rsidP="00F97D47">
      <w:pPr>
        <w:pStyle w:val="ListBullet2"/>
      </w:pPr>
      <w:r w:rsidRPr="00F97D47">
        <w:t>vali</w:t>
      </w:r>
      <w:r w:rsidRPr="00F97D47">
        <w:t>dating blast design criteria</w:t>
      </w:r>
    </w:p>
    <w:p w:rsidR="00000000" w:rsidRPr="00F97D47" w:rsidP="00F97D47">
      <w:pPr>
        <w:pStyle w:val="ListBullet2"/>
      </w:pPr>
      <w:r w:rsidRPr="00F97D47">
        <w:t>obtaining required permits, licenses or authorities</w:t>
      </w:r>
    </w:p>
    <w:p w:rsidR="00000000" w:rsidRPr="00F97D47" w:rsidP="00F97D47">
      <w:pPr>
        <w:pStyle w:val="ListBullet2"/>
      </w:pPr>
      <w:r w:rsidRPr="00F97D47">
        <w:t>applying legislative and site requirements and procedures for:</w:t>
      </w:r>
    </w:p>
    <w:p w:rsidR="00000000" w:rsidRPr="00F97D47" w:rsidP="00F97D47">
      <w:pPr>
        <w:pStyle w:val="ListBullet3"/>
      </w:pPr>
      <w:r w:rsidRPr="00F97D47">
        <w:t>purchase of explosives</w:t>
      </w:r>
    </w:p>
    <w:p w:rsidR="00000000" w:rsidRPr="00F97D47" w:rsidP="00F97D47">
      <w:pPr>
        <w:pStyle w:val="ListBullet3"/>
      </w:pPr>
      <w:r w:rsidRPr="00F97D47">
        <w:t>set-up and security of explosives</w:t>
      </w:r>
    </w:p>
    <w:p w:rsidR="00000000" w:rsidRPr="00F97D47" w:rsidP="00F97D47">
      <w:pPr>
        <w:pStyle w:val="ListBullet3"/>
      </w:pPr>
      <w:r w:rsidRPr="00F97D47">
        <w:t>reporting</w:t>
      </w:r>
    </w:p>
    <w:p w:rsidR="00000000" w:rsidRPr="00F97D47" w:rsidP="00F97D47">
      <w:pPr>
        <w:pStyle w:val="ListBullet3"/>
      </w:pPr>
      <w:r w:rsidRPr="00F97D47">
        <w:t>site access</w:t>
      </w:r>
    </w:p>
    <w:p w:rsidR="00000000" w:rsidRPr="00F97D47" w:rsidP="00F97D47">
      <w:pPr>
        <w:pStyle w:val="ListBullet3"/>
      </w:pPr>
      <w:r w:rsidRPr="00F97D47">
        <w:t>handling, transport and storage of explosives</w:t>
      </w:r>
    </w:p>
    <w:p w:rsidR="00000000" w:rsidRPr="00F97D47" w:rsidP="00F97D47">
      <w:pPr>
        <w:pStyle w:val="ListBullet3"/>
      </w:pPr>
      <w:r w:rsidRPr="00F97D47">
        <w:t>site inspections</w:t>
      </w:r>
    </w:p>
    <w:p w:rsidR="00000000" w:rsidRPr="00F97D47" w:rsidP="00F97D47">
      <w:pPr>
        <w:pStyle w:val="ListBullet3"/>
      </w:pPr>
      <w:r w:rsidRPr="00F97D47">
        <w:t>type and quality of explosives used</w:t>
      </w:r>
    </w:p>
    <w:p w:rsidR="00000000" w:rsidRPr="00F97D47" w:rsidP="00F97D47">
      <w:pPr>
        <w:pStyle w:val="ListBullet3"/>
      </w:pPr>
      <w:r w:rsidRPr="00F97D47">
        <w:t>coordination of support vehicles, personnel and other equipment</w:t>
      </w:r>
    </w:p>
    <w:p w:rsidR="00000000" w:rsidRPr="00F97D47" w:rsidP="00F97D47">
      <w:pPr>
        <w:pStyle w:val="ListBullet3"/>
      </w:pPr>
      <w:r w:rsidRPr="00F97D47">
        <w:t>setting up and securing the blast area</w:t>
      </w:r>
    </w:p>
    <w:p w:rsidR="00000000" w:rsidRPr="00F97D47" w:rsidP="00F97D47">
      <w:pPr>
        <w:pStyle w:val="ListBullet3"/>
      </w:pPr>
      <w:r w:rsidRPr="00F97D47">
        <w:t>secondary blasting</w:t>
      </w:r>
    </w:p>
    <w:p w:rsidR="00000000" w:rsidRPr="00F97D47" w:rsidP="00F97D47">
      <w:pPr>
        <w:pStyle w:val="ListBullet3"/>
      </w:pPr>
      <w:r w:rsidRPr="00F97D47">
        <w:t>re-assessment of blast site</w:t>
      </w:r>
    </w:p>
    <w:p w:rsidR="00000000" w:rsidRPr="00F97D47" w:rsidP="00F97D47">
      <w:pPr>
        <w:pStyle w:val="ListBullet3"/>
      </w:pPr>
      <w:r w:rsidRPr="00F97D47">
        <w:t>misfire</w:t>
      </w:r>
      <w:r w:rsidRPr="00F97D47">
        <w:t>s or potential misfires</w:t>
      </w:r>
    </w:p>
    <w:p w:rsidR="00000000" w:rsidRPr="00F97D47" w:rsidP="00F97D47">
      <w:pPr>
        <w:pStyle w:val="ListBullet3"/>
      </w:pPr>
      <w:r w:rsidRPr="00F97D47">
        <w:t>disposal of explosives</w:t>
      </w:r>
    </w:p>
    <w:p w:rsidR="00000000" w:rsidRPr="00F97D47" w:rsidP="00F97D47">
      <w:pPr>
        <w:pStyle w:val="ListBullet2"/>
      </w:pPr>
      <w:r w:rsidRPr="00F97D47">
        <w:t>identifying and analysing environmental risks</w:t>
      </w:r>
    </w:p>
    <w:p w:rsidR="00000000" w:rsidRPr="00F97D47" w:rsidP="00F97D47">
      <w:pPr>
        <w:pStyle w:val="ListBullet2"/>
      </w:pPr>
      <w:r w:rsidRPr="00F97D47">
        <w:t>implementing blast plans</w:t>
      </w:r>
    </w:p>
    <w:p w:rsidR="00000000" w:rsidRPr="00F97D47" w:rsidP="00F97D47">
      <w:pPr>
        <w:pStyle w:val="ListBullet2"/>
      </w:pPr>
      <w:r w:rsidRPr="00F97D47">
        <w:t>monitoring blasts</w:t>
      </w:r>
    </w:p>
    <w:p w:rsidR="00000000" w:rsidRPr="00F97D47" w:rsidP="00F97D47">
      <w:pPr>
        <w:pStyle w:val="ListBullet2"/>
      </w:pPr>
      <w:r w:rsidRPr="00F97D47">
        <w:t>coordinating post-blast inspection</w:t>
      </w:r>
    </w:p>
    <w:p w:rsidR="00000000" w:rsidRPr="00F97D47" w:rsidP="00F97D47">
      <w:pPr>
        <w:pStyle w:val="ListBullet2"/>
      </w:pPr>
      <w:r w:rsidRPr="00F97D47">
        <w:t>monito</w:t>
      </w:r>
      <w:r w:rsidRPr="00F97D47">
        <w:t>ring maintenance and routine inspection of blast and blast monitoring equipment.</w:t>
      </w:r>
    </w:p>
    <w:p w:rsidR="00000000" w:rsidRPr="00F97D47" w:rsidP="00F97D47">
      <w:pPr>
        <w:pStyle w:val="List"/>
      </w:pPr>
    </w:p>
    <w:p w:rsidR="00000000" w:rsidRPr="00F97D47" w:rsidP="000719EE">
      <w:pPr>
        <w:pStyle w:val="BodyText"/>
      </w:pPr>
      <w:r w:rsidRPr="00F97D47">
        <w:t xml:space="preserve">During the above, the candidate must: </w:t>
      </w:r>
    </w:p>
    <w:p w:rsidR="00000000" w:rsidRPr="00F97D47" w:rsidP="00F97D47">
      <w:pPr>
        <w:pStyle w:val="ListBullet"/>
      </w:pPr>
      <w:r w:rsidRPr="00F97D47">
        <w:t>locate and apply legislation, documentation and procedures</w:t>
      </w:r>
    </w:p>
    <w:p w:rsidR="00000000" w:rsidRPr="00F97D47" w:rsidP="00F97D47">
      <w:pPr>
        <w:pStyle w:val="ListBullet"/>
      </w:pPr>
      <w:r w:rsidRPr="00F97D47">
        <w:t>work effectively with others to plan, prepare and conduct blasting operations, including:</w:t>
      </w:r>
    </w:p>
    <w:p w:rsidR="00000000" w:rsidRPr="00F97D47" w:rsidP="00F97D47">
      <w:pPr>
        <w:pStyle w:val="ListBullet2"/>
      </w:pPr>
      <w:r w:rsidRPr="00F97D47">
        <w:t>complying with reporting requirements and procedures</w:t>
      </w:r>
    </w:p>
    <w:p w:rsidR="00000000" w:rsidRPr="00F97D47" w:rsidP="00F97D47">
      <w:pPr>
        <w:pStyle w:val="ListBullet2"/>
      </w:pPr>
      <w:r w:rsidRPr="00F97D47">
        <w:t>communicating clearly and concisely with others to receive and clarify work instructions</w:t>
      </w:r>
    </w:p>
    <w:p w:rsidR="00000000" w:rsidRPr="00F97D47" w:rsidP="00F97D47">
      <w:pPr>
        <w:pStyle w:val="ListBullet2"/>
      </w:pPr>
      <w:r w:rsidRPr="00F97D47">
        <w:t>providing clear and tim</w:t>
      </w:r>
      <w:r w:rsidRPr="00F97D47">
        <w:t>ely instruction and supervision of those involved in blasting operations.</w:t>
      </w:r>
    </w:p>
    <w:p w:rsidR="00000000" w:rsidRPr="00F97D47" w:rsidP="00F97D47">
      <w:pPr>
        <w:pStyle w:val="AllowPageBreak"/>
      </w:pPr>
    </w:p>
    <w:p w:rsidR="00000000" w:rsidRPr="00F97D47" w:rsidP="00F97D47">
      <w:pPr>
        <w:pStyle w:val="Heading1"/>
      </w:pPr>
      <w:bookmarkStart w:id="10" w:name="O_1102224"/>
      <w:bookmarkEnd w:id="10"/>
      <w:r w:rsidRPr="00F97D47">
        <w:t>Knowledge Evidence</w:t>
      </w:r>
    </w:p>
    <w:p w:rsidR="00000000" w:rsidRPr="00F97D47" w:rsidP="000719EE">
      <w:pPr>
        <w:pStyle w:val="BodyText"/>
      </w:pPr>
      <w:r w:rsidRPr="00F97D47">
        <w:t>The candidate must be able to demonstrate knowledge to complete the tasks outlined in the elements, performance criteria and foundation skills o</w:t>
      </w:r>
      <w:r w:rsidRPr="00F97D47">
        <w:t>f this unit, including knowledge of:</w:t>
      </w:r>
    </w:p>
    <w:p w:rsidR="00000000" w:rsidRPr="00F97D47" w:rsidP="00F97D47">
      <w:pPr>
        <w:pStyle w:val="ListBullet"/>
      </w:pPr>
      <w:r w:rsidRPr="00F97D47">
        <w:t>key legislation required to manage blasting operations, including those relating to:</w:t>
      </w:r>
    </w:p>
    <w:p w:rsidR="00000000" w:rsidRPr="00F97D47" w:rsidP="00F97D47">
      <w:pPr>
        <w:pStyle w:val="ListBullet2"/>
      </w:pPr>
      <w:r w:rsidRPr="00F97D47">
        <w:t>dangerous goods requirements</w:t>
      </w:r>
    </w:p>
    <w:p w:rsidR="00000000" w:rsidRPr="00F97D47" w:rsidP="00F97D47">
      <w:pPr>
        <w:pStyle w:val="ListBullet2"/>
      </w:pPr>
      <w:r w:rsidRPr="00F97D47">
        <w:t>storage, segregation and transportation of explosives</w:t>
      </w:r>
    </w:p>
    <w:p w:rsidR="00000000" w:rsidRPr="00F97D47" w:rsidP="00F97D47">
      <w:pPr>
        <w:pStyle w:val="ListBullet2"/>
      </w:pPr>
      <w:r w:rsidRPr="00F97D47">
        <w:t>misfires</w:t>
      </w:r>
    </w:p>
    <w:p w:rsidR="00000000" w:rsidRPr="00F97D47" w:rsidP="00F97D47">
      <w:pPr>
        <w:pStyle w:val="ListBullet2"/>
      </w:pPr>
      <w:r w:rsidRPr="00F97D47">
        <w:t>records and reporting requirements</w:t>
      </w:r>
    </w:p>
    <w:p w:rsidR="00000000" w:rsidRPr="00F97D47" w:rsidP="00F97D47">
      <w:pPr>
        <w:pStyle w:val="ListBullet"/>
      </w:pPr>
      <w:r w:rsidRPr="00F97D47">
        <w:t>key procedures and documentation required to manage blasting operations, including:</w:t>
      </w:r>
    </w:p>
    <w:p w:rsidR="00000000" w:rsidRPr="00F97D47" w:rsidP="00F97D47">
      <w:pPr>
        <w:pStyle w:val="ListBullet2"/>
      </w:pPr>
      <w:r w:rsidRPr="00F97D47">
        <w:t>blast plan</w:t>
      </w:r>
    </w:p>
    <w:p w:rsidR="00000000" w:rsidRPr="00F97D47" w:rsidP="00F97D47">
      <w:pPr>
        <w:pStyle w:val="ListBullet2"/>
      </w:pPr>
      <w:r w:rsidRPr="00F97D47">
        <w:t>safety and security management system</w:t>
      </w:r>
    </w:p>
    <w:p w:rsidR="00000000" w:rsidRPr="00F97D47" w:rsidP="00F97D47">
      <w:pPr>
        <w:pStyle w:val="ListBullet2"/>
      </w:pPr>
      <w:r w:rsidRPr="00F97D47">
        <w:t>Australian standards and codes of practice relating to blasting operations</w:t>
      </w:r>
    </w:p>
    <w:p w:rsidR="00000000" w:rsidRPr="00F97D47" w:rsidP="00F97D47">
      <w:pPr>
        <w:pStyle w:val="ListBullet2"/>
      </w:pPr>
      <w:r w:rsidRPr="00F97D47">
        <w:t>blast site procedures</w:t>
      </w:r>
    </w:p>
    <w:p w:rsidR="00000000" w:rsidRPr="00F97D47" w:rsidP="00F97D47">
      <w:pPr>
        <w:pStyle w:val="ListBullet2"/>
      </w:pPr>
      <w:r w:rsidRPr="00F97D47">
        <w:t>emergency procedures</w:t>
      </w:r>
    </w:p>
    <w:p w:rsidR="00000000" w:rsidRPr="00F97D47" w:rsidP="00F97D47">
      <w:pPr>
        <w:pStyle w:val="ListBullet2"/>
      </w:pPr>
      <w:r w:rsidRPr="00F97D47">
        <w:t>envi</w:t>
      </w:r>
      <w:r w:rsidRPr="00F97D47">
        <w:t>ronmental procedures</w:t>
      </w:r>
    </w:p>
    <w:p w:rsidR="00000000" w:rsidRPr="00F97D47" w:rsidP="00F97D47">
      <w:pPr>
        <w:pStyle w:val="ListBullet2"/>
      </w:pPr>
      <w:r w:rsidRPr="00F97D47">
        <w:t>explosives disposal methods</w:t>
      </w:r>
    </w:p>
    <w:p w:rsidR="00000000" w:rsidRPr="00F97D47" w:rsidP="00F97D47">
      <w:pPr>
        <w:pStyle w:val="ListBullet2"/>
      </w:pPr>
      <w:r w:rsidRPr="00F97D47">
        <w:t>manufacturer specifications</w:t>
      </w:r>
    </w:p>
    <w:p w:rsidR="00000000" w:rsidRPr="00F97D47" w:rsidP="00F97D47">
      <w:pPr>
        <w:pStyle w:val="ListBullet"/>
      </w:pPr>
      <w:r w:rsidRPr="00F97D47">
        <w:t>techniques for applying basic geological and technical information</w:t>
      </w:r>
    </w:p>
    <w:p w:rsidR="00000000" w:rsidRPr="00F97D47" w:rsidP="00F97D47">
      <w:pPr>
        <w:pStyle w:val="ListBullet"/>
      </w:pPr>
      <w:r w:rsidRPr="00F97D47">
        <w:t>site environmental requirements and constraints, including those relating to:</w:t>
      </w:r>
    </w:p>
    <w:p w:rsidR="00000000" w:rsidRPr="00F97D47" w:rsidP="00F97D47">
      <w:pPr>
        <w:pStyle w:val="ListBullet2"/>
      </w:pPr>
      <w:r w:rsidRPr="00F97D47">
        <w:t>chemicals</w:t>
      </w:r>
    </w:p>
    <w:p w:rsidR="00000000" w:rsidRPr="00F97D47" w:rsidP="00F97D47">
      <w:pPr>
        <w:pStyle w:val="ListBullet2"/>
      </w:pPr>
      <w:r w:rsidRPr="00F97D47">
        <w:t>airborne contaminants,</w:t>
      </w:r>
      <w:r w:rsidRPr="00F97D47">
        <w:t xml:space="preserve"> including dust and fumes</w:t>
      </w:r>
    </w:p>
    <w:p w:rsidR="00000000" w:rsidRPr="00F97D47" w:rsidP="00F97D47">
      <w:pPr>
        <w:pStyle w:val="ListBullet2"/>
      </w:pPr>
      <w:r w:rsidRPr="00F97D47">
        <w:t xml:space="preserve">noise, vibration and airblast overpressure </w:t>
      </w:r>
    </w:p>
    <w:p w:rsidR="00000000" w:rsidRPr="00F97D47" w:rsidP="00F97D47">
      <w:pPr>
        <w:pStyle w:val="ListBullet2"/>
      </w:pPr>
      <w:r w:rsidRPr="00F97D47">
        <w:t>hot, reactive and fibrous ground</w:t>
      </w:r>
    </w:p>
    <w:p w:rsidR="00000000" w:rsidRPr="00F97D47" w:rsidP="00F97D47">
      <w:pPr>
        <w:pStyle w:val="ListBullet"/>
      </w:pPr>
      <w:r w:rsidRPr="00F97D47">
        <w:t xml:space="preserve">types, physical and technical characteristics, uses and limitations of explosives precursors, security </w:t>
      </w:r>
      <w:r w:rsidRPr="00F97D47">
        <w:t>sensitive ammonium nitrate, explosives, initiation systems and associated equipment</w:t>
      </w:r>
    </w:p>
    <w:p w:rsidR="00000000" w:rsidRPr="00F97D47" w:rsidP="00F97D47">
      <w:pPr>
        <w:pStyle w:val="ListBullet"/>
      </w:pPr>
      <w:r w:rsidRPr="00F97D47">
        <w:t>key principles and techniques relating to managing blasting operations, including:</w:t>
      </w:r>
    </w:p>
    <w:p w:rsidR="00000000" w:rsidRPr="00F97D47" w:rsidP="00F97D47">
      <w:pPr>
        <w:pStyle w:val="ListBullet2"/>
      </w:pPr>
      <w:r w:rsidRPr="00F97D47">
        <w:t>density, velocity and relationships between variables</w:t>
      </w:r>
    </w:p>
    <w:p w:rsidR="00000000" w:rsidRPr="00F97D47" w:rsidP="00F97D47">
      <w:pPr>
        <w:pStyle w:val="ListBullet2"/>
      </w:pPr>
      <w:r w:rsidRPr="00F97D47">
        <w:t>techniques for assimilating, inter</w:t>
      </w:r>
      <w:r w:rsidRPr="00F97D47">
        <w:t>preting and applying information and technical data</w:t>
      </w:r>
    </w:p>
    <w:p w:rsidR="00000000" w:rsidRPr="00F97D47" w:rsidP="00F97D47">
      <w:pPr>
        <w:pStyle w:val="ListBullet2"/>
      </w:pPr>
      <w:r w:rsidRPr="00F97D47">
        <w:t>key mathematical processes and applications</w:t>
      </w:r>
    </w:p>
    <w:p w:rsidR="00000000" w:rsidRPr="00F97D47" w:rsidP="00F97D47">
      <w:pPr>
        <w:pStyle w:val="ListBullet"/>
      </w:pPr>
      <w:r w:rsidRPr="00F97D47">
        <w:t>principles and techniques for managing misfires and identifying its causes</w:t>
      </w:r>
    </w:p>
    <w:p w:rsidR="00000000" w:rsidRPr="00F97D47" w:rsidP="00F97D47">
      <w:pPr>
        <w:pStyle w:val="ListBullet"/>
      </w:pPr>
      <w:r w:rsidRPr="00F97D47">
        <w:t>principles and techniques for identifying and responding to relevant safety and envi</w:t>
      </w:r>
      <w:r w:rsidRPr="00F97D47">
        <w:t>ronmental hazards and emergencies, including those relating to climatic and electrostatic conditions</w:t>
      </w:r>
    </w:p>
    <w:p w:rsidR="00000000" w:rsidRPr="00F97D47" w:rsidP="00F97D47">
      <w:pPr>
        <w:pStyle w:val="ListBullet"/>
      </w:pPr>
      <w:r w:rsidRPr="00F97D47">
        <w:t>site requirements for completing maintenance records and reporting requirements</w:t>
      </w:r>
    </w:p>
    <w:p w:rsidR="00000000" w:rsidRPr="00F97D47" w:rsidP="00F97D47">
      <w:pPr>
        <w:pStyle w:val="ListBullet"/>
      </w:pPr>
      <w:r w:rsidRPr="00F97D47">
        <w:t>techniques for coordinating job activities with vehicles, personnel and rel</w:t>
      </w:r>
      <w:r w:rsidRPr="00F97D47">
        <w:t>evant equipment.</w:t>
      </w:r>
    </w:p>
    <w:p w:rsidR="00000000" w:rsidRPr="00F97D47" w:rsidP="00F97D47">
      <w:pPr>
        <w:pStyle w:val="AllowPageBreak"/>
      </w:pPr>
    </w:p>
    <w:p w:rsidR="00000000" w:rsidRPr="00F97D47" w:rsidP="00F97D47">
      <w:pPr>
        <w:pStyle w:val="Heading1"/>
      </w:pPr>
      <w:bookmarkStart w:id="11" w:name="O_1102223"/>
      <w:bookmarkEnd w:id="11"/>
      <w:r w:rsidRPr="00F97D47">
        <w:t>Assessment Conditions</w:t>
      </w:r>
    </w:p>
    <w:p w:rsidR="00000000" w:rsidRPr="00F97D47" w:rsidP="000719EE">
      <w:pPr>
        <w:pStyle w:val="BodyText"/>
      </w:pPr>
      <w:r w:rsidRPr="00F97D47">
        <w:t>Mandatory conditions for assessment of this unit are stipulated below. The assessment must:</w:t>
      </w:r>
    </w:p>
    <w:p w:rsidR="00000000" w:rsidRPr="00F97D47" w:rsidP="00F97D47">
      <w:pPr>
        <w:pStyle w:val="ListBullet"/>
      </w:pPr>
      <w:r w:rsidRPr="00F97D47">
        <w:t>include access to:</w:t>
      </w:r>
    </w:p>
    <w:p w:rsidR="00000000" w:rsidRPr="00F97D47" w:rsidP="00F97D47">
      <w:pPr>
        <w:pStyle w:val="ListBullet2"/>
      </w:pPr>
      <w:r w:rsidRPr="00F97D47">
        <w:t>personal protective equipment</w:t>
      </w:r>
    </w:p>
    <w:p w:rsidR="00000000" w:rsidRPr="00F97D47" w:rsidP="00F97D47">
      <w:pPr>
        <w:pStyle w:val="ListBullet2"/>
      </w:pPr>
      <w:r w:rsidRPr="00F97D47">
        <w:t>equipment required to manage blasting operations</w:t>
      </w:r>
    </w:p>
    <w:p w:rsidR="00000000" w:rsidRPr="00F97D47" w:rsidP="00F97D47">
      <w:pPr>
        <w:pStyle w:val="ListBullet"/>
      </w:pPr>
      <w:r w:rsidRPr="00F97D47">
        <w:t xml:space="preserve">be conducted in a safe environment; and, </w:t>
      </w:r>
    </w:p>
    <w:p w:rsidR="00000000" w:rsidRPr="00F97D47" w:rsidP="00F97D47">
      <w:pPr>
        <w:pStyle w:val="ListBullet"/>
      </w:pPr>
      <w:r w:rsidRPr="00F97D47">
        <w:t>be assessed in the context of this sector</w:t>
      </w:r>
      <w:r>
        <w:t>’</w:t>
      </w:r>
      <w:r w:rsidRPr="00F97D47">
        <w:t xml:space="preserve">s work environment; and, </w:t>
      </w:r>
    </w:p>
    <w:p w:rsidR="00000000" w:rsidRPr="00F97D47" w:rsidP="00F97D47">
      <w:pPr>
        <w:pStyle w:val="ListBullet"/>
      </w:pPr>
      <w:r w:rsidRPr="00F97D47">
        <w:t>be assessed in compliance with relevant legislation/regulation and using policies, procedures and processes directly related to the industry secto</w:t>
      </w:r>
      <w:r w:rsidRPr="00F97D47">
        <w:t>r for which it is being assessed; and,</w:t>
      </w:r>
    </w:p>
    <w:p w:rsidR="00000000" w:rsidRPr="00F97D47" w:rsidP="00F97D47">
      <w:pPr>
        <w:pStyle w:val="ListBullet"/>
      </w:pPr>
      <w:r w:rsidRPr="00F97D47">
        <w:t>confirm consistent performance can be applied in a range of relevant workplace circumstances.</w:t>
      </w:r>
    </w:p>
    <w:p w:rsidR="00000000" w:rsidRPr="00F97D47" w:rsidP="000719EE">
      <w:pPr>
        <w:pStyle w:val="BodyText"/>
      </w:pPr>
      <w:r w:rsidRPr="00F97D47">
        <w:t>Where personal safety or environmental damage are limiting factors, assessment may occur in a simulated work environment* p</w:t>
      </w:r>
      <w:r w:rsidRPr="00F97D47">
        <w:t xml:space="preserve">rovided it is realistic and sufficiently rigorous to cover all aspects of this sector’s workplace performance, including environment, task skills, task management skills, contingency </w:t>
      </w:r>
      <w:r w:rsidRPr="00F97D47">
        <w:t>management skills and job role environment skills.</w:t>
      </w:r>
    </w:p>
    <w:p w:rsidR="00000000" w:rsidRPr="00F97D47" w:rsidP="00F97D47">
      <w:pPr>
        <w:pStyle w:val="BodyTextBold"/>
      </w:pPr>
      <w:r w:rsidRPr="00F97D47">
        <w:rPr>
          <w:rStyle w:val="SpecialBold"/>
        </w:rPr>
        <w:t>Assessor requirements</w:t>
      </w:r>
    </w:p>
    <w:p w:rsidR="00000000" w:rsidRPr="00F97D47" w:rsidP="000719EE">
      <w:pPr>
        <w:pStyle w:val="BodyText"/>
      </w:pPr>
      <w:r w:rsidRPr="00F97D47">
        <w:t>Assessors must be able to clearly demonstrate current and relevant industry knowledge and experience to satisfy the mandatory regulatory standards as set out in the Standards for Registered Training Organisations (RTOs) 2015/Australian Quality Training Fra</w:t>
      </w:r>
      <w:r w:rsidRPr="00F97D47">
        <w:t>mework mandatory requirements for assessors current at the time of assessment and any relevant licensing and certification requirements. This includes:</w:t>
      </w:r>
    </w:p>
    <w:p w:rsidR="00000000" w:rsidRPr="00F97D47" w:rsidP="00F97D47">
      <w:pPr>
        <w:pStyle w:val="ListBullet"/>
      </w:pPr>
      <w:r w:rsidRPr="00F97D47">
        <w:t>possessing and maintaining a current shotfirer’s licence issued by a state/territory regulatory body en</w:t>
      </w:r>
      <w:r w:rsidRPr="00F97D47">
        <w:t>dorsed for the applicable type of blasting</w:t>
      </w:r>
    </w:p>
    <w:p w:rsidR="00000000" w:rsidRPr="00F97D47" w:rsidP="00F97D47">
      <w:pPr>
        <w:pStyle w:val="ListBullet"/>
      </w:pPr>
      <w:r w:rsidRPr="00F97D47">
        <w:t>vocational competencies at least to the level being delivered and assessed</w:t>
      </w:r>
    </w:p>
    <w:p w:rsidR="00000000" w:rsidRPr="00F97D47" w:rsidP="00F97D47">
      <w:pPr>
        <w:pStyle w:val="ListBullet"/>
      </w:pPr>
      <w:r w:rsidRPr="00F97D47">
        <w:t>current industry skills directly relevant to the training and assessment being provided</w:t>
      </w:r>
    </w:p>
    <w:p w:rsidR="00000000" w:rsidRPr="00F97D47" w:rsidP="00F97D47">
      <w:pPr>
        <w:pStyle w:val="ListBullet"/>
      </w:pPr>
      <w:r w:rsidRPr="00F97D47">
        <w:t>current knowledge and skills in vocational training and learning that informs their training and assessment</w:t>
      </w:r>
    </w:p>
    <w:p w:rsidR="00000000" w:rsidRPr="00F97D47" w:rsidP="00F97D47">
      <w:pPr>
        <w:pStyle w:val="ListBullet"/>
      </w:pPr>
      <w:r w:rsidRPr="00F97D47">
        <w:t>formal relevant qualifications in training and assessment</w:t>
      </w:r>
    </w:p>
    <w:p w:rsidR="00000000" w:rsidRPr="00F97D47" w:rsidP="00F97D47">
      <w:pPr>
        <w:pStyle w:val="ListBullet"/>
      </w:pPr>
      <w:r w:rsidRPr="00F97D47">
        <w:t xml:space="preserve">having knowledge of and/or experience using the latest techniques and processes </w:t>
      </w:r>
    </w:p>
    <w:p w:rsidR="00000000" w:rsidRPr="00F97D47" w:rsidP="00F97D47">
      <w:pPr>
        <w:pStyle w:val="ListBullet"/>
      </w:pPr>
      <w:r w:rsidRPr="00F97D47">
        <w:t>possessin</w:t>
      </w:r>
      <w:r w:rsidRPr="00F97D47">
        <w:t>g the required level of RII training product knowledge</w:t>
      </w:r>
    </w:p>
    <w:p w:rsidR="00000000" w:rsidRPr="00F97D47" w:rsidP="00F97D47">
      <w:pPr>
        <w:pStyle w:val="ListBullet"/>
      </w:pPr>
      <w:r w:rsidRPr="00F97D47">
        <w:t>having an understanding and knowledge of legislation and regulations relevant to the industry and to employment and workplaces</w:t>
      </w:r>
    </w:p>
    <w:p w:rsidR="00000000" w:rsidRPr="00F97D47" w:rsidP="00F97D47">
      <w:pPr>
        <w:pStyle w:val="ListBullet"/>
      </w:pPr>
      <w:r w:rsidRPr="00F97D47">
        <w:t>demonstrating the performance evidence, and knowledge evidence outlined in</w:t>
      </w:r>
      <w:r w:rsidRPr="00F97D47">
        <w:t xml:space="preserve"> this unit of competency, and</w:t>
      </w:r>
    </w:p>
    <w:p w:rsidR="00000000" w:rsidRPr="00F97D47" w:rsidP="00F97D47">
      <w:pPr>
        <w:pStyle w:val="ListBullet"/>
      </w:pPr>
      <w:r w:rsidRPr="00F97D47">
        <w:t>the minimum years of current** work experience after competency has been obtained as specified below in an industry sector relevant to the outcomes of the unit.</w:t>
      </w:r>
    </w:p>
    <w:p w:rsidR="00000000" w:rsidRPr="00F97D47" w:rsidP="000719EE">
      <w:pPr>
        <w:pStyle w:val="BodyText"/>
      </w:pPr>
      <w:r w:rsidRPr="00F97D47">
        <w:t>It is also acceptable for the appropriately qualified assessor to</w:t>
      </w:r>
      <w:r w:rsidRPr="00F97D4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F97D4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719E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D47" w:rsidP="00F97D47">
            <w:pPr>
              <w:pStyle w:val="BodyText"/>
            </w:pPr>
            <w:r w:rsidRPr="00F97D47">
              <w:rPr>
                <w:rStyle w:val="SpecialBold"/>
              </w:rPr>
              <w:t>Indus</w:t>
            </w:r>
            <w:r w:rsidRPr="00F97D47">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D47" w:rsidP="00F97D47">
            <w:pPr>
              <w:pStyle w:val="BodyText"/>
            </w:pPr>
            <w:r w:rsidRPr="00F97D4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D47">
            <w:pPr>
              <w:pStyle w:val="BodyText"/>
              <w:rPr>
                <w:lang w:val="en-NZ"/>
              </w:rPr>
            </w:pPr>
            <w:r w:rsidRPr="00F97D47">
              <w:rPr>
                <w:rStyle w:val="SpecialBold"/>
              </w:rPr>
              <w:t>Required assessor or industry subject matter expert experience</w:t>
            </w:r>
          </w:p>
        </w:tc>
      </w:tr>
      <w:tr w:rsidTr="000719E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1 year</w:t>
            </w:r>
          </w:p>
        </w:tc>
      </w:tr>
      <w:tr w:rsidTr="000719E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2 years</w:t>
            </w:r>
          </w:p>
        </w:tc>
      </w:tr>
      <w:tr w:rsidTr="000719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Drilling, Coal Mining</w:t>
            </w:r>
            <w:r w:rsidRPr="00F97D47">
              <w:t xml:space="preserve">,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D47">
            <w:pPr>
              <w:pStyle w:val="BodyText"/>
              <w:rPr>
                <w:lang w:val="en-NZ"/>
              </w:rPr>
            </w:pPr>
            <w:r w:rsidRPr="00F97D47">
              <w:t>3 years</w:t>
            </w:r>
          </w:p>
        </w:tc>
      </w:tr>
      <w:tr w:rsidTr="000719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D47">
            <w:pPr>
              <w:pStyle w:val="BodyText"/>
              <w:rPr>
                <w:lang w:val="en-NZ"/>
              </w:rPr>
            </w:pPr>
            <w:r w:rsidRPr="00F97D4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D47" w:rsidP="00F97D47">
            <w:pPr>
              <w:pStyle w:val="BodyText"/>
            </w:pPr>
            <w:r w:rsidRPr="00F97D47">
              <w:t>Where this unit is being assessed outside of the resources and infrastructure sectors assessor and/or industry subject matter expert experience should be in-line with industry standards for the sector in which it is being assessed and where no industry sta</w:t>
            </w:r>
            <w:r w:rsidRPr="00F97D47">
              <w:t>ndard is specified should comply with any relevant regulation.</w:t>
            </w:r>
          </w:p>
        </w:tc>
      </w:tr>
    </w:tbl>
    <w:p w:rsidR="00000000" w:rsidRPr="00F97D47" w:rsidP="000719EE">
      <w:pPr>
        <w:pStyle w:val="BodyText"/>
      </w:pPr>
      <w:r w:rsidRPr="00F97D47">
        <w:t>*Guidance on simulated environments has been stipulated in the RII implementation guide located on VETNet.</w:t>
      </w:r>
    </w:p>
    <w:p w:rsidR="00000000" w:rsidRPr="00F97D47" w:rsidP="000719EE">
      <w:pPr>
        <w:pStyle w:val="BodyText"/>
      </w:pPr>
      <w:r w:rsidRPr="00F97D47">
        <w:t>**Assessors can demonstrate current work experience through employment within indust</w:t>
      </w:r>
      <w:r w:rsidRPr="00F97D4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97D47" w:rsidP="000719EE">
      <w:pPr>
        <w:pStyle w:val="BodyText"/>
      </w:pPr>
      <w:r w:rsidRPr="00F97D47">
        <w:t>*** While a unit of competency does not have an AQF level, where a unit is being delivered outside of a qualification the first numeric character in the unit code should be considered as the AQF indicator level for assessment purposes.</w:t>
      </w:r>
    </w:p>
    <w:p w:rsidR="00000000" w:rsidRPr="00F97D47" w:rsidP="00F97D47">
      <w:pPr>
        <w:pStyle w:val="Heading1"/>
      </w:pPr>
      <w:bookmarkStart w:id="12" w:name="O_1102221"/>
      <w:bookmarkEnd w:id="12"/>
      <w:r w:rsidRPr="00F97D47">
        <w:t>L</w:t>
      </w:r>
      <w:r w:rsidRPr="00F97D47">
        <w:t>inks</w:t>
      </w:r>
    </w:p>
    <w:p w:rsidR="00000000" w:rsidRPr="00F97D47" w:rsidP="000719EE">
      <w:pPr>
        <w:pStyle w:val="BodyText"/>
      </w:pPr>
      <w:r w:rsidRPr="00F97D4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13198">
        <w:rPr>
          <w:rStyle w:val="Hyperlink"/>
        </w:rPr>
        <w:t>https://vetnet.gov.au/Pages/TrainingDocs.aspx?q=88a61002-9a21-4386-aaf8-69c76e675272</w:t>
      </w:r>
      <w:r>
        <w:fldChar w:fldCharType="end"/>
      </w:r>
    </w:p>
    <w:p w:rsidR="00000000" w:rsidRPr="00F97D47" w:rsidP="00F97D47"/>
    <w:sectPr w:rsidSect="00F97D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rsidRPr="000719EE" w:rsidP="00071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EE" w:rsidP="00F97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19EE" w:rsidP="00F97D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19EE" w:rsidP="00F97D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rsidP="00F97D47">
    <w:pPr>
      <w:pStyle w:val="Footer"/>
      <w:framePr w:wrap="around"/>
    </w:pPr>
    <w:r>
      <w:fldChar w:fldCharType="begin"/>
    </w:r>
    <w:r>
      <w:instrText xml:space="preserve"> DOCPROPERTY  Subject  \* MERGEFORMAT </w:instrText>
    </w:r>
    <w:r>
      <w:fldChar w:fldCharType="separate"/>
    </w:r>
    <w:r w:rsidR="000719EE">
      <w:t>Approved</w:t>
    </w:r>
    <w:r w:rsidR="000719EE">
      <w:fldChar w:fldCharType="end"/>
    </w:r>
    <w:r>
      <w:tab/>
      <w:t xml:space="preserve">Page </w:t>
    </w:r>
    <w:r>
      <w:fldChar w:fldCharType="begin"/>
    </w:r>
    <w:r>
      <w:instrText xml:space="preserve"> PAGE  \* Arabic  \* MERGEFORMAT </w:instrText>
    </w:r>
    <w:r>
      <w:fldChar w:fldCharType="separate"/>
    </w:r>
    <w:r w:rsidR="000719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19EE">
      <w:rPr>
        <w:noProof/>
      </w:rPr>
      <w:t>6</w:t>
    </w:r>
    <w:r>
      <w:rPr>
        <w:noProof/>
      </w:rPr>
      <w:fldChar w:fldCharType="end"/>
    </w:r>
  </w:p>
  <w:p w:rsidR="00F97D47" w:rsidP="00F97D47">
    <w:pPr>
      <w:pStyle w:val="Footer"/>
      <w:framePr w:wrap="around"/>
    </w:pPr>
    <w:r>
      <w:t xml:space="preserve">© Commonwealth of Australia, </w:t>
    </w:r>
    <w:r>
      <w:fldChar w:fldCharType="begin"/>
    </w:r>
    <w:r>
      <w:instrText xml:space="preserve"> DATE  \@ "yyyy"  \* MERGEFORMAT </w:instrText>
    </w:r>
    <w:r>
      <w:fldChar w:fldCharType="separate"/>
    </w:r>
    <w:r w:rsidR="000719EE">
      <w:rPr>
        <w:noProof/>
      </w:rPr>
      <w:t>2025</w:t>
    </w:r>
    <w:r>
      <w:fldChar w:fldCharType="end"/>
    </w:r>
    <w:r>
      <w:tab/>
    </w:r>
    <w:r>
      <w:fldChar w:fldCharType="begin"/>
    </w:r>
    <w:r>
      <w:instrText xml:space="preserve"> DOCPROPERTY  Author  \* MERGEFORMAT </w:instrText>
    </w:r>
    <w:r>
      <w:fldChar w:fldCharType="separate"/>
    </w:r>
    <w:r w:rsidR="000719EE">
      <w:t>Mining and Automotive Skills Alliance</w:t>
    </w:r>
    <w:r w:rsidR="000719EE">
      <w:fldChar w:fldCharType="end"/>
    </w:r>
  </w:p>
  <w:p w:rsidR="00F97D47" w:rsidP="00F97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D47" w:rsidRPr="000719EE" w:rsidP="00071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9EE" w:rsidRPr="002D2AF8" w:rsidP="00F97D47">
    <w:pPr>
      <w:pStyle w:val="Header"/>
      <w:framePr w:wrap="around"/>
    </w:pPr>
    <w:r>
      <w:fldChar w:fldCharType="begin"/>
    </w:r>
    <w:r>
      <w:instrText xml:space="preserve"> TITLE   \* MERGEFORMAT </w:instrText>
    </w:r>
    <w:r>
      <w:fldChar w:fldCharType="separate"/>
    </w:r>
    <w:r>
      <w:t>RIIBLA401E Manage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19EE" w:rsidP="00F97D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47" w:rsidRPr="002D2AF8" w:rsidP="00F97D47">
    <w:pPr>
      <w:pStyle w:val="Header"/>
      <w:framePr w:wrap="around"/>
    </w:pPr>
    <w:r>
      <w:fldChar w:fldCharType="begin"/>
    </w:r>
    <w:r>
      <w:instrText xml:space="preserve"> TITLE   \* MERGEFORMAT </w:instrText>
    </w:r>
    <w:r>
      <w:fldChar w:fldCharType="separate"/>
    </w:r>
    <w:r w:rsidR="000719EE">
      <w:t>RIIBLA401E Manage blasting operations</w:t>
    </w:r>
    <w:r w:rsidR="000719EE">
      <w:fldChar w:fldCharType="end"/>
    </w:r>
    <w:r>
      <w:tab/>
      <w:t xml:space="preserve">Date this document was generated: </w:t>
    </w:r>
    <w:r>
      <w:fldChar w:fldCharType="begin"/>
    </w:r>
    <w:r>
      <w:instrText xml:space="preserve"> CREATEDATE  \@ "d MMMM yyyy"  \* MERGEFORMAT </w:instrText>
    </w:r>
    <w:r>
      <w:fldChar w:fldCharType="separate"/>
    </w:r>
    <w:r w:rsidR="000719EE">
      <w:rPr>
        <w:noProof/>
      </w:rPr>
      <w:t>2 March 2025</w:t>
    </w:r>
    <w:r>
      <w:fldChar w:fldCharType="end"/>
    </w:r>
  </w:p>
  <w:p w:rsidR="00F97D47" w:rsidP="00F97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CB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27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30D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D47"/>
    <w:pPr>
      <w:spacing w:before="360" w:after="60"/>
      <w:outlineLvl w:val="0"/>
    </w:pPr>
    <w:rPr>
      <w:sz w:val="32"/>
    </w:rPr>
  </w:style>
  <w:style w:type="paragraph" w:styleId="Heading2">
    <w:name w:val="heading 2"/>
    <w:basedOn w:val="HeadingBase"/>
    <w:next w:val="BodyText"/>
    <w:link w:val="Heading2Char"/>
    <w:qFormat/>
    <w:rsid w:val="00F97D47"/>
    <w:pPr>
      <w:keepLines/>
      <w:spacing w:before="240" w:after="120"/>
      <w:outlineLvl w:val="1"/>
    </w:pPr>
    <w:rPr>
      <w:sz w:val="28"/>
      <w:szCs w:val="40"/>
    </w:rPr>
  </w:style>
  <w:style w:type="paragraph" w:styleId="Heading3">
    <w:name w:val="heading 3"/>
    <w:basedOn w:val="HeadingBase"/>
    <w:next w:val="BodyText"/>
    <w:link w:val="Heading3Char"/>
    <w:qFormat/>
    <w:rsid w:val="00F97D47"/>
    <w:pPr>
      <w:spacing w:before="180" w:after="120"/>
      <w:outlineLvl w:val="2"/>
    </w:pPr>
    <w:rPr>
      <w:spacing w:val="-10"/>
      <w:kern w:val="32"/>
    </w:rPr>
  </w:style>
  <w:style w:type="paragraph" w:styleId="Heading4">
    <w:name w:val="heading 4"/>
    <w:basedOn w:val="HeadingBase"/>
    <w:next w:val="BodyText"/>
    <w:link w:val="Heading4Char"/>
    <w:qFormat/>
    <w:rsid w:val="00F97D47"/>
    <w:pPr>
      <w:spacing w:before="160" w:after="120"/>
      <w:outlineLvl w:val="3"/>
    </w:pPr>
    <w:rPr>
      <w:sz w:val="22"/>
    </w:rPr>
  </w:style>
  <w:style w:type="paragraph" w:styleId="Heading5">
    <w:name w:val="heading 5"/>
    <w:basedOn w:val="HeadingBase"/>
    <w:next w:val="Normal"/>
    <w:link w:val="Heading5Char"/>
    <w:qFormat/>
    <w:rsid w:val="00F97D47"/>
    <w:pPr>
      <w:spacing w:before="80"/>
      <w:outlineLvl w:val="4"/>
    </w:pPr>
    <w:rPr>
      <w:color w:val="918585"/>
      <w:sz w:val="20"/>
    </w:rPr>
  </w:style>
  <w:style w:type="paragraph" w:styleId="Heading6">
    <w:name w:val="heading 6"/>
    <w:basedOn w:val="HeadingBase"/>
    <w:next w:val="Normal"/>
    <w:link w:val="Heading6Char"/>
    <w:qFormat/>
    <w:rsid w:val="00F97D47"/>
    <w:pPr>
      <w:spacing w:before="60"/>
      <w:outlineLvl w:val="5"/>
    </w:pPr>
    <w:rPr>
      <w:color w:val="918585"/>
      <w:sz w:val="20"/>
    </w:rPr>
  </w:style>
  <w:style w:type="paragraph" w:styleId="Heading7">
    <w:name w:val="heading 7"/>
    <w:basedOn w:val="Normal"/>
    <w:next w:val="Normal"/>
    <w:link w:val="Heading7Char"/>
    <w:qFormat/>
    <w:rsid w:val="00F97D47"/>
    <w:pPr>
      <w:ind w:left="720"/>
      <w:outlineLvl w:val="6"/>
    </w:pPr>
    <w:rPr>
      <w:i/>
    </w:rPr>
  </w:style>
  <w:style w:type="paragraph" w:styleId="Heading8">
    <w:name w:val="heading 8"/>
    <w:basedOn w:val="Normal"/>
    <w:next w:val="Normal"/>
    <w:link w:val="Heading8Char"/>
    <w:qFormat/>
    <w:rsid w:val="00F97D47"/>
    <w:pPr>
      <w:ind w:left="720"/>
      <w:outlineLvl w:val="7"/>
    </w:pPr>
    <w:rPr>
      <w:i/>
    </w:rPr>
  </w:style>
  <w:style w:type="paragraph" w:styleId="Heading9">
    <w:name w:val="heading 9"/>
    <w:basedOn w:val="Normal"/>
    <w:next w:val="Normal"/>
    <w:link w:val="Heading9Char"/>
    <w:qFormat/>
    <w:rsid w:val="00F97D47"/>
    <w:pPr>
      <w:ind w:left="720"/>
      <w:outlineLvl w:val="8"/>
    </w:pPr>
    <w:rPr>
      <w:i/>
    </w:rPr>
  </w:style>
  <w:style w:type="character" w:default="1" w:styleId="DefaultParagraphFont">
    <w:name w:val="Default Paragraph Font"/>
    <w:uiPriority w:val="1"/>
    <w:unhideWhenUsed/>
    <w:rsid w:val="00F97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D47"/>
  </w:style>
  <w:style w:type="character" w:customStyle="1" w:styleId="Heading1Char">
    <w:name w:val="Heading 1 Char"/>
    <w:basedOn w:val="DefaultParagraphFont"/>
    <w:link w:val="Heading1"/>
    <w:rsid w:val="00F97D47"/>
    <w:rPr>
      <w:rFonts w:ascii="Times New Roman" w:eastAsia="Times New Roman" w:hAnsi="Times New Roman" w:cs="Times New Roman"/>
      <w:b/>
      <w:sz w:val="32"/>
      <w:szCs w:val="20"/>
      <w:lang w:eastAsia="en-US"/>
    </w:rPr>
  </w:style>
  <w:style w:type="paragraph" w:styleId="BodyText">
    <w:name w:val="Body Text"/>
    <w:basedOn w:val="Normal"/>
    <w:link w:val="BodyTextChar"/>
    <w:rsid w:val="00F97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D47"/>
    <w:rPr>
      <w:rFonts w:ascii="Times New Roman" w:eastAsia="Times New Roman" w:hAnsi="Times New Roman" w:cs="Times New Roman"/>
      <w:sz w:val="24"/>
      <w:lang w:eastAsia="en-US"/>
    </w:rPr>
  </w:style>
  <w:style w:type="paragraph" w:styleId="List">
    <w:name w:val="List"/>
    <w:basedOn w:val="BodyText"/>
    <w:next w:val="BodyText"/>
    <w:rsid w:val="00F97D47"/>
    <w:pPr>
      <w:tabs>
        <w:tab w:val="left" w:pos="340"/>
      </w:tabs>
      <w:spacing w:before="60" w:after="60"/>
      <w:ind w:left="340" w:hanging="340"/>
    </w:pPr>
  </w:style>
  <w:style w:type="paragraph" w:styleId="ListBullet">
    <w:name w:val="List Bullet"/>
    <w:basedOn w:val="List"/>
    <w:rsid w:val="00F97D47"/>
    <w:pPr>
      <w:numPr>
        <w:numId w:val="13"/>
      </w:numPr>
      <w:tabs>
        <w:tab w:val="clear" w:pos="340"/>
      </w:tabs>
      <w:spacing w:before="40" w:after="40"/>
    </w:pPr>
  </w:style>
  <w:style w:type="character" w:customStyle="1" w:styleId="SpecialBold">
    <w:name w:val="Special Bold"/>
    <w:basedOn w:val="DefaultParagraphFont"/>
    <w:rsid w:val="00F97D47"/>
    <w:rPr>
      <w:b/>
      <w:spacing w:val="0"/>
    </w:rPr>
  </w:style>
  <w:style w:type="paragraph" w:styleId="ListBullet2">
    <w:name w:val="List Bullet 2"/>
    <w:basedOn w:val="List2"/>
    <w:rsid w:val="00F97D47"/>
    <w:pPr>
      <w:numPr>
        <w:numId w:val="14"/>
      </w:numPr>
      <w:tabs>
        <w:tab w:val="clear" w:pos="680"/>
      </w:tabs>
    </w:pPr>
  </w:style>
  <w:style w:type="character" w:styleId="Emphasis">
    <w:name w:val="Emphasis"/>
    <w:basedOn w:val="DefaultParagraphFont"/>
    <w:qFormat/>
    <w:rsid w:val="00F97D47"/>
    <w:rPr>
      <w:i/>
    </w:rPr>
  </w:style>
  <w:style w:type="paragraph" w:customStyle="1" w:styleId="SuperHeading">
    <w:name w:val="SuperHeading"/>
    <w:basedOn w:val="Normal"/>
    <w:rsid w:val="00F97D47"/>
    <w:pPr>
      <w:spacing w:before="240" w:after="120"/>
      <w:outlineLvl w:val="0"/>
    </w:pPr>
    <w:rPr>
      <w:rFonts w:ascii="Times New Roman" w:hAnsi="Times New Roman"/>
      <w:b/>
      <w:sz w:val="32"/>
    </w:rPr>
  </w:style>
  <w:style w:type="paragraph" w:customStyle="1" w:styleId="AllowPageBreak">
    <w:name w:val="AllowPageBreak"/>
    <w:rsid w:val="00F97D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7D47"/>
    <w:pPr>
      <w:numPr>
        <w:numId w:val="3"/>
      </w:numPr>
      <w:tabs>
        <w:tab w:val="clear" w:pos="1021"/>
      </w:tabs>
      <w:ind w:left="1037" w:hanging="357"/>
    </w:pPr>
  </w:style>
  <w:style w:type="paragraph" w:customStyle="1" w:styleId="BodyTextBold">
    <w:name w:val="Body Text Bold"/>
    <w:basedOn w:val="BodyText"/>
    <w:qFormat/>
    <w:rsid w:val="00F97D47"/>
    <w:rPr>
      <w:b/>
    </w:rPr>
  </w:style>
  <w:style w:type="character" w:customStyle="1" w:styleId="Heading2Char">
    <w:name w:val="Heading 2 Char"/>
    <w:basedOn w:val="DefaultParagraphFont"/>
    <w:link w:val="Heading2"/>
    <w:rsid w:val="00F97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D47"/>
    <w:rPr>
      <w:rFonts w:ascii="Courier New" w:eastAsia="Times New Roman" w:hAnsi="Courier New" w:cs="Times New Roman"/>
      <w:i/>
      <w:szCs w:val="20"/>
      <w:lang w:eastAsia="en-US"/>
    </w:rPr>
  </w:style>
  <w:style w:type="paragraph" w:customStyle="1" w:styleId="HeadingBase">
    <w:name w:val="Heading Base"/>
    <w:rsid w:val="00F97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D47"/>
    <w:pPr>
      <w:tabs>
        <w:tab w:val="right" w:leader="dot" w:pos="9072"/>
      </w:tabs>
      <w:ind w:left="567"/>
    </w:pPr>
    <w:rPr>
      <w:szCs w:val="22"/>
    </w:rPr>
  </w:style>
  <w:style w:type="paragraph" w:customStyle="1" w:styleId="TOCBase">
    <w:name w:val="TOC Base"/>
    <w:rsid w:val="00F97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D47"/>
    <w:pPr>
      <w:tabs>
        <w:tab w:val="right" w:leader="dot" w:pos="9072"/>
      </w:tabs>
      <w:spacing w:before="40" w:after="40"/>
      <w:ind w:left="284"/>
    </w:pPr>
    <w:rPr>
      <w:rFonts w:ascii="Times New Roman" w:hAnsi="Times New Roman"/>
    </w:rPr>
  </w:style>
  <w:style w:type="paragraph" w:styleId="TOC1">
    <w:name w:val="toc 1"/>
    <w:basedOn w:val="TOCBase"/>
    <w:next w:val="Normal"/>
    <w:rsid w:val="00F97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D47"/>
    <w:rPr>
      <w:rFonts w:ascii="Times New Roman" w:eastAsia="Times New Roman" w:hAnsi="Times New Roman" w:cs="Times New Roman"/>
      <w:sz w:val="16"/>
      <w:lang w:eastAsia="en-US"/>
    </w:rPr>
  </w:style>
  <w:style w:type="paragraph" w:styleId="Title">
    <w:name w:val="Title"/>
    <w:basedOn w:val="HeadingBase"/>
    <w:link w:val="TitleChar"/>
    <w:qFormat/>
    <w:rsid w:val="00F97D47"/>
    <w:pPr>
      <w:spacing w:before="5040"/>
      <w:jc w:val="center"/>
    </w:pPr>
    <w:rPr>
      <w:sz w:val="48"/>
      <w:szCs w:val="72"/>
      <w:lang w:val="en-US"/>
    </w:rPr>
  </w:style>
  <w:style w:type="character" w:customStyle="1" w:styleId="TitleChar">
    <w:name w:val="Title Char"/>
    <w:basedOn w:val="DefaultParagraphFont"/>
    <w:link w:val="Title"/>
    <w:rsid w:val="00F97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D47"/>
    <w:pPr>
      <w:tabs>
        <w:tab w:val="left" w:pos="3600"/>
        <w:tab w:val="left" w:pos="3958"/>
      </w:tabs>
    </w:pPr>
  </w:style>
  <w:style w:type="paragraph" w:customStyle="1" w:styleId="Note">
    <w:name w:val="Note"/>
    <w:basedOn w:val="BodyText"/>
    <w:rsid w:val="00F97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D47"/>
    <w:pPr>
      <w:framePr w:wrap="auto" w:hAnchor="text" w:y="6049"/>
    </w:pPr>
    <w:rPr>
      <w:color w:val="000000"/>
      <w:sz w:val="40"/>
    </w:rPr>
  </w:style>
  <w:style w:type="paragraph" w:customStyle="1" w:styleId="TOCTitle">
    <w:name w:val="TOCTitle"/>
    <w:basedOn w:val="Heading1"/>
    <w:rsid w:val="00F97D47"/>
    <w:pPr>
      <w:spacing w:after="240"/>
      <w:jc w:val="center"/>
      <w:outlineLvl w:val="9"/>
    </w:pPr>
    <w:rPr>
      <w:caps/>
    </w:rPr>
  </w:style>
  <w:style w:type="paragraph" w:customStyle="1" w:styleId="Version">
    <w:name w:val="Version"/>
    <w:rsid w:val="00F97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D47"/>
    <w:pPr>
      <w:keepNext w:val="0"/>
      <w:tabs>
        <w:tab w:val="right" w:pos="4176"/>
      </w:tabs>
      <w:ind w:left="198" w:hanging="198"/>
    </w:pPr>
    <w:rPr>
      <w:rFonts w:ascii="Garamond" w:hAnsi="Garamond"/>
    </w:rPr>
  </w:style>
  <w:style w:type="paragraph" w:styleId="IndexHeading">
    <w:name w:val="index heading"/>
    <w:basedOn w:val="Normal"/>
    <w:next w:val="Index1"/>
    <w:semiHidden/>
    <w:rsid w:val="00F97D47"/>
    <w:pPr>
      <w:spacing w:before="120" w:after="120"/>
    </w:pPr>
    <w:rPr>
      <w:rFonts w:ascii="Arial" w:hAnsi="Arial"/>
      <w:b/>
      <w:color w:val="918585"/>
      <w:sz w:val="24"/>
    </w:rPr>
  </w:style>
  <w:style w:type="paragraph" w:styleId="Header">
    <w:name w:val="header"/>
    <w:basedOn w:val="Normal"/>
    <w:link w:val="HeaderChar"/>
    <w:rsid w:val="00F97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D47"/>
    <w:rPr>
      <w:rFonts w:ascii="Times New Roman" w:eastAsia="Times New Roman" w:hAnsi="Times New Roman" w:cs="Times New Roman"/>
      <w:sz w:val="16"/>
      <w:szCs w:val="20"/>
      <w:lang w:val="en-GB" w:eastAsia="en-US"/>
    </w:rPr>
  </w:style>
  <w:style w:type="paragraph" w:customStyle="1" w:styleId="Chapter">
    <w:name w:val="Chapter"/>
    <w:basedOn w:val="Normal"/>
    <w:rsid w:val="00F97D47"/>
    <w:pPr>
      <w:spacing w:before="240"/>
    </w:pPr>
    <w:rPr>
      <w:rFonts w:ascii="Times New Roman" w:hAnsi="Times New Roman"/>
      <w:smallCaps/>
      <w:spacing w:val="80"/>
      <w:sz w:val="28"/>
    </w:rPr>
  </w:style>
  <w:style w:type="paragraph" w:customStyle="1" w:styleId="InChapter">
    <w:name w:val="InChapter"/>
    <w:basedOn w:val="Heading3"/>
    <w:rsid w:val="00F97D47"/>
    <w:pPr>
      <w:spacing w:after="240"/>
      <w:outlineLvl w:val="9"/>
    </w:pPr>
    <w:rPr>
      <w:noProof/>
    </w:rPr>
  </w:style>
  <w:style w:type="paragraph" w:styleId="Index2">
    <w:name w:val="index 2"/>
    <w:basedOn w:val="Normal"/>
    <w:next w:val="Normal"/>
    <w:semiHidden/>
    <w:rsid w:val="00F97D47"/>
    <w:pPr>
      <w:tabs>
        <w:tab w:val="right" w:pos="4176"/>
      </w:tabs>
      <w:ind w:left="568" w:hanging="284"/>
    </w:pPr>
    <w:rPr>
      <w:rFonts w:ascii="Garamond" w:hAnsi="Garamond"/>
    </w:rPr>
  </w:style>
  <w:style w:type="paragraph" w:customStyle="1" w:styleId="Byline">
    <w:name w:val="Byline"/>
    <w:rsid w:val="00F97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D47"/>
    <w:pPr>
      <w:tabs>
        <w:tab w:val="clear" w:pos="3600"/>
        <w:tab w:val="clear" w:pos="3958"/>
      </w:tabs>
      <w:jc w:val="right"/>
    </w:pPr>
  </w:style>
  <w:style w:type="paragraph" w:styleId="Caption">
    <w:name w:val="caption"/>
    <w:basedOn w:val="BodyText"/>
    <w:next w:val="Normal"/>
    <w:qFormat/>
    <w:rsid w:val="00F97D47"/>
    <w:pPr>
      <w:framePr w:w="2268" w:hSpace="181" w:vSpace="181" w:wrap="around" w:vAnchor="text" w:hAnchor="page" w:x="1135" w:y="285" w:anchorLock="1"/>
    </w:pPr>
    <w:rPr>
      <w:i/>
    </w:rPr>
  </w:style>
  <w:style w:type="paragraph" w:customStyle="1" w:styleId="MiniTOCTitle">
    <w:name w:val="MiniTOCTitle"/>
    <w:basedOn w:val="Heading4"/>
    <w:rsid w:val="00F97D47"/>
    <w:pPr>
      <w:spacing w:before="240"/>
      <w:outlineLvl w:val="9"/>
    </w:pPr>
    <w:rPr>
      <w:noProof/>
      <w:sz w:val="24"/>
    </w:rPr>
  </w:style>
  <w:style w:type="paragraph" w:customStyle="1" w:styleId="MiniTOCItem">
    <w:name w:val="MiniTOCItem"/>
    <w:basedOn w:val="ListBullet"/>
    <w:rsid w:val="00F97D47"/>
    <w:pPr>
      <w:numPr>
        <w:numId w:val="0"/>
      </w:numPr>
      <w:tabs>
        <w:tab w:val="right" w:leader="dot" w:pos="6521"/>
      </w:tabs>
      <w:spacing w:before="0" w:after="0"/>
    </w:pPr>
  </w:style>
  <w:style w:type="paragraph" w:customStyle="1" w:styleId="TOFTitle">
    <w:name w:val="TOFTitle"/>
    <w:basedOn w:val="TOCTitle"/>
    <w:rsid w:val="00F97D47"/>
  </w:style>
  <w:style w:type="paragraph" w:styleId="TableofFigures">
    <w:name w:val="table of figures"/>
    <w:basedOn w:val="Normal"/>
    <w:next w:val="Normal"/>
    <w:semiHidden/>
    <w:rsid w:val="00F97D47"/>
    <w:pPr>
      <w:tabs>
        <w:tab w:val="right" w:leader="dot" w:pos="9072"/>
      </w:tabs>
      <w:ind w:left="970" w:hanging="403"/>
    </w:pPr>
    <w:rPr>
      <w:rFonts w:ascii="Times New Roman" w:hAnsi="Times New Roman"/>
      <w:b/>
    </w:rPr>
  </w:style>
  <w:style w:type="paragraph" w:styleId="ListNumber">
    <w:name w:val="List Number"/>
    <w:basedOn w:val="List"/>
    <w:rsid w:val="00F97D47"/>
    <w:pPr>
      <w:numPr>
        <w:numId w:val="16"/>
      </w:numPr>
      <w:tabs>
        <w:tab w:val="clear" w:pos="340"/>
      </w:tabs>
    </w:pPr>
  </w:style>
  <w:style w:type="character" w:customStyle="1" w:styleId="WingdingSymbols">
    <w:name w:val="Wingding Symbols"/>
    <w:rsid w:val="00F97D47"/>
    <w:rPr>
      <w:rFonts w:ascii="Wingdings" w:hAnsi="Wingdings"/>
    </w:rPr>
  </w:style>
  <w:style w:type="paragraph" w:customStyle="1" w:styleId="TableHeading">
    <w:name w:val="Table Heading"/>
    <w:basedOn w:val="HeadingBase"/>
    <w:rsid w:val="00F97D47"/>
    <w:pPr>
      <w:keepLines/>
      <w:pBdr>
        <w:bottom w:val="single" w:sz="6" w:space="1" w:color="918585"/>
      </w:pBdr>
      <w:spacing w:before="240"/>
    </w:pPr>
  </w:style>
  <w:style w:type="character" w:customStyle="1" w:styleId="HotSpot">
    <w:name w:val="HotSpot"/>
    <w:rsid w:val="00F97D47"/>
    <w:rPr>
      <w:color w:val="0033CC"/>
      <w:u w:val="none"/>
    </w:rPr>
  </w:style>
  <w:style w:type="paragraph" w:customStyle="1" w:styleId="BodyTextRight">
    <w:name w:val="Body Text Right"/>
    <w:basedOn w:val="BodyText"/>
    <w:rsid w:val="00F97D47"/>
    <w:pPr>
      <w:spacing w:before="0" w:after="0"/>
      <w:jc w:val="right"/>
    </w:pPr>
  </w:style>
  <w:style w:type="paragraph" w:styleId="Index3">
    <w:name w:val="index 3"/>
    <w:basedOn w:val="ListNumber2"/>
    <w:next w:val="Normal"/>
    <w:semiHidden/>
    <w:rsid w:val="00F97D47"/>
    <w:pPr>
      <w:numPr>
        <w:numId w:val="0"/>
      </w:numPr>
      <w:tabs>
        <w:tab w:val="right" w:leader="dot" w:pos="4176"/>
      </w:tabs>
    </w:pPr>
  </w:style>
  <w:style w:type="paragraph" w:styleId="ListNumber2">
    <w:name w:val="List Number 2"/>
    <w:basedOn w:val="List2"/>
    <w:rsid w:val="00F97D47"/>
    <w:pPr>
      <w:numPr>
        <w:numId w:val="11"/>
      </w:numPr>
      <w:tabs>
        <w:tab w:val="clear" w:pos="1060"/>
      </w:tabs>
    </w:pPr>
  </w:style>
  <w:style w:type="paragraph" w:customStyle="1" w:styleId="MarginNote">
    <w:name w:val="Margin Note"/>
    <w:basedOn w:val="BodyText"/>
    <w:rsid w:val="00F97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D47"/>
    <w:rPr>
      <w:sz w:val="32"/>
    </w:rPr>
  </w:style>
  <w:style w:type="paragraph" w:customStyle="1" w:styleId="HeadingProcedure">
    <w:name w:val="Heading Procedure"/>
    <w:basedOn w:val="HeadingBase"/>
    <w:next w:val="Normal"/>
    <w:rsid w:val="00F97D47"/>
    <w:pPr>
      <w:tabs>
        <w:tab w:val="left" w:pos="0"/>
      </w:tabs>
      <w:spacing w:before="120" w:after="60"/>
    </w:pPr>
    <w:rPr>
      <w:i/>
      <w:color w:val="918585"/>
      <w:sz w:val="22"/>
    </w:rPr>
  </w:style>
  <w:style w:type="paragraph" w:customStyle="1" w:styleId="TableBodyText">
    <w:name w:val="Table Body Text"/>
    <w:basedOn w:val="BodyText"/>
    <w:rsid w:val="00F97D47"/>
    <w:pPr>
      <w:spacing w:before="60" w:after="60"/>
    </w:pPr>
  </w:style>
  <w:style w:type="paragraph" w:styleId="ListContinue">
    <w:name w:val="List Continue"/>
    <w:basedOn w:val="List"/>
    <w:rsid w:val="00F97D47"/>
    <w:pPr>
      <w:ind w:firstLine="0"/>
    </w:pPr>
  </w:style>
  <w:style w:type="paragraph" w:customStyle="1" w:styleId="ListNote">
    <w:name w:val="List Note"/>
    <w:basedOn w:val="List"/>
    <w:rsid w:val="00F97D47"/>
    <w:pPr>
      <w:pBdr>
        <w:top w:val="single" w:sz="6" w:space="2" w:color="918585"/>
        <w:bottom w:val="single" w:sz="6" w:space="2" w:color="918585"/>
      </w:pBdr>
      <w:tabs>
        <w:tab w:val="left" w:pos="1021"/>
      </w:tabs>
      <w:ind w:firstLine="0"/>
    </w:pPr>
  </w:style>
  <w:style w:type="paragraph" w:customStyle="1" w:styleId="Warning">
    <w:name w:val="Warning"/>
    <w:basedOn w:val="BodyText"/>
    <w:rsid w:val="00F97D47"/>
    <w:pPr>
      <w:shd w:val="clear" w:color="auto" w:fill="D9D9D9"/>
      <w:tabs>
        <w:tab w:val="left" w:pos="992"/>
      </w:tabs>
      <w:ind w:left="119" w:right="119"/>
    </w:pPr>
    <w:rPr>
      <w:sz w:val="20"/>
    </w:rPr>
  </w:style>
  <w:style w:type="paragraph" w:customStyle="1" w:styleId="MarginIcons">
    <w:name w:val="Margin Icons"/>
    <w:basedOn w:val="BodyText"/>
    <w:rsid w:val="00F97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D47"/>
    <w:rPr>
      <w:rFonts w:ascii="Courier New" w:hAnsi="Courier New"/>
    </w:rPr>
  </w:style>
  <w:style w:type="paragraph" w:customStyle="1" w:styleId="NoteBullet">
    <w:name w:val="Note Bullet"/>
    <w:basedOn w:val="Note"/>
    <w:rsid w:val="00F97D47"/>
    <w:pPr>
      <w:tabs>
        <w:tab w:val="clear" w:pos="680"/>
      </w:tabs>
      <w:spacing w:before="60" w:after="60"/>
    </w:pPr>
  </w:style>
  <w:style w:type="paragraph" w:customStyle="1" w:styleId="SubHeading2">
    <w:name w:val="SubHeading2"/>
    <w:basedOn w:val="HeadingBase"/>
    <w:rsid w:val="00F97D47"/>
    <w:pPr>
      <w:spacing w:before="240" w:after="60"/>
    </w:pPr>
    <w:rPr>
      <w:sz w:val="20"/>
    </w:rPr>
  </w:style>
  <w:style w:type="paragraph" w:customStyle="1" w:styleId="SubHeading1">
    <w:name w:val="SubHeading1"/>
    <w:basedOn w:val="HeadingBase"/>
    <w:rsid w:val="00F97D47"/>
    <w:pPr>
      <w:spacing w:before="240" w:after="60"/>
    </w:pPr>
    <w:rPr>
      <w:color w:val="918585"/>
      <w:sz w:val="22"/>
    </w:rPr>
  </w:style>
  <w:style w:type="paragraph" w:customStyle="1" w:styleId="SideHeading">
    <w:name w:val="Side Heading"/>
    <w:basedOn w:val="HeadingBase"/>
    <w:rsid w:val="00F97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D47"/>
    <w:pPr>
      <w:numPr>
        <w:numId w:val="12"/>
      </w:numPr>
    </w:pPr>
  </w:style>
  <w:style w:type="paragraph" w:styleId="PlainText">
    <w:name w:val="Plain Text"/>
    <w:basedOn w:val="Normal"/>
    <w:link w:val="PlainTextChar"/>
    <w:rsid w:val="00F97D47"/>
    <w:rPr>
      <w:sz w:val="20"/>
    </w:rPr>
  </w:style>
  <w:style w:type="character" w:customStyle="1" w:styleId="PlainTextChar">
    <w:name w:val="Plain Text Char"/>
    <w:basedOn w:val="DefaultParagraphFont"/>
    <w:link w:val="PlainText"/>
    <w:rsid w:val="00F97D47"/>
    <w:rPr>
      <w:rFonts w:ascii="Courier New" w:eastAsia="Times New Roman" w:hAnsi="Courier New" w:cs="Times New Roman"/>
      <w:sz w:val="20"/>
      <w:szCs w:val="20"/>
      <w:lang w:eastAsia="en-US"/>
    </w:rPr>
  </w:style>
  <w:style w:type="character" w:customStyle="1" w:styleId="MenuOption">
    <w:name w:val="Menu Option"/>
    <w:basedOn w:val="DefaultParagraphFont"/>
    <w:rsid w:val="00F97D47"/>
    <w:rPr>
      <w:b/>
      <w:smallCaps/>
    </w:rPr>
  </w:style>
  <w:style w:type="paragraph" w:customStyle="1" w:styleId="TableListNumber">
    <w:name w:val="Table List Number"/>
    <w:basedOn w:val="ListNumber"/>
    <w:rsid w:val="00F97D47"/>
    <w:pPr>
      <w:numPr>
        <w:numId w:val="0"/>
      </w:numPr>
    </w:pPr>
  </w:style>
  <w:style w:type="paragraph" w:styleId="TOC4">
    <w:name w:val="toc 4"/>
    <w:basedOn w:val="TOCBase"/>
    <w:next w:val="Normal"/>
    <w:semiHidden/>
    <w:rsid w:val="00F97D47"/>
    <w:pPr>
      <w:tabs>
        <w:tab w:val="right" w:leader="dot" w:pos="9071"/>
      </w:tabs>
      <w:ind w:left="1701"/>
    </w:pPr>
  </w:style>
  <w:style w:type="paragraph" w:customStyle="1" w:styleId="ListAlpha">
    <w:name w:val="List Alpha"/>
    <w:basedOn w:val="List"/>
    <w:rsid w:val="00F97D47"/>
    <w:pPr>
      <w:numPr>
        <w:numId w:val="10"/>
      </w:numPr>
    </w:pPr>
  </w:style>
  <w:style w:type="paragraph" w:customStyle="1" w:styleId="ListAlpha2">
    <w:name w:val="List Alpha 2"/>
    <w:basedOn w:val="List2"/>
    <w:rsid w:val="00F97D47"/>
    <w:pPr>
      <w:numPr>
        <w:numId w:val="9"/>
      </w:numPr>
    </w:pPr>
  </w:style>
  <w:style w:type="paragraph" w:styleId="List2">
    <w:name w:val="List 2"/>
    <w:basedOn w:val="BodyText"/>
    <w:rsid w:val="00F97D47"/>
    <w:pPr>
      <w:tabs>
        <w:tab w:val="left" w:pos="680"/>
      </w:tabs>
      <w:spacing w:before="60" w:after="60"/>
      <w:ind w:left="680" w:hanging="340"/>
    </w:pPr>
  </w:style>
  <w:style w:type="paragraph" w:styleId="List3">
    <w:name w:val="List 3"/>
    <w:basedOn w:val="BodyText"/>
    <w:rsid w:val="00F97D47"/>
    <w:pPr>
      <w:tabs>
        <w:tab w:val="left" w:pos="1021"/>
      </w:tabs>
      <w:spacing w:before="60" w:after="60"/>
      <w:ind w:left="1020" w:hanging="340"/>
    </w:pPr>
  </w:style>
  <w:style w:type="paragraph" w:styleId="List4">
    <w:name w:val="List 4"/>
    <w:basedOn w:val="BodyText"/>
    <w:rsid w:val="00F97D47"/>
    <w:pPr>
      <w:tabs>
        <w:tab w:val="left" w:pos="1361"/>
      </w:tabs>
      <w:spacing w:before="60" w:after="60"/>
      <w:ind w:left="1361" w:hanging="340"/>
    </w:pPr>
  </w:style>
  <w:style w:type="paragraph" w:styleId="List5">
    <w:name w:val="List 5"/>
    <w:basedOn w:val="BodyText"/>
    <w:rsid w:val="00F97D47"/>
    <w:pPr>
      <w:tabs>
        <w:tab w:val="left" w:pos="1701"/>
      </w:tabs>
      <w:spacing w:before="60" w:after="60"/>
      <w:ind w:left="1701" w:hanging="340"/>
    </w:pPr>
  </w:style>
  <w:style w:type="paragraph" w:styleId="ListBullet4">
    <w:name w:val="List Bullet 4"/>
    <w:basedOn w:val="List4"/>
    <w:rsid w:val="00F97D47"/>
    <w:pPr>
      <w:numPr>
        <w:numId w:val="4"/>
      </w:numPr>
      <w:tabs>
        <w:tab w:val="clear" w:pos="1361"/>
      </w:tabs>
    </w:pPr>
  </w:style>
  <w:style w:type="paragraph" w:styleId="ListBullet5">
    <w:name w:val="List Bullet 5"/>
    <w:basedOn w:val="List5"/>
    <w:rsid w:val="00F97D47"/>
    <w:pPr>
      <w:numPr>
        <w:numId w:val="5"/>
      </w:numPr>
    </w:pPr>
  </w:style>
  <w:style w:type="paragraph" w:styleId="ListContinue2">
    <w:name w:val="List Continue 2"/>
    <w:basedOn w:val="List2"/>
    <w:rsid w:val="00F97D47"/>
    <w:pPr>
      <w:ind w:firstLine="0"/>
    </w:pPr>
  </w:style>
  <w:style w:type="paragraph" w:styleId="ListContinue3">
    <w:name w:val="List Continue 3"/>
    <w:basedOn w:val="List3"/>
    <w:rsid w:val="00F97D47"/>
    <w:pPr>
      <w:ind w:left="1021" w:firstLine="0"/>
    </w:pPr>
  </w:style>
  <w:style w:type="paragraph" w:styleId="ListContinue4">
    <w:name w:val="List Continue 4"/>
    <w:basedOn w:val="List4"/>
    <w:rsid w:val="00F97D47"/>
    <w:pPr>
      <w:ind w:firstLine="0"/>
    </w:pPr>
  </w:style>
  <w:style w:type="paragraph" w:styleId="ListContinue5">
    <w:name w:val="List Continue 5"/>
    <w:basedOn w:val="List5"/>
    <w:rsid w:val="00F97D47"/>
    <w:pPr>
      <w:ind w:firstLine="0"/>
    </w:pPr>
  </w:style>
  <w:style w:type="paragraph" w:styleId="ListNumber3">
    <w:name w:val="List Number 3"/>
    <w:basedOn w:val="List3"/>
    <w:rsid w:val="00F97D47"/>
    <w:pPr>
      <w:numPr>
        <w:numId w:val="6"/>
      </w:numPr>
    </w:pPr>
  </w:style>
  <w:style w:type="paragraph" w:styleId="ListNumber4">
    <w:name w:val="List Number 4"/>
    <w:basedOn w:val="List4"/>
    <w:rsid w:val="00F97D47"/>
    <w:pPr>
      <w:numPr>
        <w:numId w:val="7"/>
      </w:numPr>
    </w:pPr>
  </w:style>
  <w:style w:type="paragraph" w:styleId="ListNumber5">
    <w:name w:val="List Number 5"/>
    <w:basedOn w:val="List5"/>
    <w:rsid w:val="00F97D47"/>
    <w:pPr>
      <w:numPr>
        <w:numId w:val="8"/>
      </w:numPr>
    </w:pPr>
  </w:style>
  <w:style w:type="paragraph" w:styleId="BlockText">
    <w:name w:val="Block Text"/>
    <w:basedOn w:val="Normal"/>
    <w:rsid w:val="00F97D47"/>
    <w:pPr>
      <w:spacing w:after="120"/>
      <w:ind w:left="1440" w:right="1440"/>
    </w:pPr>
  </w:style>
  <w:style w:type="character" w:customStyle="1" w:styleId="Subscript">
    <w:name w:val="Subscript"/>
    <w:basedOn w:val="DefaultParagraphFont"/>
    <w:rsid w:val="00F97D47"/>
    <w:rPr>
      <w:sz w:val="16"/>
      <w:vertAlign w:val="subscript"/>
    </w:rPr>
  </w:style>
  <w:style w:type="character" w:customStyle="1" w:styleId="Superscript">
    <w:name w:val="Superscript"/>
    <w:basedOn w:val="DefaultParagraphFont"/>
    <w:rsid w:val="00F97D47"/>
    <w:rPr>
      <w:sz w:val="16"/>
      <w:vertAlign w:val="superscript"/>
    </w:rPr>
  </w:style>
  <w:style w:type="character" w:customStyle="1" w:styleId="Symbols">
    <w:name w:val="Symbols"/>
    <w:basedOn w:val="DefaultParagraphFont"/>
    <w:rsid w:val="00F97D47"/>
    <w:rPr>
      <w:rFonts w:ascii="Symbol" w:hAnsi="Symbol"/>
    </w:rPr>
  </w:style>
  <w:style w:type="character" w:customStyle="1" w:styleId="MenuOptions">
    <w:name w:val="Menu Options"/>
    <w:basedOn w:val="DefaultParagraphFont"/>
    <w:rsid w:val="00F97D47"/>
    <w:rPr>
      <w:rFonts w:ascii="Arial Narrow" w:hAnsi="Arial Narrow"/>
      <w:smallCaps/>
    </w:rPr>
  </w:style>
  <w:style w:type="character" w:customStyle="1" w:styleId="Buttons">
    <w:name w:val="Buttons"/>
    <w:basedOn w:val="DefaultParagraphFont"/>
    <w:rsid w:val="00F97D47"/>
    <w:rPr>
      <w:b/>
    </w:rPr>
  </w:style>
  <w:style w:type="character" w:customStyle="1" w:styleId="Underlined">
    <w:name w:val="Underlined"/>
    <w:basedOn w:val="DefaultParagraphFont"/>
    <w:rsid w:val="00F97D47"/>
    <w:rPr>
      <w:u w:val="single"/>
    </w:rPr>
  </w:style>
  <w:style w:type="paragraph" w:customStyle="1" w:styleId="TableBodyTextRight">
    <w:name w:val="Table Body Text Right"/>
    <w:basedOn w:val="TableBodyText"/>
    <w:rsid w:val="00F97D47"/>
    <w:pPr>
      <w:widowControl w:val="0"/>
      <w:autoSpaceDE w:val="0"/>
      <w:autoSpaceDN w:val="0"/>
      <w:adjustRightInd w:val="0"/>
      <w:jc w:val="right"/>
    </w:pPr>
    <w:rPr>
      <w:rFonts w:cs="Arial"/>
      <w:szCs w:val="18"/>
    </w:rPr>
  </w:style>
  <w:style w:type="paragraph" w:customStyle="1" w:styleId="CopyrightText">
    <w:name w:val="Copyright Text"/>
    <w:basedOn w:val="BodyText"/>
    <w:rsid w:val="00F97D47"/>
    <w:rPr>
      <w:sz w:val="18"/>
    </w:rPr>
  </w:style>
  <w:style w:type="paragraph" w:customStyle="1" w:styleId="BodySmallRight">
    <w:name w:val="Body Small Right"/>
    <w:basedOn w:val="BodyTextRight"/>
    <w:rsid w:val="00F97D47"/>
    <w:rPr>
      <w:sz w:val="18"/>
      <w:szCs w:val="18"/>
    </w:rPr>
  </w:style>
  <w:style w:type="paragraph" w:customStyle="1" w:styleId="MarginEdition">
    <w:name w:val="Margin Edition"/>
    <w:basedOn w:val="MarginNote"/>
    <w:rsid w:val="00F97D47"/>
    <w:pPr>
      <w:spacing w:before="0" w:after="0"/>
    </w:pPr>
    <w:rPr>
      <w:rFonts w:ascii="Times New Roman" w:hAnsi="Times New Roman"/>
      <w:color w:val="999999"/>
    </w:rPr>
  </w:style>
  <w:style w:type="paragraph" w:customStyle="1" w:styleId="Spacer">
    <w:name w:val="Spacer"/>
    <w:basedOn w:val="Normal"/>
    <w:rsid w:val="00F97D47"/>
    <w:rPr>
      <w:sz w:val="2"/>
      <w:szCs w:val="2"/>
    </w:rPr>
  </w:style>
  <w:style w:type="character" w:customStyle="1" w:styleId="Small">
    <w:name w:val="Small"/>
    <w:basedOn w:val="DefaultParagraphFont"/>
    <w:rsid w:val="00F97D47"/>
    <w:rPr>
      <w:sz w:val="16"/>
    </w:rPr>
  </w:style>
  <w:style w:type="paragraph" w:customStyle="1" w:styleId="WideTable">
    <w:name w:val="Wide Table"/>
    <w:basedOn w:val="Normal"/>
    <w:rsid w:val="00F97D47"/>
    <w:pPr>
      <w:ind w:left="-1418"/>
    </w:pPr>
    <w:rPr>
      <w:sz w:val="2"/>
      <w:szCs w:val="2"/>
    </w:rPr>
  </w:style>
  <w:style w:type="character" w:styleId="PageNumber">
    <w:name w:val="page number"/>
    <w:basedOn w:val="DefaultParagraphFont"/>
    <w:rsid w:val="00F97D47"/>
  </w:style>
  <w:style w:type="paragraph" w:styleId="Quote">
    <w:name w:val="Quote"/>
    <w:basedOn w:val="Heading1"/>
    <w:link w:val="QuoteChar"/>
    <w:qFormat/>
    <w:rsid w:val="00F97D47"/>
    <w:rPr>
      <w:b w:val="0"/>
      <w:sz w:val="72"/>
      <w:szCs w:val="72"/>
      <w:lang w:val="en-NZ"/>
    </w:rPr>
  </w:style>
  <w:style w:type="character" w:customStyle="1" w:styleId="QuoteChar">
    <w:name w:val="Quote Char"/>
    <w:basedOn w:val="DefaultParagraphFont"/>
    <w:link w:val="Quote"/>
    <w:rsid w:val="00F97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D47"/>
    <w:pPr>
      <w:pageBreakBefore/>
    </w:pPr>
  </w:style>
  <w:style w:type="paragraph" w:customStyle="1" w:styleId="Border">
    <w:name w:val="Border"/>
    <w:basedOn w:val="Normal"/>
    <w:qFormat/>
    <w:rsid w:val="00F97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D47"/>
    <w:rPr>
      <w:b/>
      <w:bCs/>
      <w:i/>
      <w:iCs/>
      <w:color w:val="auto"/>
    </w:rPr>
  </w:style>
  <w:style w:type="paragraph" w:styleId="IntenseQuote">
    <w:name w:val="Intense Quote"/>
    <w:basedOn w:val="Normal"/>
    <w:next w:val="Normal"/>
    <w:link w:val="IntenseQuoteChar"/>
    <w:uiPriority w:val="30"/>
    <w:qFormat/>
    <w:rsid w:val="00F97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D47"/>
    <w:rPr>
      <w:smallCaps/>
      <w:color w:val="auto"/>
      <w:u w:val="single"/>
    </w:rPr>
  </w:style>
  <w:style w:type="character" w:styleId="IntenseReference">
    <w:name w:val="Intense Reference"/>
    <w:basedOn w:val="DefaultParagraphFont"/>
    <w:uiPriority w:val="32"/>
    <w:qFormat/>
    <w:rsid w:val="00F97D47"/>
    <w:rPr>
      <w:b/>
      <w:bCs/>
      <w:smallCaps/>
      <w:color w:val="auto"/>
      <w:spacing w:val="5"/>
      <w:u w:val="single"/>
    </w:rPr>
  </w:style>
  <w:style w:type="paragraph" w:customStyle="1" w:styleId="2ColumnHeading">
    <w:name w:val="2Column Heading"/>
    <w:basedOn w:val="BodyText"/>
    <w:qFormat/>
    <w:rsid w:val="00F97D47"/>
    <w:pPr>
      <w:spacing w:after="60"/>
      <w:ind w:left="-2268"/>
    </w:pPr>
    <w:rPr>
      <w:b/>
    </w:rPr>
  </w:style>
  <w:style w:type="paragraph" w:customStyle="1" w:styleId="Heading1TOC">
    <w:name w:val="Heading1 TOC"/>
    <w:basedOn w:val="Normal"/>
    <w:qFormat/>
    <w:rsid w:val="00F97D47"/>
    <w:pPr>
      <w:spacing w:before="240" w:after="120"/>
    </w:pPr>
    <w:rPr>
      <w:rFonts w:ascii="Times New Roman" w:hAnsi="Times New Roman"/>
      <w:b/>
      <w:sz w:val="32"/>
    </w:rPr>
  </w:style>
  <w:style w:type="paragraph" w:customStyle="1" w:styleId="Heading2TOC">
    <w:name w:val="Heading2 TOC"/>
    <w:basedOn w:val="Normal"/>
    <w:qFormat/>
    <w:rsid w:val="00F97D47"/>
    <w:pPr>
      <w:spacing w:before="240" w:after="60"/>
    </w:pPr>
    <w:rPr>
      <w:rFonts w:ascii="Times New Roman" w:hAnsi="Times New Roman"/>
      <w:b/>
      <w:sz w:val="28"/>
    </w:rPr>
  </w:style>
  <w:style w:type="character" w:customStyle="1" w:styleId="Underline">
    <w:name w:val="Underline"/>
    <w:basedOn w:val="DefaultParagraphFont"/>
    <w:qFormat/>
    <w:rsid w:val="00F97D47"/>
    <w:rPr>
      <w:u w:val="single"/>
    </w:rPr>
  </w:style>
  <w:style w:type="character" w:customStyle="1" w:styleId="BoldandItalics">
    <w:name w:val="Bold and Italics"/>
    <w:qFormat/>
    <w:rsid w:val="00F97D47"/>
    <w:rPr>
      <w:b/>
      <w:i/>
      <w:u w:val="none"/>
    </w:rPr>
  </w:style>
  <w:style w:type="paragraph" w:styleId="BalloonText">
    <w:name w:val="Balloon Text"/>
    <w:basedOn w:val="Normal"/>
    <w:link w:val="BalloonTextChar"/>
    <w:rsid w:val="00F97D47"/>
    <w:rPr>
      <w:rFonts w:ascii="Tahoma" w:hAnsi="Tahoma" w:cs="Tahoma"/>
      <w:sz w:val="16"/>
      <w:szCs w:val="16"/>
    </w:rPr>
  </w:style>
  <w:style w:type="character" w:customStyle="1" w:styleId="BalloonTextChar">
    <w:name w:val="Balloon Text Char"/>
    <w:basedOn w:val="DefaultParagraphFont"/>
    <w:link w:val="BalloonText"/>
    <w:rsid w:val="00F97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D47"/>
    <w:rPr>
      <w:b/>
      <w:color w:val="660033"/>
      <w:spacing w:val="0"/>
    </w:rPr>
  </w:style>
  <w:style w:type="paragraph" w:customStyle="1" w:styleId="Nameditemlist">
    <w:name w:val="Named item list"/>
    <w:basedOn w:val="BodyText"/>
    <w:qFormat/>
    <w:rsid w:val="00F97D47"/>
    <w:pPr>
      <w:tabs>
        <w:tab w:val="left" w:pos="2835"/>
      </w:tabs>
      <w:ind w:left="2835" w:hanging="2835"/>
    </w:pPr>
  </w:style>
  <w:style w:type="paragraph" w:customStyle="1" w:styleId="BodyTextnopadding">
    <w:name w:val="Body Text no padding"/>
    <w:basedOn w:val="BodyText"/>
    <w:qFormat/>
    <w:rsid w:val="00F97D47"/>
    <w:pPr>
      <w:spacing w:before="0" w:after="0"/>
    </w:pPr>
  </w:style>
  <w:style w:type="character" w:styleId="Hyperlink">
    <w:name w:val="Hyperlink"/>
    <w:basedOn w:val="DefaultParagraphFont"/>
    <w:uiPriority w:val="99"/>
    <w:unhideWhenUsed/>
    <w:rsid w:val="00071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1938</Words>
  <Characters>12759</Characters>
  <Application>Microsoft Office Word</Application>
  <DocSecurity>0</DocSecurity>
  <Lines>335</Lines>
  <Paragraphs>222</Paragraphs>
  <ScaleCrop>false</ScaleCrop>
  <Company>Author-it Software Corporation Ltd.</Company>
  <LinksUpToDate>false</LinksUpToDate>
  <CharactersWithSpaces>14475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RIIBLA401E Manage blasting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