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75C" w:rsidP="00D57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RIIBLA308D Conduct electronic blasting operations</w:t>
      </w:r>
      <w:r>
        <w:fldChar w:fldCharType="end"/>
      </w:r>
    </w:p>
    <w:p w:rsidR="00D5775C" w:rsidP="00D5775C">
      <w:pPr>
        <w:pStyle w:val="Version"/>
        <w:sectPr w:rsidSect="00AF1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066" w:rsidP="00AF1066">
      <w:pPr>
        <w:pStyle w:val="SuperHeading"/>
      </w:pPr>
      <w:r w:rsidRPr="00AF1066">
        <w:t>RIIBLA308D Conduct electronic blasting operations</w:t>
      </w:r>
    </w:p>
    <w:p w:rsidR="00000000" w:rsidRPr="00AF1066" w:rsidP="00AF1066">
      <w:pPr>
        <w:pStyle w:val="Heading1"/>
      </w:pPr>
      <w:bookmarkStart w:id="1" w:name="O_790665"/>
      <w:bookmarkEnd w:id="1"/>
      <w:r w:rsidRPr="00AF10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470"/>
      </w:tblGrid>
      <w:tr w:rsidTr="00D57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Heading3"/>
              <w:rPr>
                <w:lang w:val="en-NZ"/>
              </w:rPr>
            </w:pPr>
            <w:r w:rsidRPr="00AF1066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Heading3"/>
              <w:rPr>
                <w:lang w:val="en-NZ"/>
              </w:rPr>
            </w:pPr>
            <w:r w:rsidRPr="00AF1066">
              <w:t>Comment</w:t>
            </w:r>
          </w:p>
        </w:tc>
      </w:tr>
      <w:tr w:rsidTr="00D577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This is the first release of this unit.</w:t>
            </w:r>
          </w:p>
        </w:tc>
      </w:tr>
    </w:tbl>
    <w:p w:rsidR="00000000" w:rsidRPr="00AF1066" w:rsidP="00AF1066">
      <w:pPr>
        <w:pStyle w:val="BodyText"/>
      </w:pPr>
    </w:p>
    <w:p w:rsidR="00000000" w:rsidRPr="00AF1066" w:rsidP="00AF1066">
      <w:pPr>
        <w:pStyle w:val="AllowPageBreak"/>
      </w:pPr>
    </w:p>
    <w:p w:rsidR="00000000" w:rsidRPr="00AF1066" w:rsidP="00AF1066">
      <w:pPr>
        <w:pStyle w:val="Heading1"/>
      </w:pPr>
      <w:bookmarkStart w:id="2" w:name="O_790669"/>
      <w:bookmarkEnd w:id="2"/>
      <w:r w:rsidRPr="00AF1066">
        <w:t>Application</w:t>
      </w:r>
    </w:p>
    <w:p w:rsidR="00000000" w:rsidRPr="00AF1066" w:rsidP="00D5775C">
      <w:pPr>
        <w:pStyle w:val="BodyText"/>
      </w:pPr>
      <w:r w:rsidRPr="00AF1066">
        <w:t xml:space="preserve">This unit describes a participant’s skills and knowledge required to conduct electronic blasting operations in the metalliferous mining, </w:t>
      </w:r>
      <w:r w:rsidRPr="00AF1066">
        <w:t>coal mining and extractive sectors.</w:t>
      </w:r>
    </w:p>
    <w:p w:rsidR="00000000" w:rsidRPr="00AF1066" w:rsidP="00D5775C">
      <w:pPr>
        <w:pStyle w:val="BodyText"/>
      </w:pPr>
      <w:r w:rsidRPr="00AF1066">
        <w:t>This unit is appropriate for those working in operational roles.</w:t>
      </w:r>
    </w:p>
    <w:p w:rsidR="00000000" w:rsidRPr="00AF1066" w:rsidP="00D5775C">
      <w:pPr>
        <w:pStyle w:val="BodyText"/>
      </w:pPr>
      <w:r w:rsidRPr="00AF1066">
        <w:t>Licensing, legislative, regulatory and certification requirements that apply to this unit can vary between states, territories, and industry sectors. Relev</w:t>
      </w:r>
      <w:r w:rsidRPr="00AF1066">
        <w:t>ant information must be sourced prior to application of the unit.</w:t>
      </w:r>
    </w:p>
    <w:p w:rsidR="00000000" w:rsidRPr="00AF1066" w:rsidP="00AF1066">
      <w:pPr>
        <w:pStyle w:val="Heading1"/>
      </w:pPr>
      <w:r w:rsidRPr="00AF1066">
        <w:t>Unit Sectors</w:t>
      </w:r>
    </w:p>
    <w:p w:rsidR="00000000" w:rsidRPr="00AF1066" w:rsidP="00D5775C">
      <w:pPr>
        <w:pStyle w:val="List"/>
      </w:pPr>
      <w:r w:rsidRPr="00AF1066">
        <w:t>Metalliferous mining</w:t>
      </w:r>
    </w:p>
    <w:p w:rsidR="00000000" w:rsidRPr="00AF1066" w:rsidP="00D5775C">
      <w:pPr>
        <w:pStyle w:val="List"/>
      </w:pPr>
      <w:r w:rsidRPr="00AF1066">
        <w:t>Coal mining</w:t>
      </w:r>
    </w:p>
    <w:p w:rsidR="00000000" w:rsidRPr="00AF1066" w:rsidP="00D5775C">
      <w:pPr>
        <w:pStyle w:val="List"/>
      </w:pPr>
      <w:r w:rsidRPr="00AF1066">
        <w:t>Extractive</w:t>
      </w:r>
    </w:p>
    <w:p w:rsidR="00000000" w:rsidRPr="00AF1066" w:rsidP="00AF1066">
      <w:pPr>
        <w:pStyle w:val="AllowPageBreak"/>
      </w:pPr>
    </w:p>
    <w:p w:rsidR="00000000" w:rsidRPr="00AF1066" w:rsidP="00AF1066">
      <w:pPr>
        <w:pStyle w:val="Heading1"/>
      </w:pPr>
      <w:bookmarkStart w:id="3" w:name="O_790668"/>
      <w:bookmarkEnd w:id="3"/>
      <w:r w:rsidRPr="00AF106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1.</w:t>
            </w:r>
            <w:r w:rsidRPr="00AF1066">
              <w:tab/>
              <w:t>Plan and prepare to conduct electronic blasting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1.1</w:t>
            </w:r>
            <w:r w:rsidRPr="00AF1066">
              <w:tab/>
            </w:r>
            <w:r w:rsidRPr="00AF1066">
              <w:t>Access, interpret and apply shotfiring documentation and ensure the work activity is compliant</w:t>
            </w:r>
          </w:p>
          <w:p w:rsidR="00000000" w:rsidRPr="00AF1066" w:rsidP="00AF1066">
            <w:pPr>
              <w:pStyle w:val="BodyText"/>
            </w:pPr>
            <w:r w:rsidRPr="00AF1066">
              <w:t>1.2</w:t>
            </w:r>
            <w:r w:rsidRPr="00AF1066">
              <w:tab/>
              <w:t>Obtain, confirm and apply shotfiring requirements and work instructions before proceeding</w:t>
            </w:r>
          </w:p>
          <w:p w:rsidR="00000000" w:rsidRPr="00AF1066" w:rsidP="00AF1066">
            <w:pPr>
              <w:pStyle w:val="BodyText"/>
            </w:pPr>
            <w:r w:rsidRPr="00AF1066">
              <w:t>1.3</w:t>
            </w:r>
            <w:r w:rsidRPr="00AF1066">
              <w:tab/>
              <w:t>Identify, manage and report all potential hazards, risks and en</w:t>
            </w:r>
            <w:r w:rsidRPr="00AF1066">
              <w:t>vironmental issues</w:t>
            </w:r>
          </w:p>
          <w:p w:rsidR="00000000" w:rsidRPr="00AF1066" w:rsidP="00AF1066">
            <w:pPr>
              <w:pStyle w:val="BodyText"/>
            </w:pPr>
            <w:r w:rsidRPr="00AF1066">
              <w:t>1.4</w:t>
            </w:r>
            <w:r w:rsidRPr="00AF1066">
              <w:tab/>
              <w:t>Select and wear personal protective equipment appropriate to the work activities</w:t>
            </w:r>
          </w:p>
          <w:p w:rsidR="00000000" w:rsidRPr="00AF1066" w:rsidP="00AF1066">
            <w:pPr>
              <w:pStyle w:val="BodyText"/>
            </w:pPr>
            <w:r w:rsidRPr="00AF1066">
              <w:t>1.5</w:t>
            </w:r>
            <w:r w:rsidRPr="00AF1066">
              <w:tab/>
              <w:t>Obtain and interpret emergency procedures and be prepared for fire/accident/emergency</w:t>
            </w:r>
          </w:p>
          <w:p w:rsidR="00000000" w:rsidRPr="00AF1066" w:rsidP="00AF1066">
            <w:pPr>
              <w:pStyle w:val="BodyText"/>
            </w:pPr>
            <w:r w:rsidRPr="00AF1066">
              <w:t>1.6</w:t>
            </w:r>
            <w:r w:rsidRPr="00AF1066">
              <w:tab/>
              <w:t>Coordinate vehicle, equipment and personnel support requir</w:t>
            </w:r>
            <w:r w:rsidRPr="00AF1066">
              <w:t>ements</w:t>
            </w:r>
          </w:p>
          <w:p w:rsidR="00000000" w:rsidRPr="00AF1066" w:rsidP="00AF1066">
            <w:pPr>
              <w:pStyle w:val="BodyText"/>
            </w:pPr>
            <w:r w:rsidRPr="00AF1066">
              <w:t>1.7</w:t>
            </w:r>
            <w:r w:rsidRPr="00AF1066">
              <w:tab/>
              <w:t xml:space="preserve">Arrange and ensure assessment of blast area is complete, </w:t>
            </w:r>
            <w:r w:rsidRPr="00AF1066">
              <w:t>records are maintained and reported to appropriate personnel</w:t>
            </w:r>
          </w:p>
          <w:p w:rsidR="00000000" w:rsidRPr="00AF1066" w:rsidP="00AF1066">
            <w:pPr>
              <w:pStyle w:val="BodyText"/>
            </w:pPr>
            <w:r w:rsidRPr="00AF1066">
              <w:t>1.8</w:t>
            </w:r>
            <w:r w:rsidRPr="00AF1066">
              <w:tab/>
              <w:t>Access, interpret and apply geological data required to complete the work</w:t>
            </w:r>
          </w:p>
          <w:p w:rsidR="00000000" w:rsidRPr="00AF1066" w:rsidP="00AF1066">
            <w:pPr>
              <w:pStyle w:val="BodyText"/>
            </w:pPr>
            <w:r w:rsidRPr="00AF1066">
              <w:t>1.9</w:t>
            </w:r>
            <w:r w:rsidRPr="00AF1066">
              <w:tab/>
              <w:t>Carry out calculations to enable pattern desi</w:t>
            </w:r>
            <w:r w:rsidRPr="00AF1066">
              <w:t>gn, loading and tying in of shots as per manufacturer specifications</w:t>
            </w:r>
          </w:p>
          <w:p w:rsidR="00000000" w:rsidRPr="00AF1066" w:rsidP="00AF1066">
            <w:pPr>
              <w:pStyle w:val="BodyText"/>
            </w:pPr>
            <w:r w:rsidRPr="00AF1066">
              <w:t>1.10</w:t>
            </w:r>
            <w:r w:rsidRPr="00AF1066">
              <w:tab/>
              <w:t>Identify and confirm the explosives and accessories required for the work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1.11</w:t>
            </w:r>
            <w:r w:rsidRPr="00AF1066">
              <w:tab/>
              <w:t>Identify and manage the condition of electronic blasting system equipment required for charging and fir</w:t>
            </w:r>
            <w:r w:rsidRPr="00AF1066">
              <w:t>ing the blast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2.</w:t>
            </w:r>
            <w:r w:rsidRPr="00AF1066">
              <w:tab/>
              <w:t>Supervise the storage and transport of explosives and accessories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2.1</w:t>
            </w:r>
            <w:r w:rsidRPr="00AF1066">
              <w:tab/>
              <w:t>Ensure explosives and accessories are safely and correctly stored</w:t>
            </w:r>
          </w:p>
          <w:p w:rsidR="00000000" w:rsidRPr="00AF1066" w:rsidP="00AF1066">
            <w:pPr>
              <w:pStyle w:val="BodyText"/>
            </w:pPr>
            <w:r w:rsidRPr="00AF1066">
              <w:t>2.2</w:t>
            </w:r>
            <w:r w:rsidRPr="00AF1066">
              <w:tab/>
              <w:t>Ensure inventory control systems are accurately and correctly maintained</w:t>
            </w:r>
          </w:p>
          <w:p w:rsidR="00000000" w:rsidRPr="00AF1066" w:rsidP="00AF1066">
            <w:pPr>
              <w:pStyle w:val="BodyText"/>
            </w:pPr>
            <w:r w:rsidRPr="00AF1066">
              <w:t>2.3</w:t>
            </w:r>
            <w:r w:rsidRPr="00AF1066">
              <w:tab/>
              <w:t>Ensure firing keys an</w:t>
            </w:r>
            <w:r w:rsidRPr="00AF1066">
              <w:t>d/or codes are kept secure</w:t>
            </w:r>
          </w:p>
          <w:p w:rsidR="00000000" w:rsidRPr="00AF1066" w:rsidP="00AF1066">
            <w:pPr>
              <w:pStyle w:val="BodyText"/>
            </w:pPr>
            <w:r w:rsidRPr="00AF1066">
              <w:t>2.4</w:t>
            </w:r>
            <w:r w:rsidRPr="00AF1066">
              <w:tab/>
              <w:t>Ensure explosives and accessories are transported to blast area and segregate correctly</w:t>
            </w:r>
          </w:p>
          <w:p w:rsidR="00000000" w:rsidRPr="00AF1066" w:rsidP="00AF1066">
            <w:pPr>
              <w:pStyle w:val="BodyText"/>
            </w:pPr>
            <w:r w:rsidRPr="00AF1066">
              <w:t>2.5</w:t>
            </w:r>
            <w:r w:rsidRPr="00AF1066">
              <w:tab/>
              <w:t>Ensure that explosives are not left unattended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2.6</w:t>
            </w:r>
            <w:r w:rsidRPr="00AF1066">
              <w:tab/>
              <w:t>Identify and dispose of any deteriorated or out of date explosives and accessories</w:t>
            </w:r>
            <w:r w:rsidRPr="00AF1066">
              <w:t xml:space="preserve"> correctly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3.</w:t>
            </w:r>
            <w:r w:rsidRPr="00AF1066">
              <w:tab/>
              <w:t>Prepare for charging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3.1</w:t>
            </w:r>
            <w:r w:rsidRPr="00AF1066">
              <w:tab/>
              <w:t>Secure shot area in accordance with procedures and blast plan</w:t>
            </w:r>
          </w:p>
          <w:p w:rsidR="00000000" w:rsidRPr="00AF1066" w:rsidP="00AF1066">
            <w:pPr>
              <w:pStyle w:val="BodyText"/>
            </w:pPr>
            <w:r w:rsidRPr="00AF1066">
              <w:t>3.2</w:t>
            </w:r>
            <w:r w:rsidRPr="00AF1066">
              <w:tab/>
              <w:t>Establish and communicate access routes to shot site for authorised persons and vehicles</w:t>
            </w:r>
          </w:p>
          <w:p w:rsidR="00000000" w:rsidRPr="00AF1066" w:rsidP="00AF1066">
            <w:pPr>
              <w:pStyle w:val="BodyText"/>
            </w:pPr>
            <w:r w:rsidRPr="00AF1066">
              <w:t>3.3</w:t>
            </w:r>
            <w:r w:rsidRPr="00AF1066">
              <w:tab/>
              <w:t>Identify blasthole locatio</w:t>
            </w:r>
            <w:r w:rsidRPr="00AF1066">
              <w:t>ns and any non-conforming conditions in preparation for charging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3.4</w:t>
            </w:r>
            <w:r w:rsidRPr="00AF1066">
              <w:tab/>
              <w:t>Establish stemming stockpile (if appropriate) and accessories on shot site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4.</w:t>
            </w:r>
            <w:r w:rsidRPr="00AF1066">
              <w:tab/>
              <w:t>Charge and stem blastholes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4.1</w:t>
            </w:r>
            <w:r w:rsidRPr="00AF1066">
              <w:tab/>
              <w:t>Supervise blast personnel during charging operations</w:t>
            </w:r>
          </w:p>
          <w:p w:rsidR="00000000" w:rsidRPr="00AF1066" w:rsidP="00AF1066">
            <w:pPr>
              <w:pStyle w:val="BodyText"/>
            </w:pPr>
            <w:r w:rsidRPr="00AF1066">
              <w:t>4.2</w:t>
            </w:r>
            <w:r w:rsidRPr="00AF1066">
              <w:tab/>
              <w:t>Prime and charge bla</w:t>
            </w:r>
            <w:r w:rsidRPr="00AF1066">
              <w:t>stholes in accordance with the blast plan and any non-conforming conditions</w:t>
            </w:r>
          </w:p>
          <w:p w:rsidR="00000000" w:rsidRPr="00AF1066" w:rsidP="00AF1066">
            <w:pPr>
              <w:pStyle w:val="BodyText"/>
            </w:pPr>
            <w:r w:rsidRPr="00AF1066">
              <w:t>4.3</w:t>
            </w:r>
            <w:r w:rsidRPr="00AF1066">
              <w:tab/>
              <w:t>Ensure blastholes are stemmed in accordance with the blast plan</w:t>
            </w:r>
          </w:p>
          <w:p w:rsidR="00000000" w:rsidRPr="00AF1066" w:rsidP="00AF1066">
            <w:pPr>
              <w:pStyle w:val="BodyText"/>
            </w:pPr>
            <w:r w:rsidRPr="00AF1066">
              <w:t>4.4</w:t>
            </w:r>
            <w:r w:rsidRPr="00AF1066">
              <w:tab/>
              <w:t>Inspect equipment and accessories used for charging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4.5</w:t>
            </w:r>
            <w:r w:rsidRPr="00AF1066">
              <w:tab/>
              <w:t>Maintain records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5.</w:t>
            </w:r>
            <w:r w:rsidRPr="00AF1066">
              <w:tab/>
              <w:t>Conduct tie-in of the electroni</w:t>
            </w:r>
            <w:r w:rsidRPr="00AF1066">
              <w:t>c blasting system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5.1</w:t>
            </w:r>
            <w:r w:rsidRPr="00AF1066">
              <w:tab/>
              <w:t>Obtain and confirm electronic timing plan</w:t>
            </w:r>
          </w:p>
          <w:p w:rsidR="00000000" w:rsidRPr="00AF1066" w:rsidP="00AF1066">
            <w:pPr>
              <w:pStyle w:val="BodyText"/>
            </w:pPr>
            <w:r w:rsidRPr="00AF1066">
              <w:t>5.2</w:t>
            </w:r>
            <w:r w:rsidRPr="00AF1066">
              <w:tab/>
              <w:t>Conduct scanning/logging/tagging of detonators</w:t>
            </w:r>
          </w:p>
          <w:p w:rsidR="00000000" w:rsidRPr="00AF1066" w:rsidP="00AF1066">
            <w:pPr>
              <w:pStyle w:val="BodyText"/>
            </w:pPr>
            <w:r w:rsidRPr="00AF1066">
              <w:t>5.3</w:t>
            </w:r>
            <w:r w:rsidRPr="00AF1066">
              <w:tab/>
              <w:t>Connect to the harness/busline</w:t>
            </w:r>
          </w:p>
          <w:p w:rsidR="00000000" w:rsidRPr="00AF1066" w:rsidP="00AF1066">
            <w:pPr>
              <w:pStyle w:val="BodyText"/>
            </w:pPr>
            <w:r w:rsidRPr="00AF1066">
              <w:t>5.4</w:t>
            </w:r>
            <w:r w:rsidRPr="00AF1066">
              <w:tab/>
              <w:t>Test for leakage</w:t>
            </w:r>
          </w:p>
          <w:p w:rsidR="00000000" w:rsidRPr="00AF1066" w:rsidP="00AF1066">
            <w:pPr>
              <w:pStyle w:val="BodyText"/>
            </w:pPr>
            <w:r w:rsidRPr="00AF1066">
              <w:t>5.5</w:t>
            </w:r>
            <w:r w:rsidRPr="00AF1066">
              <w:tab/>
              <w:t>Diagnose and fault-find errors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5.6</w:t>
            </w:r>
            <w:r w:rsidRPr="00AF1066">
              <w:tab/>
              <w:t>Check system communications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6.</w:t>
            </w:r>
            <w:r w:rsidRPr="00AF1066">
              <w:tab/>
              <w:t>Conduct the bl</w:t>
            </w:r>
            <w:r w:rsidRPr="00AF1066">
              <w:t>ast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6.1</w:t>
            </w:r>
            <w:r w:rsidRPr="00AF1066">
              <w:tab/>
              <w:t>Carry out pre blasting procedures and establish exclusion zone</w:t>
            </w:r>
          </w:p>
          <w:p w:rsidR="00000000" w:rsidRPr="00AF1066" w:rsidP="00AF1066">
            <w:pPr>
              <w:pStyle w:val="BodyText"/>
            </w:pPr>
            <w:r w:rsidRPr="00AF1066">
              <w:t>6.2</w:t>
            </w:r>
            <w:r w:rsidRPr="00AF1066">
              <w:tab/>
              <w:t>Supervise all personnel during initiation</w:t>
            </w:r>
          </w:p>
          <w:p w:rsidR="00000000" w:rsidRPr="00AF1066" w:rsidP="00AF1066">
            <w:pPr>
              <w:pStyle w:val="BodyText"/>
            </w:pPr>
            <w:r w:rsidRPr="00AF1066">
              <w:t>6.3</w:t>
            </w:r>
            <w:r w:rsidRPr="00AF1066">
              <w:tab/>
              <w:t>Conduct final system checks</w:t>
            </w:r>
          </w:p>
          <w:p w:rsidR="00000000" w:rsidRPr="00AF1066" w:rsidP="00AF1066">
            <w:pPr>
              <w:pStyle w:val="BodyText"/>
            </w:pPr>
            <w:r w:rsidRPr="00AF1066">
              <w:t>6.4</w:t>
            </w:r>
            <w:r w:rsidRPr="00AF1066">
              <w:tab/>
              <w:t>Initiate the blast safely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6.5</w:t>
            </w:r>
            <w:r w:rsidRPr="00AF1066">
              <w:tab/>
              <w:t>Carry out and record activities in accordance with the blast plan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7.</w:t>
            </w:r>
            <w:r w:rsidRPr="00AF1066">
              <w:tab/>
              <w:t>Com</w:t>
            </w:r>
            <w:r w:rsidRPr="00AF1066">
              <w:t>plete post blast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7.1</w:t>
            </w:r>
            <w:r w:rsidRPr="00AF1066">
              <w:tab/>
              <w:t>Carry out post blast inspection</w:t>
            </w:r>
          </w:p>
          <w:p w:rsidR="00000000" w:rsidRPr="00AF1066" w:rsidP="00AF1066">
            <w:pPr>
              <w:pStyle w:val="BodyText"/>
            </w:pPr>
            <w:r w:rsidRPr="00AF1066">
              <w:t>7.2</w:t>
            </w:r>
            <w:r w:rsidRPr="00AF1066">
              <w:tab/>
              <w:t>Deal with any identified misfires</w:t>
            </w:r>
          </w:p>
          <w:p w:rsidR="00000000" w:rsidRPr="00AF1066" w:rsidP="00AF1066">
            <w:pPr>
              <w:pStyle w:val="BodyText"/>
            </w:pPr>
            <w:r w:rsidRPr="00AF1066">
              <w:t>7.3</w:t>
            </w:r>
            <w:r w:rsidRPr="00AF1066">
              <w:tab/>
              <w:t>Declare area safe for re-entry</w:t>
            </w:r>
          </w:p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7.4</w:t>
            </w:r>
            <w:r w:rsidRPr="00AF1066">
              <w:tab/>
              <w:t>Complete reports</w:t>
            </w:r>
          </w:p>
        </w:tc>
      </w:tr>
      <w:tr w:rsidTr="00AF10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8.</w:t>
            </w:r>
            <w:r w:rsidRPr="00AF1066">
              <w:tab/>
              <w:t>Carry out equipment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8.1</w:t>
            </w:r>
            <w:r w:rsidRPr="00AF1066">
              <w:tab/>
              <w:t>Carry out equipment inspection, care and maintenance after</w:t>
            </w:r>
            <w:r w:rsidRPr="00AF1066">
              <w:t xml:space="preserve"> shotfiring operations</w:t>
            </w:r>
          </w:p>
          <w:p w:rsidR="00000000" w:rsidRPr="00AF1066" w:rsidP="00AF1066">
            <w:pPr>
              <w:pStyle w:val="BodyText"/>
            </w:pPr>
            <w:r w:rsidRPr="00AF1066">
              <w:t>8.2</w:t>
            </w:r>
            <w:r w:rsidRPr="00AF1066">
              <w:tab/>
              <w:t>Maintain maintenance records</w:t>
            </w:r>
          </w:p>
        </w:tc>
      </w:tr>
    </w:tbl>
    <w:p w:rsidR="00000000" w:rsidRPr="00AF1066" w:rsidP="00AF1066">
      <w:pPr>
        <w:pStyle w:val="BodyText"/>
      </w:pPr>
    </w:p>
    <w:p w:rsidR="00000000" w:rsidRPr="00AF1066" w:rsidP="00AF1066">
      <w:pPr>
        <w:pStyle w:val="AllowPageBreak"/>
      </w:pPr>
    </w:p>
    <w:p w:rsidR="00000000" w:rsidRPr="00AF1066" w:rsidP="00AF1066">
      <w:pPr>
        <w:pStyle w:val="Heading1"/>
      </w:pPr>
      <w:bookmarkStart w:id="4" w:name="O_790667"/>
      <w:bookmarkEnd w:id="4"/>
      <w:r w:rsidRPr="00AF1066">
        <w:t>Foundation Skills</w:t>
      </w:r>
    </w:p>
    <w:p w:rsidR="00000000" w:rsidRPr="00AF1066" w:rsidP="00D5775C">
      <w:pPr>
        <w:pStyle w:val="BodyText"/>
      </w:pPr>
      <w:r w:rsidRPr="00AF1066">
        <w:t>Foundation skills essential to performance are explicit in the performance criteria of this unit. Further information is available in the Resources and Infrastruct</w:t>
      </w:r>
      <w:r w:rsidRPr="00AF1066">
        <w:t>ure Industry Training Package Companion Volume.</w:t>
      </w:r>
    </w:p>
    <w:p w:rsidR="00000000" w:rsidRPr="00AF1066" w:rsidP="00AF1066">
      <w:pPr>
        <w:pStyle w:val="Heading1"/>
      </w:pPr>
      <w:bookmarkStart w:id="5" w:name="O_790666"/>
      <w:bookmarkEnd w:id="5"/>
      <w:r w:rsidRPr="00AF106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AF1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Heading4"/>
            </w:pPr>
            <w:r w:rsidRPr="00AF1066">
              <w:t>Code and title</w:t>
            </w:r>
          </w:p>
          <w:p w:rsidR="00000000" w:rsidP="00AF1066">
            <w:pPr>
              <w:pStyle w:val="Heading4"/>
              <w:rPr>
                <w:lang w:val="en-NZ"/>
              </w:rPr>
            </w:pPr>
            <w:r w:rsidRPr="00AF1066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Heading4"/>
            </w:pPr>
            <w:r w:rsidRPr="00AF1066">
              <w:t>Code and title</w:t>
            </w:r>
          </w:p>
          <w:p w:rsidR="00000000" w:rsidP="00AF1066">
            <w:pPr>
              <w:pStyle w:val="Heading4"/>
              <w:rPr>
                <w:lang w:val="en-NZ"/>
              </w:rPr>
            </w:pPr>
            <w:r w:rsidRPr="00AF1066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Heading4"/>
              <w:rPr>
                <w:lang w:val="en-NZ"/>
              </w:rPr>
            </w:pPr>
            <w:r w:rsidRPr="00AF1066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Heading4"/>
              <w:rPr>
                <w:lang w:val="en-NZ"/>
              </w:rPr>
            </w:pPr>
            <w:r w:rsidRPr="00AF1066">
              <w:t>Equivalence status</w:t>
            </w:r>
          </w:p>
        </w:tc>
      </w:tr>
      <w:tr w:rsidTr="00AF1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RIIBLA308D Conduct electronic blasting operations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066">
            <w:pPr>
              <w:pStyle w:val="BodyText"/>
              <w:rPr>
                <w:lang w:val="en-NZ"/>
              </w:rPr>
            </w:pPr>
            <w:r w:rsidRPr="00AF1066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066" w:rsidP="00AF1066">
            <w:pPr>
              <w:pStyle w:val="BodyText"/>
            </w:pPr>
            <w:r w:rsidRPr="00AF1066">
              <w:t>No equivalent unit.</w:t>
            </w:r>
          </w:p>
        </w:tc>
      </w:tr>
    </w:tbl>
    <w:p w:rsidR="00000000" w:rsidRPr="00AF1066" w:rsidP="00AF1066">
      <w:pPr>
        <w:pStyle w:val="BodyText"/>
      </w:pPr>
    </w:p>
    <w:p w:rsidR="00000000" w:rsidRPr="00AF1066" w:rsidP="00AF1066">
      <w:pPr>
        <w:pStyle w:val="AllowPageBreak"/>
      </w:pPr>
    </w:p>
    <w:p w:rsidR="00000000" w:rsidRPr="00AF1066" w:rsidP="00AF1066">
      <w:pPr>
        <w:pStyle w:val="Heading1"/>
      </w:pPr>
      <w:bookmarkStart w:id="6" w:name="O_790659"/>
      <w:bookmarkEnd w:id="6"/>
      <w:r w:rsidRPr="00AF1066">
        <w:t>Links</w:t>
      </w:r>
    </w:p>
    <w:p w:rsidR="00000000" w:rsidRPr="00AF1066" w:rsidP="00D5775C">
      <w:pPr>
        <w:pStyle w:val="BodyText"/>
      </w:pPr>
      <w:r w:rsidRPr="00AF1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F2D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1066" w:rsidP="00AF1066"/>
    <w:sectPr w:rsidSect="00AF10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66" w:rsidRPr="00D5775C" w:rsidP="00D57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5C" w:rsidP="00AF1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75C" w:rsidP="00AF1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775C" w:rsidP="00AF1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066" w:rsidRPr="00D5775C" w:rsidP="00D57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5C" w:rsidRPr="002D2AF8" w:rsidP="00AF1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RIIBLA308D Conduct electronic blasting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5775C" w:rsidP="00AF1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066"/>
  </w:style>
  <w:style w:type="character" w:customStyle="1" w:styleId="Heading1Char">
    <w:name w:val="Heading 1 Char"/>
    <w:basedOn w:val="DefaultParagraphFont"/>
    <w:link w:val="Heading1"/>
    <w:rsid w:val="00AF1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F1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06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F1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0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1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AF1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0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10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1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066"/>
    <w:rPr>
      <w:b/>
      <w:spacing w:val="0"/>
    </w:rPr>
  </w:style>
  <w:style w:type="paragraph" w:customStyle="1" w:styleId="SuperTitle">
    <w:name w:val="SuperTitle"/>
    <w:basedOn w:val="Title"/>
    <w:rsid w:val="00AF1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0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066"/>
    <w:rPr>
      <w:i/>
    </w:rPr>
  </w:style>
  <w:style w:type="paragraph" w:styleId="Caption">
    <w:name w:val="caption"/>
    <w:basedOn w:val="BodyText"/>
    <w:next w:val="Normal"/>
    <w:qFormat/>
    <w:rsid w:val="00AF1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066"/>
  </w:style>
  <w:style w:type="paragraph" w:styleId="TableofFigures">
    <w:name w:val="table of figures"/>
    <w:basedOn w:val="Normal"/>
    <w:next w:val="Normal"/>
    <w:semiHidden/>
    <w:rsid w:val="00AF1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0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1066"/>
    <w:rPr>
      <w:rFonts w:ascii="Wingdings" w:hAnsi="Wingdings"/>
    </w:rPr>
  </w:style>
  <w:style w:type="paragraph" w:customStyle="1" w:styleId="TableHeading">
    <w:name w:val="Table Heading"/>
    <w:basedOn w:val="HeadingBase"/>
    <w:rsid w:val="00AF1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066"/>
    <w:rPr>
      <w:color w:val="0033CC"/>
      <w:u w:val="none"/>
    </w:rPr>
  </w:style>
  <w:style w:type="paragraph" w:customStyle="1" w:styleId="BodyTextRight">
    <w:name w:val="Body Text Right"/>
    <w:basedOn w:val="BodyText"/>
    <w:rsid w:val="00AF1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0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066"/>
    <w:rPr>
      <w:sz w:val="32"/>
    </w:rPr>
  </w:style>
  <w:style w:type="paragraph" w:customStyle="1" w:styleId="HeadingProcedure">
    <w:name w:val="Heading Procedure"/>
    <w:basedOn w:val="HeadingBase"/>
    <w:next w:val="Normal"/>
    <w:rsid w:val="00AF1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066"/>
    <w:pPr>
      <w:spacing w:before="60" w:after="60"/>
    </w:pPr>
  </w:style>
  <w:style w:type="paragraph" w:styleId="ListContinue">
    <w:name w:val="List Continue"/>
    <w:basedOn w:val="List"/>
    <w:rsid w:val="00AF1066"/>
    <w:pPr>
      <w:ind w:firstLine="0"/>
    </w:pPr>
  </w:style>
  <w:style w:type="paragraph" w:customStyle="1" w:styleId="ListNote">
    <w:name w:val="List Note"/>
    <w:basedOn w:val="List"/>
    <w:rsid w:val="00AF1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066"/>
    <w:rPr>
      <w:rFonts w:ascii="Courier New" w:hAnsi="Courier New"/>
    </w:rPr>
  </w:style>
  <w:style w:type="paragraph" w:customStyle="1" w:styleId="NoteBullet">
    <w:name w:val="Note Bullet"/>
    <w:basedOn w:val="Note"/>
    <w:rsid w:val="00AF1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0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1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066"/>
    <w:rPr>
      <w:b/>
      <w:smallCaps/>
    </w:rPr>
  </w:style>
  <w:style w:type="paragraph" w:customStyle="1" w:styleId="TableListNumber">
    <w:name w:val="Table List Number"/>
    <w:basedOn w:val="ListNumber"/>
    <w:rsid w:val="00AF1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066"/>
    <w:pPr>
      <w:numPr>
        <w:numId w:val="7"/>
      </w:numPr>
    </w:pPr>
  </w:style>
  <w:style w:type="paragraph" w:customStyle="1" w:styleId="ListAlpha2">
    <w:name w:val="List Alpha 2"/>
    <w:basedOn w:val="List2"/>
    <w:rsid w:val="00AF1066"/>
    <w:pPr>
      <w:numPr>
        <w:numId w:val="6"/>
      </w:numPr>
    </w:pPr>
  </w:style>
  <w:style w:type="paragraph" w:styleId="List2">
    <w:name w:val="List 2"/>
    <w:basedOn w:val="BodyText"/>
    <w:rsid w:val="00AF1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0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0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1066"/>
    <w:pPr>
      <w:numPr>
        <w:numId w:val="2"/>
      </w:numPr>
    </w:pPr>
  </w:style>
  <w:style w:type="paragraph" w:styleId="ListContinue2">
    <w:name w:val="List Continue 2"/>
    <w:basedOn w:val="List2"/>
    <w:rsid w:val="00AF1066"/>
    <w:pPr>
      <w:ind w:firstLine="0"/>
    </w:pPr>
  </w:style>
  <w:style w:type="paragraph" w:styleId="ListContinue3">
    <w:name w:val="List Continue 3"/>
    <w:basedOn w:val="List3"/>
    <w:rsid w:val="00AF1066"/>
    <w:pPr>
      <w:ind w:left="1021" w:firstLine="0"/>
    </w:pPr>
  </w:style>
  <w:style w:type="paragraph" w:styleId="ListContinue4">
    <w:name w:val="List Continue 4"/>
    <w:basedOn w:val="List4"/>
    <w:rsid w:val="00AF1066"/>
    <w:pPr>
      <w:ind w:firstLine="0"/>
    </w:pPr>
  </w:style>
  <w:style w:type="paragraph" w:styleId="ListContinue5">
    <w:name w:val="List Continue 5"/>
    <w:basedOn w:val="List5"/>
    <w:rsid w:val="00AF1066"/>
    <w:pPr>
      <w:ind w:firstLine="0"/>
    </w:pPr>
  </w:style>
  <w:style w:type="paragraph" w:styleId="ListNumber3">
    <w:name w:val="List Number 3"/>
    <w:basedOn w:val="List3"/>
    <w:rsid w:val="00AF1066"/>
    <w:pPr>
      <w:numPr>
        <w:numId w:val="3"/>
      </w:numPr>
    </w:pPr>
  </w:style>
  <w:style w:type="paragraph" w:styleId="ListNumber4">
    <w:name w:val="List Number 4"/>
    <w:basedOn w:val="List4"/>
    <w:rsid w:val="00AF1066"/>
    <w:pPr>
      <w:numPr>
        <w:numId w:val="4"/>
      </w:numPr>
    </w:pPr>
  </w:style>
  <w:style w:type="paragraph" w:styleId="ListNumber5">
    <w:name w:val="List Number 5"/>
    <w:basedOn w:val="List5"/>
    <w:rsid w:val="00AF1066"/>
    <w:pPr>
      <w:numPr>
        <w:numId w:val="5"/>
      </w:numPr>
    </w:pPr>
  </w:style>
  <w:style w:type="paragraph" w:styleId="BlockText">
    <w:name w:val="Block Text"/>
    <w:basedOn w:val="Normal"/>
    <w:rsid w:val="00AF1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066"/>
    <w:rPr>
      <w:sz w:val="16"/>
      <w:vertAlign w:val="superscript"/>
    </w:rPr>
  </w:style>
  <w:style w:type="character" w:customStyle="1" w:styleId="Symbols">
    <w:name w:val="Symbols"/>
    <w:basedOn w:val="DefaultParagraphFont"/>
    <w:rsid w:val="00AF1066"/>
    <w:rPr>
      <w:rFonts w:ascii="Symbol" w:hAnsi="Symbol"/>
    </w:rPr>
  </w:style>
  <w:style w:type="character" w:customStyle="1" w:styleId="MenuOptions">
    <w:name w:val="Menu Options"/>
    <w:basedOn w:val="DefaultParagraphFont"/>
    <w:rsid w:val="00AF1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066"/>
    <w:rPr>
      <w:b/>
    </w:rPr>
  </w:style>
  <w:style w:type="character" w:customStyle="1" w:styleId="Underlined">
    <w:name w:val="Underlined"/>
    <w:basedOn w:val="DefaultParagraphFont"/>
    <w:rsid w:val="00AF1066"/>
    <w:rPr>
      <w:u w:val="single"/>
    </w:rPr>
  </w:style>
  <w:style w:type="paragraph" w:customStyle="1" w:styleId="TableBodyTextRight">
    <w:name w:val="Table Body Text Right"/>
    <w:basedOn w:val="TableBodyText"/>
    <w:rsid w:val="00AF1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066"/>
    <w:rPr>
      <w:sz w:val="18"/>
    </w:rPr>
  </w:style>
  <w:style w:type="paragraph" w:customStyle="1" w:styleId="BodySmallRight">
    <w:name w:val="Body Small Right"/>
    <w:basedOn w:val="BodyTextRight"/>
    <w:rsid w:val="00AF1066"/>
    <w:rPr>
      <w:sz w:val="18"/>
      <w:szCs w:val="18"/>
    </w:rPr>
  </w:style>
  <w:style w:type="paragraph" w:customStyle="1" w:styleId="MarginEdition">
    <w:name w:val="Margin Edition"/>
    <w:basedOn w:val="MarginNote"/>
    <w:rsid w:val="00AF1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066"/>
    <w:rPr>
      <w:sz w:val="2"/>
      <w:szCs w:val="2"/>
    </w:rPr>
  </w:style>
  <w:style w:type="character" w:customStyle="1" w:styleId="Small">
    <w:name w:val="Small"/>
    <w:basedOn w:val="DefaultParagraphFont"/>
    <w:rsid w:val="00AF1066"/>
    <w:rPr>
      <w:sz w:val="16"/>
    </w:rPr>
  </w:style>
  <w:style w:type="paragraph" w:customStyle="1" w:styleId="WideTable">
    <w:name w:val="Wide Table"/>
    <w:basedOn w:val="Normal"/>
    <w:rsid w:val="00AF1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066"/>
  </w:style>
  <w:style w:type="paragraph" w:styleId="Quote">
    <w:name w:val="Quote"/>
    <w:basedOn w:val="Heading1"/>
    <w:link w:val="QuoteChar"/>
    <w:qFormat/>
    <w:rsid w:val="00AF1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066"/>
    <w:pPr>
      <w:pageBreakBefore/>
    </w:pPr>
  </w:style>
  <w:style w:type="paragraph" w:customStyle="1" w:styleId="Border">
    <w:name w:val="Border"/>
    <w:basedOn w:val="Normal"/>
    <w:qFormat/>
    <w:rsid w:val="00AF1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066"/>
    <w:rPr>
      <w:u w:val="single"/>
    </w:rPr>
  </w:style>
  <w:style w:type="character" w:customStyle="1" w:styleId="BoldandItalics">
    <w:name w:val="Bold and Italics"/>
    <w:qFormat/>
    <w:rsid w:val="00AF1066"/>
    <w:rPr>
      <w:b/>
      <w:i/>
      <w:u w:val="none"/>
    </w:rPr>
  </w:style>
  <w:style w:type="paragraph" w:styleId="BalloonText">
    <w:name w:val="Balloon Text"/>
    <w:basedOn w:val="Normal"/>
    <w:link w:val="BalloonTextChar"/>
    <w:rsid w:val="00AF1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066"/>
    <w:pPr>
      <w:spacing w:before="0" w:after="0"/>
    </w:pPr>
  </w:style>
  <w:style w:type="paragraph" w:customStyle="1" w:styleId="BodyTextBold">
    <w:name w:val="Body Text Bold"/>
    <w:basedOn w:val="BodyText"/>
    <w:qFormat/>
    <w:rsid w:val="00AF1066"/>
    <w:rPr>
      <w:b/>
    </w:rPr>
  </w:style>
  <w:style w:type="character" w:styleId="Hyperlink">
    <w:name w:val="Hyperlink"/>
    <w:basedOn w:val="DefaultParagraphFont"/>
    <w:uiPriority w:val="99"/>
    <w:unhideWhenUsed/>
    <w:rsid w:val="00D57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4054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RIIBLA308D Conduct electronic blasting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2021-01-25T11:54:00Z</dcterms:created>
  <dcterms:modified xsi:type="dcterms:W3CDTF">2021-01-25T11:54:00Z</dcterms:modified>
</cp:coreProperties>
</file>