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FDE" w:rsidP="00B53FDE">
      <w:pPr>
        <w:pStyle w:val="Title"/>
      </w:pPr>
      <w:r>
        <w:fldChar w:fldCharType="begin"/>
      </w:r>
      <w:r>
        <w:instrText xml:space="preserve"> TITLE   \* MERGEFORMAT </w:instrText>
      </w:r>
      <w:r>
        <w:fldChar w:fldCharType="separate"/>
      </w:r>
      <w:r>
        <w:t>RIIBLA306D Conduct accretion firing</w:t>
      </w:r>
      <w:r>
        <w:fldChar w:fldCharType="end"/>
      </w:r>
    </w:p>
    <w:p w:rsidR="00B53FDE" w:rsidP="00B53FDE">
      <w:pPr>
        <w:pStyle w:val="Version"/>
        <w:sectPr w:rsidSect="00857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7778" w:rsidP="00857778">
      <w:pPr>
        <w:pStyle w:val="SuperHeading"/>
      </w:pPr>
      <w:r w:rsidRPr="00857778">
        <w:t>RIIBLA306D Conduct accretion firing</w:t>
      </w:r>
    </w:p>
    <w:p w:rsidR="00000000" w:rsidRPr="00857778" w:rsidP="00857778">
      <w:pPr>
        <w:pStyle w:val="Heading1"/>
      </w:pPr>
      <w:bookmarkStart w:id="1" w:name="O_674058"/>
      <w:bookmarkEnd w:id="1"/>
      <w:r w:rsidRPr="00857778">
        <w:t>Modification History</w:t>
      </w:r>
    </w:p>
    <w:tbl>
      <w:tblPr>
        <w:tblW w:w="0" w:type="auto"/>
        <w:tblCellMar>
          <w:left w:w="62" w:type="dxa"/>
          <w:right w:w="62" w:type="dxa"/>
        </w:tblCellMar>
        <w:tblLook w:val="0000"/>
      </w:tblPr>
      <w:tblGrid>
        <w:gridCol w:w="1107"/>
        <w:gridCol w:w="8089"/>
      </w:tblGrid>
      <w:tr w:rsidTr="00B53FDE">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Heading4"/>
              <w:rPr>
                <w:lang w:val="en-NZ"/>
              </w:rPr>
            </w:pPr>
            <w:r w:rsidRPr="008577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Heading4"/>
              <w:rPr>
                <w:lang w:val="en-NZ"/>
              </w:rPr>
            </w:pPr>
            <w:r w:rsidRPr="00857778">
              <w:t>Comment</w:t>
            </w:r>
          </w:p>
        </w:tc>
      </w:tr>
      <w:tr w:rsidTr="00B53FD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This unit replaces RIIBLA306A Conduct accretion firing</w:t>
            </w:r>
          </w:p>
        </w:tc>
      </w:tr>
      <w:tr w:rsidTr="00B53F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778" w:rsidP="00857778">
            <w:pPr>
              <w:pStyle w:val="BodyText"/>
            </w:pPr>
            <w:r w:rsidRPr="00857778">
              <w:t>Required frequency and volume of evidence amended in Performance evidence.</w:t>
            </w:r>
          </w:p>
          <w:p w:rsidR="00000000" w:rsidRPr="00857778" w:rsidP="00857778">
            <w:pPr>
              <w:pStyle w:val="BodyText"/>
            </w:pPr>
            <w:r w:rsidRPr="00857778">
              <w:t>Substantial amendments made in Assessment Conditions field, including: references t</w:t>
            </w:r>
            <w:r w:rsidRPr="00857778">
              <w:t>o Industry Sectors, assessor and subject matter expert experience requirements, how assessment should be conducted and what it should confirm.</w:t>
            </w:r>
          </w:p>
        </w:tc>
      </w:tr>
    </w:tbl>
    <w:p w:rsidR="00000000" w:rsidRPr="00857778" w:rsidP="00857778">
      <w:pPr>
        <w:pStyle w:val="BodyText"/>
      </w:pPr>
    </w:p>
    <w:p w:rsidR="00000000" w:rsidRPr="00857778" w:rsidP="00857778">
      <w:pPr>
        <w:pStyle w:val="AllowPageBreak"/>
      </w:pPr>
    </w:p>
    <w:p w:rsidR="00000000" w:rsidRPr="00857778" w:rsidP="00857778">
      <w:pPr>
        <w:pStyle w:val="Heading1"/>
      </w:pPr>
      <w:bookmarkStart w:id="2" w:name="O_674057"/>
      <w:bookmarkEnd w:id="2"/>
      <w:r w:rsidRPr="00857778">
        <w:t>Application</w:t>
      </w:r>
    </w:p>
    <w:p w:rsidR="00000000" w:rsidRPr="00857778" w:rsidP="00B53FDE">
      <w:pPr>
        <w:pStyle w:val="BodyText"/>
      </w:pPr>
      <w:r w:rsidRPr="00857778">
        <w:t>This unit develops a participant’</w:t>
      </w:r>
      <w:r w:rsidRPr="00857778">
        <w:t>s skills and knowledge required to conduct accretion firing in the Metalliferous mining.</w:t>
      </w:r>
    </w:p>
    <w:p w:rsidR="00000000" w:rsidRPr="00857778" w:rsidP="00B53FDE">
      <w:pPr>
        <w:pStyle w:val="BodyText"/>
      </w:pPr>
      <w:r w:rsidRPr="00857778">
        <w:t>This unit is appropriate for those working in supervisory roles.</w:t>
      </w:r>
    </w:p>
    <w:p w:rsidR="00B53FDE" w:rsidP="00B53FDE">
      <w:pPr>
        <w:pStyle w:val="BodyText"/>
      </w:pPr>
      <w:r w:rsidRPr="00857778">
        <w:t>No licensing, legislation or certification requirements apply to this unit at the time of publication.</w:t>
      </w:r>
    </w:p>
    <w:p w:rsidR="00000000" w:rsidRPr="00857778" w:rsidP="00857778">
      <w:pPr>
        <w:pStyle w:val="Heading1"/>
      </w:pPr>
      <w:bookmarkStart w:id="3" w:name="O_674056"/>
      <w:bookmarkEnd w:id="3"/>
      <w:r w:rsidRPr="00857778">
        <w:t>Unit Sector</w:t>
      </w:r>
    </w:p>
    <w:p w:rsidR="00000000" w:rsidRPr="00857778" w:rsidP="00B53FDE">
      <w:pPr>
        <w:pStyle w:val="BodyText"/>
      </w:pPr>
      <w:r w:rsidRPr="00857778">
        <w:t>Metalliferous mining</w:t>
      </w:r>
    </w:p>
    <w:p w:rsidR="00000000" w:rsidRPr="00857778" w:rsidP="00857778">
      <w:pPr>
        <w:pStyle w:val="Heading1"/>
      </w:pPr>
      <w:bookmarkStart w:id="4" w:name="O_674055"/>
      <w:bookmarkEnd w:id="4"/>
      <w:r w:rsidRPr="00857778">
        <w:t>Elements and Performance Criteria</w:t>
      </w:r>
    </w:p>
    <w:tbl>
      <w:tblPr>
        <w:tblW w:w="9322" w:type="dxa"/>
        <w:tblLayout w:type="fixed"/>
        <w:tblCellMar>
          <w:left w:w="62" w:type="dxa"/>
          <w:right w:w="62" w:type="dxa"/>
        </w:tblCellMar>
        <w:tblLook w:val="0000"/>
      </w:tblPr>
      <w:tblGrid>
        <w:gridCol w:w="2438"/>
        <w:gridCol w:w="6884"/>
      </w:tblGrid>
      <w:tr w:rsidTr="00857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778">
            <w:pPr>
              <w:pStyle w:val="BodyText"/>
              <w:rPr>
                <w:lang w:val="en-NZ"/>
              </w:rPr>
            </w:pPr>
            <w:r w:rsidRPr="00857778">
              <w:t>1.</w:t>
            </w:r>
            <w:r w:rsidRPr="00857778">
              <w:tab/>
              <w:t>Plan and prepare for accretion firing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778" w:rsidP="00857778">
            <w:pPr>
              <w:pStyle w:val="BodyText"/>
            </w:pPr>
            <w:r w:rsidRPr="00857778">
              <w:t>1.1</w:t>
            </w:r>
            <w:r w:rsidRPr="00857778">
              <w:tab/>
              <w:t>Access, interpret and apply shot firing documentation and ensure the work activity is compliant</w:t>
            </w:r>
          </w:p>
          <w:p w:rsidR="00000000" w:rsidRPr="00857778" w:rsidP="00857778">
            <w:pPr>
              <w:pStyle w:val="BodyText"/>
            </w:pPr>
            <w:r w:rsidRPr="00857778">
              <w:t>1.2</w:t>
            </w:r>
            <w:r w:rsidRPr="00857778">
              <w:tab/>
              <w:t>Receive,</w:t>
            </w:r>
            <w:r w:rsidRPr="00857778">
              <w:t xml:space="preserve"> interpret and clarify accretion shooting details</w:t>
            </w:r>
          </w:p>
          <w:p w:rsidR="00000000" w:rsidRPr="00857778" w:rsidP="00857778">
            <w:pPr>
              <w:pStyle w:val="BodyText"/>
            </w:pPr>
            <w:r w:rsidRPr="00857778">
              <w:t>1.3</w:t>
            </w:r>
            <w:r w:rsidRPr="00857778">
              <w:tab/>
              <w:t>Confirm blast objective by preliminary site inspection</w:t>
            </w:r>
          </w:p>
          <w:p w:rsidR="00000000" w:rsidRPr="00857778" w:rsidP="00857778">
            <w:pPr>
              <w:pStyle w:val="BodyText"/>
            </w:pPr>
            <w:r w:rsidRPr="00857778">
              <w:t>1.4</w:t>
            </w:r>
            <w:r w:rsidRPr="00857778">
              <w:tab/>
              <w:t>Identify, document and manage potential hazards and risks</w:t>
            </w:r>
          </w:p>
          <w:p w:rsidR="00000000" w:rsidRPr="00857778" w:rsidP="00857778">
            <w:pPr>
              <w:pStyle w:val="BodyText"/>
            </w:pPr>
            <w:r w:rsidRPr="00857778">
              <w:t>1.5</w:t>
            </w:r>
            <w:r w:rsidRPr="00857778">
              <w:tab/>
              <w:t xml:space="preserve">Apply basic calculations for accretion shooting and validate the blast objective </w:t>
            </w:r>
            <w:r w:rsidRPr="00857778">
              <w:t>criteria</w:t>
            </w:r>
          </w:p>
          <w:p w:rsidR="00000000" w:rsidRPr="00857778" w:rsidP="00857778">
            <w:pPr>
              <w:pStyle w:val="BodyText"/>
            </w:pPr>
            <w:r w:rsidRPr="00857778">
              <w:t>1.6</w:t>
            </w:r>
            <w:r w:rsidRPr="00857778">
              <w:tab/>
              <w:t>Identify, confirm and collect required equipment</w:t>
            </w:r>
          </w:p>
          <w:p w:rsidR="00000000" w:rsidRPr="00857778" w:rsidP="00857778">
            <w:pPr>
              <w:pStyle w:val="BodyText"/>
            </w:pPr>
            <w:r w:rsidRPr="00857778">
              <w:t>1.7</w:t>
            </w:r>
            <w:r w:rsidRPr="00857778">
              <w:tab/>
              <w:t>Complete permits or other required documentation</w:t>
            </w:r>
          </w:p>
          <w:p w:rsidR="00000000" w:rsidRPr="00857778" w:rsidP="00857778">
            <w:pPr>
              <w:pStyle w:val="BodyText"/>
            </w:pPr>
            <w:r w:rsidRPr="00857778">
              <w:t>1.8</w:t>
            </w:r>
            <w:r w:rsidRPr="00857778">
              <w:tab/>
              <w:t xml:space="preserve">Select and wear Personal Protective Equipment appropriate </w:t>
            </w:r>
            <w:r w:rsidRPr="00857778">
              <w:t>for work activities</w:t>
            </w:r>
          </w:p>
          <w:p w:rsidR="00000000" w:rsidRPr="00857778" w:rsidP="00857778">
            <w:pPr>
              <w:pStyle w:val="BodyText"/>
            </w:pPr>
            <w:r w:rsidRPr="00857778">
              <w:t>1.9</w:t>
            </w:r>
            <w:r w:rsidRPr="00857778">
              <w:tab/>
              <w:t>Identify, address and report environmental issues</w:t>
            </w:r>
          </w:p>
          <w:p w:rsidR="00000000" w:rsidP="00857778">
            <w:pPr>
              <w:pStyle w:val="BodyText"/>
              <w:rPr>
                <w:lang w:val="en-NZ"/>
              </w:rPr>
            </w:pPr>
            <w:r w:rsidRPr="00857778">
              <w:t>1.10</w:t>
            </w:r>
            <w:r w:rsidRPr="00857778">
              <w:tab/>
            </w:r>
            <w:r w:rsidRPr="00857778">
              <w:t xml:space="preserve">Obtain and  interpret emergency procedures, and be prepared for </w:t>
            </w:r>
            <w:r w:rsidRPr="00857778">
              <w:tab/>
              <w:t>fire/accident/emergency</w:t>
            </w:r>
          </w:p>
        </w:tc>
      </w:tr>
      <w:tr w:rsidTr="00857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778">
            <w:pPr>
              <w:pStyle w:val="BodyText"/>
              <w:rPr>
                <w:lang w:val="en-NZ"/>
              </w:rPr>
            </w:pPr>
            <w:r w:rsidRPr="00857778">
              <w:t>2.</w:t>
            </w:r>
            <w:r w:rsidRPr="00857778">
              <w:tab/>
              <w:t>Prepare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778" w:rsidP="00857778">
            <w:pPr>
              <w:pStyle w:val="BodyText"/>
            </w:pPr>
            <w:r w:rsidRPr="00857778">
              <w:t>2.1</w:t>
            </w:r>
            <w:r w:rsidRPr="00857778">
              <w:tab/>
              <w:t xml:space="preserve">Coordinate support requirements and personnel </w:t>
            </w:r>
          </w:p>
          <w:p w:rsidR="00000000" w:rsidRPr="00857778" w:rsidP="00857778">
            <w:pPr>
              <w:pStyle w:val="BodyText"/>
            </w:pPr>
            <w:r w:rsidRPr="00857778">
              <w:t>2.2</w:t>
            </w:r>
            <w:r w:rsidRPr="00857778">
              <w:tab/>
              <w:t xml:space="preserve">Install and utilise barricades or other safety provisions </w:t>
            </w:r>
          </w:p>
          <w:p w:rsidR="00000000" w:rsidRPr="00857778" w:rsidP="00857778">
            <w:pPr>
              <w:pStyle w:val="BodyText"/>
            </w:pPr>
            <w:r w:rsidRPr="00857778">
              <w:t>2.3</w:t>
            </w:r>
            <w:r w:rsidRPr="00857778">
              <w:tab/>
              <w:t>Utilise appropriate personal pro</w:t>
            </w:r>
            <w:r w:rsidRPr="00857778">
              <w:t xml:space="preserve">tective </w:t>
            </w:r>
          </w:p>
          <w:p w:rsidR="00000000" w:rsidRPr="00857778" w:rsidP="00857778">
            <w:pPr>
              <w:pStyle w:val="BodyText"/>
            </w:pPr>
            <w:r w:rsidRPr="00857778">
              <w:t>2.4</w:t>
            </w:r>
            <w:r w:rsidRPr="00857778">
              <w:tab/>
              <w:t>Set up/assemble tools and associated equipment</w:t>
            </w:r>
          </w:p>
          <w:p w:rsidR="00000000" w:rsidRPr="00857778" w:rsidP="00857778">
            <w:pPr>
              <w:pStyle w:val="BodyText"/>
            </w:pPr>
            <w:r w:rsidRPr="00857778">
              <w:t>2.5</w:t>
            </w:r>
            <w:r w:rsidRPr="00857778">
              <w:tab/>
              <w:t>Establish blast pipe into accretion in accordance with blast objective</w:t>
            </w:r>
          </w:p>
          <w:p w:rsidR="00000000" w:rsidRPr="00857778" w:rsidP="00857778">
            <w:pPr>
              <w:pStyle w:val="BodyText"/>
            </w:pPr>
            <w:r w:rsidRPr="00857778">
              <w:t>2.6</w:t>
            </w:r>
            <w:r w:rsidRPr="00857778">
              <w:tab/>
              <w:t>Prepare and test the blast pipe in readiness for explosives</w:t>
            </w:r>
          </w:p>
          <w:p w:rsidR="00000000" w:rsidP="00857778">
            <w:pPr>
              <w:pStyle w:val="BodyText"/>
              <w:rPr>
                <w:lang w:val="en-NZ"/>
              </w:rPr>
            </w:pPr>
            <w:r w:rsidRPr="00857778">
              <w:t>2.7</w:t>
            </w:r>
            <w:r w:rsidRPr="00857778">
              <w:tab/>
              <w:t>Remove excess equipment to appropriate storage area</w:t>
            </w:r>
          </w:p>
        </w:tc>
      </w:tr>
      <w:tr w:rsidTr="00857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778">
            <w:pPr>
              <w:pStyle w:val="BodyText"/>
              <w:rPr>
                <w:lang w:val="en-NZ"/>
              </w:rPr>
            </w:pPr>
            <w:r w:rsidRPr="00857778">
              <w:t>3.</w:t>
            </w:r>
            <w:r w:rsidRPr="00857778">
              <w:tab/>
              <w:t>Charge and fire the shot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778" w:rsidP="00857778">
            <w:pPr>
              <w:pStyle w:val="BodyText"/>
            </w:pPr>
            <w:r w:rsidRPr="00857778">
              <w:t>3.1</w:t>
            </w:r>
            <w:r w:rsidRPr="00857778">
              <w:tab/>
              <w:t>Set up exclusion zones and clear non-essential personnel from the area</w:t>
            </w:r>
          </w:p>
          <w:p w:rsidR="00000000" w:rsidRPr="00857778" w:rsidP="00857778">
            <w:pPr>
              <w:pStyle w:val="BodyText"/>
            </w:pPr>
            <w:r w:rsidRPr="00857778">
              <w:t>3.2</w:t>
            </w:r>
            <w:r w:rsidRPr="00857778">
              <w:tab/>
              <w:t>Collect required quantities of appropriate explosive to carry out blast objective</w:t>
            </w:r>
          </w:p>
          <w:p w:rsidR="00000000" w:rsidRPr="00857778" w:rsidP="00857778">
            <w:pPr>
              <w:pStyle w:val="BodyText"/>
            </w:pPr>
            <w:r w:rsidRPr="00857778">
              <w:t>3.3</w:t>
            </w:r>
            <w:r w:rsidRPr="00857778">
              <w:tab/>
              <w:t>Prepare the charges</w:t>
            </w:r>
          </w:p>
          <w:p w:rsidR="00000000" w:rsidRPr="00857778" w:rsidP="00857778">
            <w:pPr>
              <w:pStyle w:val="BodyText"/>
            </w:pPr>
            <w:r w:rsidRPr="00857778">
              <w:t>3.4</w:t>
            </w:r>
            <w:r w:rsidRPr="00857778">
              <w:tab/>
              <w:t>Activate warning devices and notify rel</w:t>
            </w:r>
            <w:r w:rsidRPr="00857778">
              <w:t>evant personnel of intended blast</w:t>
            </w:r>
          </w:p>
          <w:p w:rsidR="00000000" w:rsidRPr="00857778" w:rsidP="00857778">
            <w:pPr>
              <w:pStyle w:val="BodyText"/>
            </w:pPr>
            <w:r w:rsidRPr="00857778">
              <w:t>3.5</w:t>
            </w:r>
            <w:r w:rsidRPr="00857778">
              <w:tab/>
              <w:t>Charge the blast pipe and hook up the firing circuit</w:t>
            </w:r>
          </w:p>
          <w:p w:rsidR="00000000" w:rsidRPr="00857778" w:rsidP="00857778">
            <w:pPr>
              <w:pStyle w:val="BodyText"/>
            </w:pPr>
            <w:r w:rsidRPr="00857778">
              <w:t>3.6</w:t>
            </w:r>
            <w:r w:rsidRPr="00857778">
              <w:tab/>
              <w:t>Fire the shot</w:t>
            </w:r>
          </w:p>
          <w:p w:rsidR="00000000" w:rsidP="00857778">
            <w:pPr>
              <w:pStyle w:val="BodyText"/>
              <w:rPr>
                <w:lang w:val="en-NZ"/>
              </w:rPr>
            </w:pPr>
            <w:r w:rsidRPr="00857778">
              <w:t>3.7</w:t>
            </w:r>
            <w:r w:rsidRPr="00857778">
              <w:tab/>
              <w:t>Complete required reports/documentation</w:t>
            </w:r>
          </w:p>
        </w:tc>
      </w:tr>
      <w:tr w:rsidTr="00857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778">
            <w:pPr>
              <w:pStyle w:val="BodyText"/>
              <w:rPr>
                <w:lang w:val="en-NZ"/>
              </w:rPr>
            </w:pPr>
            <w:r w:rsidRPr="00857778">
              <w:t>4.</w:t>
            </w:r>
            <w:r w:rsidRPr="00857778">
              <w:tab/>
              <w:t>Complete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778" w:rsidP="00857778">
            <w:pPr>
              <w:pStyle w:val="BodyText"/>
            </w:pPr>
            <w:r w:rsidRPr="00857778">
              <w:t>4.1</w:t>
            </w:r>
            <w:r w:rsidRPr="00857778">
              <w:tab/>
              <w:t>Disconnect the firing circuit and secure the firing device</w:t>
            </w:r>
          </w:p>
          <w:p w:rsidR="00000000" w:rsidRPr="00857778" w:rsidP="00857778">
            <w:pPr>
              <w:pStyle w:val="BodyText"/>
            </w:pPr>
            <w:r w:rsidRPr="00857778">
              <w:t>4.2</w:t>
            </w:r>
            <w:r w:rsidRPr="00857778">
              <w:tab/>
            </w:r>
            <w:r w:rsidRPr="00857778">
              <w:t>Declare the area safe and inspect the blast area to verify blast objective has been attained</w:t>
            </w:r>
          </w:p>
          <w:p w:rsidR="00000000" w:rsidRPr="00857778" w:rsidP="00857778">
            <w:pPr>
              <w:pStyle w:val="BodyText"/>
            </w:pPr>
            <w:r w:rsidRPr="00857778">
              <w:t>4.3</w:t>
            </w:r>
            <w:r w:rsidRPr="00857778">
              <w:tab/>
              <w:t>Manage misfires</w:t>
            </w:r>
          </w:p>
          <w:p w:rsidR="00000000" w:rsidRPr="00857778" w:rsidP="00857778">
            <w:pPr>
              <w:pStyle w:val="BodyText"/>
            </w:pPr>
            <w:r w:rsidRPr="00857778">
              <w:t>4.4</w:t>
            </w:r>
            <w:r w:rsidRPr="00857778">
              <w:tab/>
              <w:t>Remove safety provisions, deactivate warning devices and give clearances</w:t>
            </w:r>
          </w:p>
          <w:p w:rsidR="00000000" w:rsidRPr="00857778" w:rsidP="00857778">
            <w:pPr>
              <w:pStyle w:val="BodyText"/>
            </w:pPr>
            <w:r w:rsidRPr="00857778">
              <w:t>4.5</w:t>
            </w:r>
            <w:r w:rsidRPr="00857778">
              <w:tab/>
              <w:t>Conduct housekeeping activities</w:t>
            </w:r>
          </w:p>
        </w:tc>
      </w:tr>
    </w:tbl>
    <w:p w:rsidR="00000000" w:rsidRPr="00857778" w:rsidP="00857778">
      <w:pPr>
        <w:pStyle w:val="BodyText"/>
      </w:pPr>
    </w:p>
    <w:p w:rsidR="00000000" w:rsidRPr="00857778" w:rsidP="00857778">
      <w:pPr>
        <w:pStyle w:val="AllowPageBreak"/>
      </w:pPr>
    </w:p>
    <w:p w:rsidR="00000000" w:rsidRPr="00857778" w:rsidP="00857778">
      <w:pPr>
        <w:pStyle w:val="Heading1"/>
      </w:pPr>
      <w:bookmarkStart w:id="5" w:name="O_674054"/>
      <w:bookmarkEnd w:id="5"/>
      <w:r w:rsidRPr="00857778">
        <w:t xml:space="preserve">Foundation </w:t>
      </w:r>
      <w:r w:rsidRPr="00857778">
        <w:t>Skills</w:t>
      </w:r>
    </w:p>
    <w:p w:rsidR="00000000" w:rsidRPr="00857778" w:rsidP="00B53FDE">
      <w:pPr>
        <w:pStyle w:val="BodyText"/>
      </w:pPr>
      <w:r w:rsidRPr="00857778">
        <w:t>Foundation skills essential to performance are explicit in the performance criteria of this unit. Further information is available in the Resources and Infrastructure Industry Training Package Companion Volume.</w:t>
      </w:r>
    </w:p>
    <w:p w:rsidR="00000000" w:rsidRPr="00857778" w:rsidP="00857778">
      <w:pPr>
        <w:pStyle w:val="Heading1"/>
      </w:pPr>
      <w:bookmarkStart w:id="6" w:name="O_674053"/>
      <w:bookmarkEnd w:id="6"/>
      <w:r w:rsidRPr="00857778">
        <w:t>Unit Mapping Informat</w:t>
      </w:r>
      <w:r w:rsidRPr="00857778">
        <w:t>ion</w:t>
      </w:r>
    </w:p>
    <w:p w:rsidR="00000000" w:rsidRPr="00857778" w:rsidP="00B53FDE">
      <w:pPr>
        <w:pStyle w:val="BodyText"/>
      </w:pPr>
      <w:r w:rsidRPr="00857778">
        <w:t>RIIBLA306A Conduct accretion firing</w:t>
      </w:r>
    </w:p>
    <w:p w:rsidR="00000000" w:rsidRPr="00857778" w:rsidP="00857778">
      <w:pPr>
        <w:pStyle w:val="Heading1"/>
      </w:pPr>
      <w:bookmarkStart w:id="7" w:name="O_674059"/>
      <w:bookmarkEnd w:id="7"/>
      <w:r w:rsidRPr="00857778">
        <w:t>Links</w:t>
      </w:r>
    </w:p>
    <w:p w:rsidR="00000000" w:rsidRPr="00857778" w:rsidP="00B53FDE">
      <w:pPr>
        <w:pStyle w:val="BodyText"/>
      </w:pPr>
      <w:r w:rsidRPr="008577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5008">
        <w:rPr>
          <w:rStyle w:val="Hyperlink"/>
        </w:rPr>
        <w:t>https://vetnet.gov.au/Pages/TrainingDocs.aspx?q=88a61002-9a21-4386-aaf8-69c76e675272</w:t>
      </w:r>
      <w:r>
        <w:fldChar w:fldCharType="end"/>
      </w:r>
    </w:p>
    <w:p w:rsidR="00000000" w:rsidRPr="00857778" w:rsidP="00B53FDE">
      <w:pPr>
        <w:pStyle w:val="BodyText"/>
        <w:sectPr w:rsidSect="00857778">
          <w:headerReference w:type="default" r:id="rId10"/>
          <w:footerReference w:type="default" r:id="rId11"/>
          <w:pgSz w:w="11908" w:h="16833"/>
          <w:pgMar w:top="1702" w:right="1418" w:bottom="1702" w:left="1418" w:header="992" w:footer="992" w:gutter="0"/>
          <w:cols w:space="720"/>
          <w:noEndnote/>
          <w:docGrid w:linePitch="299"/>
        </w:sectPr>
      </w:pPr>
    </w:p>
    <w:p w:rsidR="00000000" w:rsidRPr="00857778" w:rsidP="00857778">
      <w:pPr>
        <w:pStyle w:val="SuperHeading"/>
      </w:pPr>
      <w:r w:rsidRPr="00857778">
        <w:t>Assessment Requirements for RIIBLA306D Conduct accretion firing</w:t>
      </w:r>
    </w:p>
    <w:p w:rsidR="00000000" w:rsidRPr="00857778" w:rsidP="00857778">
      <w:pPr>
        <w:pStyle w:val="Heading1"/>
      </w:pPr>
      <w:bookmarkStart w:id="8" w:name="O_674051"/>
      <w:bookmarkEnd w:id="8"/>
      <w:r w:rsidRPr="00857778">
        <w:t>Modification History</w:t>
      </w:r>
    </w:p>
    <w:tbl>
      <w:tblPr>
        <w:tblW w:w="0" w:type="auto"/>
        <w:tblCellMar>
          <w:left w:w="62" w:type="dxa"/>
          <w:right w:w="62" w:type="dxa"/>
        </w:tblCellMar>
        <w:tblLook w:val="0000"/>
      </w:tblPr>
      <w:tblGrid>
        <w:gridCol w:w="1107"/>
        <w:gridCol w:w="8089"/>
      </w:tblGrid>
      <w:tr w:rsidTr="00B53FDE">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Heading4"/>
              <w:rPr>
                <w:lang w:val="en-NZ"/>
              </w:rPr>
            </w:pPr>
            <w:r w:rsidRPr="008577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Heading4"/>
              <w:rPr>
                <w:lang w:val="en-NZ"/>
              </w:rPr>
            </w:pPr>
            <w:r w:rsidRPr="00857778">
              <w:t>Comment</w:t>
            </w:r>
          </w:p>
        </w:tc>
      </w:tr>
      <w:tr w:rsidTr="00B53FD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This unit replaces RIIBLA306A Conduct accretion firing</w:t>
            </w:r>
          </w:p>
        </w:tc>
      </w:tr>
      <w:tr w:rsidTr="00B53F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778">
            <w:pPr>
              <w:pStyle w:val="BodyText"/>
              <w:rPr>
                <w:lang w:val="en-NZ"/>
              </w:rPr>
            </w:pPr>
            <w:r w:rsidRPr="008577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778" w:rsidP="00857778">
            <w:pPr>
              <w:pStyle w:val="BodyText"/>
            </w:pPr>
            <w:r w:rsidRPr="00857778">
              <w:t>Required frequency and volume of evidence amended in Performance evidence.</w:t>
            </w:r>
          </w:p>
          <w:p w:rsidR="00000000" w:rsidRPr="00857778" w:rsidP="00857778">
            <w:pPr>
              <w:pStyle w:val="BodyText"/>
            </w:pPr>
            <w:r w:rsidRPr="00857778">
              <w:t>Substantial amendments made in Assessment Conditions field, including: references to Industry Sectors, assessor and subject matter expert experience requirements, how assessment should be conducted and what it should confirm.</w:t>
            </w:r>
          </w:p>
        </w:tc>
      </w:tr>
    </w:tbl>
    <w:p w:rsidR="00000000" w:rsidRPr="00857778" w:rsidP="00857778">
      <w:pPr>
        <w:pStyle w:val="BodyText"/>
      </w:pPr>
    </w:p>
    <w:p w:rsidR="00000000" w:rsidRPr="00857778" w:rsidP="00857778">
      <w:pPr>
        <w:pStyle w:val="AllowPageBreak"/>
      </w:pPr>
    </w:p>
    <w:p w:rsidR="00000000" w:rsidRPr="00857778" w:rsidP="00857778">
      <w:pPr>
        <w:pStyle w:val="Heading1"/>
      </w:pPr>
      <w:bookmarkStart w:id="9" w:name="O_674050"/>
      <w:bookmarkEnd w:id="9"/>
      <w:r w:rsidRPr="00857778">
        <w:t>Performance Evidence</w:t>
      </w:r>
    </w:p>
    <w:p w:rsidR="00000000" w:rsidRPr="00857778" w:rsidP="00B53FDE">
      <w:pPr>
        <w:pStyle w:val="BodyText"/>
      </w:pPr>
      <w:r w:rsidRPr="00857778">
        <w:t>Evidence is required to be collected that demonstrates a candidate’s competency in this unit. Evidence must be relevant to the roles within this sector’s work operations and satisfy all of the requirements of the performance criteria o</w:t>
      </w:r>
      <w:r w:rsidRPr="00857778">
        <w:t>f this unit and include evidence that the candidate:</w:t>
      </w:r>
    </w:p>
    <w:p w:rsidR="00000000" w:rsidRPr="00857778" w:rsidP="00857778">
      <w:pPr>
        <w:pStyle w:val="ListBullet"/>
      </w:pPr>
      <w:r w:rsidRPr="00857778">
        <w:t>locates and applies relevant site documentation, policies and procedures</w:t>
      </w:r>
    </w:p>
    <w:p w:rsidR="00000000" w:rsidRPr="00857778" w:rsidP="00857778">
      <w:pPr>
        <w:pStyle w:val="ListBullet"/>
      </w:pPr>
      <w:r w:rsidRPr="00857778">
        <w:t xml:space="preserve">works effectively with others to undertake and complete accretion firing that meets all of the required outcomes including; </w:t>
      </w:r>
    </w:p>
    <w:p w:rsidR="00000000" w:rsidRPr="00857778" w:rsidP="00857778">
      <w:pPr>
        <w:pStyle w:val="ListBullet2"/>
      </w:pPr>
      <w:r w:rsidRPr="00857778">
        <w:t>com</w:t>
      </w:r>
      <w:r w:rsidRPr="00857778">
        <w:t>plying with written and verbal reporting requirements and procedures</w:t>
      </w:r>
    </w:p>
    <w:p w:rsidR="00000000" w:rsidRPr="00857778" w:rsidP="00857778">
      <w:pPr>
        <w:pStyle w:val="ListBullet2"/>
      </w:pPr>
      <w:r w:rsidRPr="00857778">
        <w:t>communicating clearly and concisely with others to receive and clarify work instructions</w:t>
      </w:r>
    </w:p>
    <w:p w:rsidR="00000000" w:rsidRPr="00857778" w:rsidP="00857778">
      <w:pPr>
        <w:pStyle w:val="ListBullet2"/>
      </w:pPr>
      <w:r w:rsidRPr="00857778">
        <w:t>communicating clearly and concisely with others to resolve coordination requirements prior to commencing and during work activities</w:t>
      </w:r>
    </w:p>
    <w:p w:rsidR="00000000" w:rsidRPr="00857778" w:rsidP="00857778">
      <w:pPr>
        <w:pStyle w:val="ListBullet"/>
      </w:pPr>
      <w:r w:rsidRPr="00857778">
        <w:t>demonstrates completion of conducting accretion firing that safely, effectively and efficiently meets all of the required o</w:t>
      </w:r>
      <w:r w:rsidRPr="00857778">
        <w:t>utcomes on more than one (1) occasion including:</w:t>
      </w:r>
    </w:p>
    <w:p w:rsidR="00000000" w:rsidRPr="00857778" w:rsidP="00857778">
      <w:pPr>
        <w:pStyle w:val="ListBullet2"/>
      </w:pPr>
      <w:r w:rsidRPr="00857778">
        <w:t>planning and preparing for shot firing</w:t>
      </w:r>
    </w:p>
    <w:p w:rsidR="00000000" w:rsidRPr="00857778" w:rsidP="00857778">
      <w:pPr>
        <w:pStyle w:val="ListBullet2"/>
      </w:pPr>
      <w:r w:rsidRPr="00857778">
        <w:t>supervising the storage and transport of explosives and accessories</w:t>
      </w:r>
    </w:p>
    <w:p w:rsidR="00000000" w:rsidRPr="00857778" w:rsidP="00857778">
      <w:pPr>
        <w:pStyle w:val="ListBullet2"/>
      </w:pPr>
      <w:r w:rsidRPr="00857778">
        <w:t>preparing for charging and charge holes</w:t>
      </w:r>
    </w:p>
    <w:p w:rsidR="00000000" w:rsidRPr="00857778" w:rsidP="00857778">
      <w:pPr>
        <w:pStyle w:val="ListBullet2"/>
      </w:pPr>
      <w:r w:rsidRPr="00857778">
        <w:t>conducting the blast</w:t>
      </w:r>
    </w:p>
    <w:p w:rsidR="00000000" w:rsidRPr="00857778" w:rsidP="00857778">
      <w:pPr>
        <w:pStyle w:val="ListBullet2"/>
      </w:pPr>
      <w:r w:rsidRPr="00857778">
        <w:t>completing post-blast activities</w:t>
      </w:r>
    </w:p>
    <w:p w:rsidR="00000000" w:rsidRPr="00857778" w:rsidP="00857778">
      <w:pPr>
        <w:pStyle w:val="ListBullet2"/>
      </w:pPr>
      <w:r w:rsidRPr="00857778">
        <w:t>carry</w:t>
      </w:r>
      <w:r w:rsidRPr="00857778">
        <w:t>ing out housekeeping activities</w:t>
      </w:r>
    </w:p>
    <w:p w:rsidR="00000000" w:rsidRPr="00857778" w:rsidP="00857778">
      <w:pPr>
        <w:pStyle w:val="AllowPageBreak"/>
      </w:pPr>
    </w:p>
    <w:p w:rsidR="00000000" w:rsidRPr="00857778" w:rsidP="00857778">
      <w:pPr>
        <w:pStyle w:val="Heading1"/>
      </w:pPr>
      <w:bookmarkStart w:id="10" w:name="O_674049"/>
      <w:bookmarkEnd w:id="10"/>
      <w:r w:rsidRPr="00857778">
        <w:t>Knowledge Evidence</w:t>
      </w:r>
    </w:p>
    <w:p w:rsidR="00000000" w:rsidRPr="00857778" w:rsidP="00B53FDE">
      <w:pPr>
        <w:pStyle w:val="BodyText"/>
      </w:pPr>
      <w:r w:rsidRPr="00857778">
        <w:t>The candidate must demonstrate knowledge of the following when conducting accretion firing through:</w:t>
      </w:r>
    </w:p>
    <w:p w:rsidR="00000000" w:rsidRPr="00857778" w:rsidP="00857778">
      <w:pPr>
        <w:pStyle w:val="ListBullet"/>
      </w:pPr>
      <w:r w:rsidRPr="00857778">
        <w:t>site procedures</w:t>
      </w:r>
    </w:p>
    <w:p w:rsidR="00000000" w:rsidRPr="00857778" w:rsidP="00857778">
      <w:pPr>
        <w:pStyle w:val="ListBullet"/>
      </w:pPr>
      <w:r w:rsidRPr="00857778">
        <w:t>explosives legislation</w:t>
      </w:r>
    </w:p>
    <w:p w:rsidR="00000000" w:rsidRPr="00857778" w:rsidP="00857778">
      <w:pPr>
        <w:pStyle w:val="ListBullet"/>
      </w:pPr>
      <w:r w:rsidRPr="00857778">
        <w:t>emergency procedures/environmental procedures</w:t>
      </w:r>
    </w:p>
    <w:p w:rsidR="00000000" w:rsidRPr="00857778" w:rsidP="00857778">
      <w:pPr>
        <w:pStyle w:val="ListBullet"/>
      </w:pPr>
      <w:r w:rsidRPr="00857778">
        <w:t>equipment purpose, technical capability and limitations</w:t>
      </w:r>
    </w:p>
    <w:p w:rsidR="00000000" w:rsidRPr="00857778" w:rsidP="00857778">
      <w:pPr>
        <w:pStyle w:val="ListBullet"/>
      </w:pPr>
      <w:r w:rsidRPr="00857778">
        <w:t>safety requirements</w:t>
      </w:r>
    </w:p>
    <w:p w:rsidR="00000000" w:rsidRPr="00857778" w:rsidP="00857778">
      <w:pPr>
        <w:pStyle w:val="ListBullet"/>
      </w:pPr>
      <w:r w:rsidRPr="00857778">
        <w:t>accretion/effects of accretion</w:t>
      </w:r>
    </w:p>
    <w:p w:rsidR="00000000" w:rsidRPr="00857778" w:rsidP="00857778">
      <w:pPr>
        <w:pStyle w:val="ListBullet"/>
      </w:pPr>
      <w:r w:rsidRPr="00857778">
        <w:t>hazardous goods procedures (handling and transport)</w:t>
      </w:r>
    </w:p>
    <w:p w:rsidR="00000000" w:rsidRPr="00857778" w:rsidP="00857778">
      <w:pPr>
        <w:pStyle w:val="ListBullet"/>
      </w:pPr>
      <w:r w:rsidRPr="00857778">
        <w:t>blast area security</w:t>
      </w:r>
    </w:p>
    <w:p w:rsidR="00000000" w:rsidRPr="00857778" w:rsidP="00857778">
      <w:pPr>
        <w:pStyle w:val="ListBullet"/>
      </w:pPr>
      <w:r w:rsidRPr="00857778">
        <w:t>risk management including application of appropriate controls to identified r</w:t>
      </w:r>
      <w:r w:rsidRPr="00857778">
        <w:t>isks</w:t>
      </w:r>
    </w:p>
    <w:p w:rsidR="00000000" w:rsidRPr="00857778" w:rsidP="00857778">
      <w:pPr>
        <w:pStyle w:val="ListBullet"/>
      </w:pPr>
      <w:r w:rsidRPr="00857778">
        <w:t>start-up and shutdown procedures</w:t>
      </w:r>
    </w:p>
    <w:p w:rsidR="00000000" w:rsidRPr="00857778" w:rsidP="00857778">
      <w:pPr>
        <w:pStyle w:val="ListBullet"/>
      </w:pPr>
      <w:r w:rsidRPr="00857778">
        <w:t>explosives storage procedures</w:t>
      </w:r>
    </w:p>
    <w:p w:rsidR="00000000" w:rsidRPr="00857778" w:rsidP="00857778">
      <w:pPr>
        <w:pStyle w:val="ListBullet"/>
      </w:pPr>
      <w:r w:rsidRPr="00857778">
        <w:t>types and characteristics of blasting agents, explosives and initiation systems</w:t>
      </w:r>
    </w:p>
    <w:p w:rsidR="00000000" w:rsidRPr="00857778" w:rsidP="00857778">
      <w:pPr>
        <w:pStyle w:val="AllowPageBreak"/>
      </w:pPr>
    </w:p>
    <w:p w:rsidR="00000000" w:rsidRPr="00857778" w:rsidP="00857778">
      <w:pPr>
        <w:pStyle w:val="Heading1"/>
      </w:pPr>
      <w:bookmarkStart w:id="11" w:name="O_674048"/>
      <w:bookmarkEnd w:id="11"/>
      <w:r w:rsidRPr="00857778">
        <w:t>Assessment Conditions</w:t>
      </w:r>
    </w:p>
    <w:p w:rsidR="00000000" w:rsidRPr="00857778" w:rsidP="00857778">
      <w:pPr>
        <w:pStyle w:val="ListBullet"/>
      </w:pPr>
      <w:r w:rsidRPr="00857778">
        <w:t>An assessor of this unit must satisfy the requirements of the NVR/AQ</w:t>
      </w:r>
      <w:r w:rsidRPr="00857778">
        <w:t xml:space="preserve">TF or their successors; and Industry regulations for certification and licensing: and, </w:t>
      </w:r>
    </w:p>
    <w:p w:rsidR="00000000" w:rsidRPr="00857778" w:rsidP="00857778">
      <w:pPr>
        <w:pStyle w:val="ListBullet"/>
      </w:pPr>
      <w:r w:rsidRPr="00857778">
        <w:t>this unit is best assessed in the context of this sector’s work environment;</w:t>
      </w:r>
    </w:p>
    <w:p w:rsidR="00000000" w:rsidRPr="00857778" w:rsidP="00857778">
      <w:pPr>
        <w:pStyle w:val="ListBullet"/>
      </w:pPr>
      <w:r w:rsidRPr="00857778">
        <w:t>where personal safety or environmental damage are limiting factors, assessment may occur in</w:t>
      </w:r>
      <w:r w:rsidRPr="00857778">
        <w:t xml:space="preserve"> a simulated environment provided it is realistic and sufficiently rigorous to cover all aspects of this sector’s workplace performance, including environment, task skills, task management skills, contingency management skills and job role environment skil</w:t>
      </w:r>
      <w:r w:rsidRPr="00857778">
        <w:t>ls; and,</w:t>
      </w:r>
    </w:p>
    <w:p w:rsidR="00000000" w:rsidRPr="00857778" w:rsidP="00857778">
      <w:pPr>
        <w:pStyle w:val="ListBullet"/>
      </w:pPr>
      <w:r w:rsidRPr="00857778">
        <w:t>this unit must be assessed in compliance with relevant legislation/regulation and using policies, procedures, processes and operational manuals directly related to the industry sector for which it is being assessed; and,</w:t>
      </w:r>
    </w:p>
    <w:p w:rsidR="00000000" w:rsidRPr="00857778" w:rsidP="00857778">
      <w:pPr>
        <w:pStyle w:val="ListBullet"/>
      </w:pPr>
      <w:r w:rsidRPr="00857778">
        <w:t>assessment may be conducte</w:t>
      </w:r>
      <w:r w:rsidRPr="00857778">
        <w:t>d in conjunction with the assessment of other Units of Competency; and,</w:t>
      </w:r>
    </w:p>
    <w:p w:rsidR="00000000" w:rsidRPr="00857778" w:rsidP="00857778">
      <w:pPr>
        <w:pStyle w:val="ListBullet"/>
      </w:pPr>
      <w:r w:rsidRPr="00857778">
        <w:t>assessment must confirm consistent performance can be applied in a range of relevant workplace circumstances; and,</w:t>
      </w:r>
    </w:p>
    <w:p w:rsidR="00000000" w:rsidRPr="00857778" w:rsidP="00857778">
      <w:pPr>
        <w:pStyle w:val="ListBullet"/>
      </w:pPr>
      <w:r w:rsidRPr="0085777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57778" w:rsidP="00857778">
      <w:pPr>
        <w:pStyle w:val="ListBullet"/>
      </w:pPr>
      <w:r w:rsidRPr="00857778">
        <w:t>wh</w:t>
      </w:r>
      <w:r w:rsidRPr="00857778">
        <w:t>ere the assessor does not meet experience requirements a co-assessment or partnership arrangement must exist between the qualified assessor and an Industry subject matter expert. The Industry subject matter expert should hold the unit being assessed (or an</w:t>
      </w:r>
      <w:r w:rsidRPr="0085777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57778">
        <w:t>cluding time spent in roles related to the unit being assessed; and,</w:t>
      </w:r>
    </w:p>
    <w:p w:rsidR="00000000" w:rsidRPr="00857778" w:rsidP="00857778">
      <w:pPr>
        <w:pStyle w:val="ListBullet"/>
      </w:pPr>
      <w:r w:rsidRPr="00857778">
        <w:t>assessor and Industry subject matter expert requirements differ depending on the Australian Qualifications Framework Level (AQF) of the qualification being assessed and/or Industry Sector</w:t>
      </w:r>
      <w:r w:rsidRPr="0085777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57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Heading4"/>
              <w:rPr>
                <w:lang w:val="en-NZ"/>
              </w:rPr>
            </w:pPr>
            <w:r w:rsidRPr="0085777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Heading4"/>
              <w:rPr>
                <w:lang w:val="en-NZ"/>
              </w:rPr>
            </w:pPr>
            <w:r w:rsidRPr="0085777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Heading4"/>
              <w:rPr>
                <w:lang w:val="en-NZ"/>
              </w:rPr>
            </w:pPr>
            <w:r w:rsidRPr="00857778">
              <w:t>Required assessor or Industry subject matter expert experience</w:t>
            </w:r>
          </w:p>
        </w:tc>
      </w:tr>
      <w:tr w:rsidTr="0085777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1 Year</w:t>
            </w:r>
          </w:p>
        </w:tc>
      </w:tr>
      <w:tr w:rsidTr="0085777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2 Years</w:t>
            </w:r>
          </w:p>
        </w:tc>
      </w:tr>
      <w:tr w:rsidTr="00857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3 Years</w:t>
            </w:r>
          </w:p>
        </w:tc>
      </w:tr>
      <w:tr w:rsidTr="00857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5 Years</w:t>
            </w:r>
          </w:p>
        </w:tc>
      </w:tr>
      <w:tr w:rsidTr="00857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778">
            <w:pPr>
              <w:pStyle w:val="BodyText"/>
              <w:rPr>
                <w:lang w:val="en-NZ"/>
              </w:rPr>
            </w:pPr>
            <w:r w:rsidRPr="008577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7778" w:rsidP="00857778">
            <w:pPr>
              <w:pStyle w:val="BodyText"/>
            </w:pPr>
            <w:r w:rsidRPr="00857778">
              <w:t>Where this Unit is being assessed outside of the Resources and Infrastructure Sectors assessor and/or Industry subject matter expert experience should be in-line with industry standards for the sector in which it is being assessed and where no Industry sta</w:t>
            </w:r>
            <w:r w:rsidRPr="00857778">
              <w:t>ndard is specified should comply with any relevant regulation.</w:t>
            </w:r>
          </w:p>
        </w:tc>
      </w:tr>
    </w:tbl>
    <w:p w:rsidR="00000000" w:rsidRPr="00857778" w:rsidP="00B53FDE">
      <w:pPr>
        <w:pStyle w:val="BodyText"/>
      </w:pPr>
      <w:r w:rsidRPr="00857778">
        <w:t>*Assessors can demonstrate current work experience through employment within Industry in a role relevant to the outcomes of the Unit; or, for external assessors this can be demonstrated throu</w:t>
      </w:r>
      <w:r w:rsidRPr="00857778">
        <w:t>gh exposure to Industry by conducting frequent site assessments across various locations.</w:t>
      </w:r>
    </w:p>
    <w:p w:rsidR="00000000" w:rsidRPr="00857778" w:rsidP="00B53FDE">
      <w:pPr>
        <w:pStyle w:val="BodyText"/>
      </w:pPr>
      <w:r w:rsidRPr="00857778">
        <w:t>**Where a unit is being delivered outside of a Qualification the first numeric character in the Unit code should be considered to indicate the AQF level</w:t>
      </w:r>
    </w:p>
    <w:p w:rsidR="00000000" w:rsidRPr="00857778" w:rsidP="00857778">
      <w:pPr>
        <w:pStyle w:val="Heading1"/>
      </w:pPr>
      <w:bookmarkStart w:id="12" w:name="O_674060"/>
      <w:bookmarkEnd w:id="12"/>
      <w:r w:rsidRPr="00857778">
        <w:t>Links</w:t>
      </w:r>
    </w:p>
    <w:p w:rsidR="00000000" w:rsidRPr="00857778" w:rsidP="00B53FDE">
      <w:pPr>
        <w:pStyle w:val="BodyText"/>
      </w:pPr>
      <w:r w:rsidRPr="008577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5008">
        <w:rPr>
          <w:rStyle w:val="Hyperlink"/>
        </w:rPr>
        <w:t>https://vetnet.gov.au/Pages/TrainingDocs.aspx?q=88a61002-9a21-4386-aaf8-69c76e675272</w:t>
      </w:r>
      <w:r>
        <w:fldChar w:fldCharType="end"/>
      </w:r>
    </w:p>
    <w:p w:rsidR="00000000" w:rsidRPr="00857778" w:rsidP="00857778"/>
    <w:sectPr w:rsidSect="00857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rsidRPr="00B53FDE" w:rsidP="00B53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E" w:rsidP="00857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3FDE" w:rsidP="00857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3FDE" w:rsidP="00857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rsidP="00857778">
    <w:pPr>
      <w:pStyle w:val="Footer"/>
      <w:framePr w:wrap="around"/>
    </w:pPr>
    <w:r>
      <w:fldChar w:fldCharType="begin"/>
    </w:r>
    <w:r>
      <w:instrText xml:space="preserve"> DOCPROPERTY  Subject  \* MERGEFORMAT </w:instrText>
    </w:r>
    <w:r>
      <w:fldChar w:fldCharType="separate"/>
    </w:r>
    <w:r w:rsidR="00B53FDE">
      <w:t>Approved</w:t>
    </w:r>
    <w:r w:rsidR="00B53FDE">
      <w:fldChar w:fldCharType="end"/>
    </w:r>
    <w:r>
      <w:tab/>
      <w:t xml:space="preserve">Page </w:t>
    </w:r>
    <w:r>
      <w:fldChar w:fldCharType="begin"/>
    </w:r>
    <w:r>
      <w:instrText xml:space="preserve"> PAGE  \* Arabic  \* MERGEFORMAT </w:instrText>
    </w:r>
    <w:r>
      <w:fldChar w:fldCharType="separate"/>
    </w:r>
    <w:r w:rsidR="00B53F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FDE">
      <w:rPr>
        <w:noProof/>
      </w:rPr>
      <w:t>5</w:t>
    </w:r>
    <w:r>
      <w:rPr>
        <w:noProof/>
      </w:rPr>
      <w:fldChar w:fldCharType="end"/>
    </w:r>
  </w:p>
  <w:p w:rsidR="00857778" w:rsidP="00857778">
    <w:pPr>
      <w:pStyle w:val="Footer"/>
      <w:framePr w:wrap="around"/>
    </w:pPr>
    <w:r>
      <w:t xml:space="preserve">© Commonwealth of Australia, </w:t>
    </w:r>
    <w:r>
      <w:fldChar w:fldCharType="begin"/>
    </w:r>
    <w:r>
      <w:instrText xml:space="preserve"> DATE  \@ "yyyy"  \* MERGEFORMAT </w:instrText>
    </w:r>
    <w:r>
      <w:fldChar w:fldCharType="separate"/>
    </w:r>
    <w:r w:rsidR="00B53FDE">
      <w:rPr>
        <w:noProof/>
      </w:rPr>
      <w:t>2025</w:t>
    </w:r>
    <w:r>
      <w:fldChar w:fldCharType="end"/>
    </w:r>
    <w:r>
      <w:tab/>
    </w:r>
    <w:r>
      <w:fldChar w:fldCharType="begin"/>
    </w:r>
    <w:r>
      <w:instrText xml:space="preserve"> DOCPROPERTY  Author  \* MERGEFORMAT </w:instrText>
    </w:r>
    <w:r>
      <w:fldChar w:fldCharType="separate"/>
    </w:r>
    <w:r w:rsidR="00B53FDE">
      <w:t>Mining and Automotive Skills Alliance</w:t>
    </w:r>
    <w:r w:rsidR="00B53FDE">
      <w:fldChar w:fldCharType="end"/>
    </w:r>
  </w:p>
  <w:p w:rsidR="00857778" w:rsidP="00857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778" w:rsidRPr="00B53FDE" w:rsidP="00B53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FDE" w:rsidRPr="002D2AF8" w:rsidP="00857778">
    <w:pPr>
      <w:pStyle w:val="Header"/>
      <w:framePr w:wrap="around"/>
    </w:pPr>
    <w:r>
      <w:fldChar w:fldCharType="begin"/>
    </w:r>
    <w:r>
      <w:instrText xml:space="preserve"> TITLE   \* MERGEFORMAT </w:instrText>
    </w:r>
    <w:r>
      <w:fldChar w:fldCharType="separate"/>
    </w:r>
    <w:r>
      <w:t>RIIBLA306D Conduct accretion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FDE" w:rsidP="00857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778" w:rsidRPr="002D2AF8" w:rsidP="00857778">
    <w:pPr>
      <w:pStyle w:val="Header"/>
      <w:framePr w:wrap="around"/>
    </w:pPr>
    <w:r>
      <w:fldChar w:fldCharType="begin"/>
    </w:r>
    <w:r>
      <w:instrText xml:space="preserve"> TITLE   \* MERGEFORMAT </w:instrText>
    </w:r>
    <w:r>
      <w:fldChar w:fldCharType="separate"/>
    </w:r>
    <w:r w:rsidR="00B53FDE">
      <w:t>RIIBLA306D Conduct accretion firing</w:t>
    </w:r>
    <w:r w:rsidR="00B53FDE">
      <w:fldChar w:fldCharType="end"/>
    </w:r>
    <w:r>
      <w:tab/>
      <w:t xml:space="preserve">Date this document was generated: </w:t>
    </w:r>
    <w:r>
      <w:fldChar w:fldCharType="begin"/>
    </w:r>
    <w:r>
      <w:instrText xml:space="preserve"> CREATEDATE  \@ "d MMMM yyyy"  \* MERGEFORMAT </w:instrText>
    </w:r>
    <w:r>
      <w:fldChar w:fldCharType="separate"/>
    </w:r>
    <w:r w:rsidR="00B53FDE">
      <w:rPr>
        <w:noProof/>
      </w:rPr>
      <w:t>2 March 2025</w:t>
    </w:r>
    <w:r>
      <w:fldChar w:fldCharType="end"/>
    </w:r>
  </w:p>
  <w:p w:rsidR="00857778" w:rsidP="00857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E5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AC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C0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778"/>
    <w:pPr>
      <w:spacing w:before="360" w:after="60"/>
      <w:outlineLvl w:val="0"/>
    </w:pPr>
    <w:rPr>
      <w:sz w:val="32"/>
    </w:rPr>
  </w:style>
  <w:style w:type="paragraph" w:styleId="Heading2">
    <w:name w:val="heading 2"/>
    <w:basedOn w:val="HeadingBase"/>
    <w:next w:val="BodyText"/>
    <w:link w:val="Heading2Char"/>
    <w:qFormat/>
    <w:rsid w:val="00857778"/>
    <w:pPr>
      <w:keepLines/>
      <w:spacing w:before="240" w:after="120"/>
      <w:outlineLvl w:val="1"/>
    </w:pPr>
    <w:rPr>
      <w:sz w:val="28"/>
      <w:szCs w:val="40"/>
    </w:rPr>
  </w:style>
  <w:style w:type="paragraph" w:styleId="Heading3">
    <w:name w:val="heading 3"/>
    <w:basedOn w:val="HeadingBase"/>
    <w:next w:val="BodyText"/>
    <w:link w:val="Heading3Char"/>
    <w:qFormat/>
    <w:rsid w:val="00857778"/>
    <w:pPr>
      <w:spacing w:before="180" w:after="120"/>
      <w:outlineLvl w:val="2"/>
    </w:pPr>
    <w:rPr>
      <w:spacing w:val="-10"/>
      <w:kern w:val="32"/>
    </w:rPr>
  </w:style>
  <w:style w:type="paragraph" w:styleId="Heading4">
    <w:name w:val="heading 4"/>
    <w:basedOn w:val="HeadingBase"/>
    <w:next w:val="BodyText"/>
    <w:link w:val="Heading4Char"/>
    <w:qFormat/>
    <w:rsid w:val="00857778"/>
    <w:pPr>
      <w:spacing w:before="160" w:after="120"/>
      <w:outlineLvl w:val="3"/>
    </w:pPr>
    <w:rPr>
      <w:sz w:val="22"/>
    </w:rPr>
  </w:style>
  <w:style w:type="paragraph" w:styleId="Heading5">
    <w:name w:val="heading 5"/>
    <w:basedOn w:val="HeadingBase"/>
    <w:next w:val="Normal"/>
    <w:link w:val="Heading5Char"/>
    <w:qFormat/>
    <w:rsid w:val="00857778"/>
    <w:pPr>
      <w:spacing w:before="80"/>
      <w:outlineLvl w:val="4"/>
    </w:pPr>
    <w:rPr>
      <w:color w:val="918585"/>
      <w:sz w:val="20"/>
    </w:rPr>
  </w:style>
  <w:style w:type="paragraph" w:styleId="Heading6">
    <w:name w:val="heading 6"/>
    <w:basedOn w:val="HeadingBase"/>
    <w:next w:val="Normal"/>
    <w:link w:val="Heading6Char"/>
    <w:qFormat/>
    <w:rsid w:val="00857778"/>
    <w:pPr>
      <w:spacing w:before="60"/>
      <w:outlineLvl w:val="5"/>
    </w:pPr>
    <w:rPr>
      <w:color w:val="918585"/>
      <w:sz w:val="20"/>
    </w:rPr>
  </w:style>
  <w:style w:type="paragraph" w:styleId="Heading7">
    <w:name w:val="heading 7"/>
    <w:basedOn w:val="Normal"/>
    <w:next w:val="Normal"/>
    <w:link w:val="Heading7Char"/>
    <w:qFormat/>
    <w:rsid w:val="00857778"/>
    <w:pPr>
      <w:ind w:left="720"/>
      <w:outlineLvl w:val="6"/>
    </w:pPr>
    <w:rPr>
      <w:i/>
    </w:rPr>
  </w:style>
  <w:style w:type="paragraph" w:styleId="Heading8">
    <w:name w:val="heading 8"/>
    <w:basedOn w:val="Normal"/>
    <w:next w:val="Normal"/>
    <w:link w:val="Heading8Char"/>
    <w:qFormat/>
    <w:rsid w:val="00857778"/>
    <w:pPr>
      <w:ind w:left="720"/>
      <w:outlineLvl w:val="7"/>
    </w:pPr>
    <w:rPr>
      <w:i/>
    </w:rPr>
  </w:style>
  <w:style w:type="paragraph" w:styleId="Heading9">
    <w:name w:val="heading 9"/>
    <w:basedOn w:val="Normal"/>
    <w:next w:val="Normal"/>
    <w:link w:val="Heading9Char"/>
    <w:qFormat/>
    <w:rsid w:val="00857778"/>
    <w:pPr>
      <w:ind w:left="720"/>
      <w:outlineLvl w:val="8"/>
    </w:pPr>
    <w:rPr>
      <w:i/>
    </w:rPr>
  </w:style>
  <w:style w:type="character" w:default="1" w:styleId="DefaultParagraphFont">
    <w:name w:val="Default Paragraph Font"/>
    <w:uiPriority w:val="1"/>
    <w:unhideWhenUsed/>
    <w:rsid w:val="00857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778"/>
  </w:style>
  <w:style w:type="character" w:customStyle="1" w:styleId="Heading1Char">
    <w:name w:val="Heading 1 Char"/>
    <w:basedOn w:val="DefaultParagraphFont"/>
    <w:link w:val="Heading1"/>
    <w:rsid w:val="008577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7778"/>
    <w:rPr>
      <w:rFonts w:ascii="Times New Roman" w:eastAsia="Times New Roman" w:hAnsi="Times New Roman" w:cs="Times New Roman"/>
      <w:b/>
      <w:szCs w:val="20"/>
      <w:lang w:eastAsia="en-US"/>
    </w:rPr>
  </w:style>
  <w:style w:type="paragraph" w:styleId="BodyText">
    <w:name w:val="Body Text"/>
    <w:basedOn w:val="Normal"/>
    <w:link w:val="BodyTextChar"/>
    <w:rsid w:val="00857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778"/>
    <w:rPr>
      <w:rFonts w:ascii="Times New Roman" w:eastAsia="Times New Roman" w:hAnsi="Times New Roman" w:cs="Times New Roman"/>
      <w:sz w:val="24"/>
      <w:lang w:eastAsia="en-US"/>
    </w:rPr>
  </w:style>
  <w:style w:type="paragraph" w:styleId="ListBullet">
    <w:name w:val="List Bullet"/>
    <w:basedOn w:val="List"/>
    <w:rsid w:val="00857778"/>
    <w:pPr>
      <w:numPr>
        <w:numId w:val="12"/>
      </w:numPr>
      <w:tabs>
        <w:tab w:val="clear" w:pos="340"/>
      </w:tabs>
      <w:spacing w:before="40" w:after="40"/>
    </w:pPr>
  </w:style>
  <w:style w:type="paragraph" w:styleId="ListBullet2">
    <w:name w:val="List Bullet 2"/>
    <w:basedOn w:val="List2"/>
    <w:rsid w:val="00857778"/>
    <w:pPr>
      <w:numPr>
        <w:numId w:val="13"/>
      </w:numPr>
      <w:tabs>
        <w:tab w:val="clear" w:pos="680"/>
      </w:tabs>
    </w:pPr>
  </w:style>
  <w:style w:type="paragraph" w:customStyle="1" w:styleId="SuperHeading">
    <w:name w:val="SuperHeading"/>
    <w:basedOn w:val="Normal"/>
    <w:rsid w:val="00857778"/>
    <w:pPr>
      <w:spacing w:before="240" w:after="120"/>
      <w:outlineLvl w:val="0"/>
    </w:pPr>
    <w:rPr>
      <w:rFonts w:ascii="Times New Roman" w:hAnsi="Times New Roman"/>
      <w:b/>
      <w:sz w:val="32"/>
    </w:rPr>
  </w:style>
  <w:style w:type="paragraph" w:customStyle="1" w:styleId="AllowPageBreak">
    <w:name w:val="AllowPageBreak"/>
    <w:rsid w:val="00857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7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7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778"/>
    <w:rPr>
      <w:rFonts w:ascii="Courier New" w:eastAsia="Times New Roman" w:hAnsi="Courier New" w:cs="Times New Roman"/>
      <w:i/>
      <w:szCs w:val="20"/>
      <w:lang w:eastAsia="en-US"/>
    </w:rPr>
  </w:style>
  <w:style w:type="paragraph" w:customStyle="1" w:styleId="HeadingBase">
    <w:name w:val="Heading Base"/>
    <w:rsid w:val="00857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778"/>
    <w:pPr>
      <w:tabs>
        <w:tab w:val="right" w:leader="dot" w:pos="9072"/>
      </w:tabs>
      <w:ind w:left="567"/>
    </w:pPr>
    <w:rPr>
      <w:szCs w:val="22"/>
    </w:rPr>
  </w:style>
  <w:style w:type="paragraph" w:customStyle="1" w:styleId="TOCBase">
    <w:name w:val="TOC Base"/>
    <w:rsid w:val="00857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778"/>
    <w:pPr>
      <w:tabs>
        <w:tab w:val="right" w:leader="dot" w:pos="9072"/>
      </w:tabs>
      <w:spacing w:before="40" w:after="40"/>
      <w:ind w:left="284"/>
    </w:pPr>
    <w:rPr>
      <w:rFonts w:ascii="Times New Roman" w:hAnsi="Times New Roman"/>
    </w:rPr>
  </w:style>
  <w:style w:type="paragraph" w:styleId="TOC1">
    <w:name w:val="toc 1"/>
    <w:basedOn w:val="TOCBase"/>
    <w:next w:val="Normal"/>
    <w:rsid w:val="00857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778"/>
    <w:rPr>
      <w:rFonts w:ascii="Times New Roman" w:eastAsia="Times New Roman" w:hAnsi="Times New Roman" w:cs="Times New Roman"/>
      <w:sz w:val="16"/>
      <w:lang w:eastAsia="en-US"/>
    </w:rPr>
  </w:style>
  <w:style w:type="paragraph" w:styleId="Title">
    <w:name w:val="Title"/>
    <w:basedOn w:val="HeadingBase"/>
    <w:link w:val="TitleChar"/>
    <w:qFormat/>
    <w:rsid w:val="00857778"/>
    <w:pPr>
      <w:spacing w:before="5040"/>
      <w:jc w:val="center"/>
    </w:pPr>
    <w:rPr>
      <w:sz w:val="48"/>
      <w:szCs w:val="72"/>
      <w:lang w:val="en-US"/>
    </w:rPr>
  </w:style>
  <w:style w:type="character" w:customStyle="1" w:styleId="TitleChar">
    <w:name w:val="Title Char"/>
    <w:basedOn w:val="DefaultParagraphFont"/>
    <w:link w:val="Title"/>
    <w:rsid w:val="00857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778"/>
    <w:pPr>
      <w:tabs>
        <w:tab w:val="left" w:pos="3600"/>
        <w:tab w:val="left" w:pos="3958"/>
      </w:tabs>
    </w:pPr>
  </w:style>
  <w:style w:type="paragraph" w:styleId="List">
    <w:name w:val="List"/>
    <w:basedOn w:val="BodyText"/>
    <w:next w:val="BodyText"/>
    <w:rsid w:val="00857778"/>
    <w:pPr>
      <w:tabs>
        <w:tab w:val="left" w:pos="340"/>
      </w:tabs>
      <w:spacing w:before="60" w:after="60"/>
      <w:ind w:left="340" w:hanging="340"/>
    </w:pPr>
  </w:style>
  <w:style w:type="paragraph" w:customStyle="1" w:styleId="Note">
    <w:name w:val="Note"/>
    <w:basedOn w:val="BodyText"/>
    <w:rsid w:val="008577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778"/>
    <w:rPr>
      <w:b/>
      <w:spacing w:val="0"/>
    </w:rPr>
  </w:style>
  <w:style w:type="paragraph" w:customStyle="1" w:styleId="SuperTitle">
    <w:name w:val="SuperTitle"/>
    <w:basedOn w:val="Title"/>
    <w:rsid w:val="00857778"/>
    <w:pPr>
      <w:framePr w:wrap="auto" w:hAnchor="text" w:y="6049"/>
    </w:pPr>
    <w:rPr>
      <w:color w:val="000000"/>
      <w:sz w:val="40"/>
    </w:rPr>
  </w:style>
  <w:style w:type="paragraph" w:customStyle="1" w:styleId="TOCTitle">
    <w:name w:val="TOCTitle"/>
    <w:basedOn w:val="Heading1"/>
    <w:rsid w:val="00857778"/>
    <w:pPr>
      <w:spacing w:after="240"/>
      <w:jc w:val="center"/>
      <w:outlineLvl w:val="9"/>
    </w:pPr>
    <w:rPr>
      <w:caps/>
    </w:rPr>
  </w:style>
  <w:style w:type="paragraph" w:customStyle="1" w:styleId="Version">
    <w:name w:val="Version"/>
    <w:rsid w:val="00857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778"/>
    <w:pPr>
      <w:keepNext w:val="0"/>
      <w:tabs>
        <w:tab w:val="right" w:pos="4176"/>
      </w:tabs>
      <w:ind w:left="198" w:hanging="198"/>
    </w:pPr>
    <w:rPr>
      <w:rFonts w:ascii="Garamond" w:hAnsi="Garamond"/>
    </w:rPr>
  </w:style>
  <w:style w:type="paragraph" w:styleId="IndexHeading">
    <w:name w:val="index heading"/>
    <w:basedOn w:val="Normal"/>
    <w:next w:val="Index1"/>
    <w:semiHidden/>
    <w:rsid w:val="00857778"/>
    <w:pPr>
      <w:spacing w:before="120" w:after="120"/>
    </w:pPr>
    <w:rPr>
      <w:rFonts w:ascii="Arial" w:hAnsi="Arial"/>
      <w:b/>
      <w:color w:val="918585"/>
      <w:sz w:val="24"/>
    </w:rPr>
  </w:style>
  <w:style w:type="paragraph" w:styleId="Header">
    <w:name w:val="header"/>
    <w:basedOn w:val="Normal"/>
    <w:link w:val="HeaderChar"/>
    <w:rsid w:val="00857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778"/>
    <w:rPr>
      <w:rFonts w:ascii="Times New Roman" w:eastAsia="Times New Roman" w:hAnsi="Times New Roman" w:cs="Times New Roman"/>
      <w:sz w:val="16"/>
      <w:szCs w:val="20"/>
      <w:lang w:val="en-GB" w:eastAsia="en-US"/>
    </w:rPr>
  </w:style>
  <w:style w:type="paragraph" w:customStyle="1" w:styleId="Chapter">
    <w:name w:val="Chapter"/>
    <w:basedOn w:val="Normal"/>
    <w:rsid w:val="00857778"/>
    <w:pPr>
      <w:spacing w:before="240"/>
    </w:pPr>
    <w:rPr>
      <w:rFonts w:ascii="Times New Roman" w:hAnsi="Times New Roman"/>
      <w:smallCaps/>
      <w:spacing w:val="80"/>
      <w:sz w:val="28"/>
    </w:rPr>
  </w:style>
  <w:style w:type="paragraph" w:customStyle="1" w:styleId="InChapter">
    <w:name w:val="InChapter"/>
    <w:basedOn w:val="Heading3"/>
    <w:rsid w:val="00857778"/>
    <w:pPr>
      <w:spacing w:after="240"/>
      <w:outlineLvl w:val="9"/>
    </w:pPr>
    <w:rPr>
      <w:noProof/>
    </w:rPr>
  </w:style>
  <w:style w:type="paragraph" w:styleId="Index2">
    <w:name w:val="index 2"/>
    <w:basedOn w:val="Normal"/>
    <w:next w:val="Normal"/>
    <w:semiHidden/>
    <w:rsid w:val="00857778"/>
    <w:pPr>
      <w:tabs>
        <w:tab w:val="right" w:pos="4176"/>
      </w:tabs>
      <w:ind w:left="568" w:hanging="284"/>
    </w:pPr>
    <w:rPr>
      <w:rFonts w:ascii="Garamond" w:hAnsi="Garamond"/>
    </w:rPr>
  </w:style>
  <w:style w:type="paragraph" w:customStyle="1" w:styleId="Byline">
    <w:name w:val="Byline"/>
    <w:rsid w:val="00857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778"/>
    <w:pPr>
      <w:tabs>
        <w:tab w:val="clear" w:pos="3600"/>
        <w:tab w:val="clear" w:pos="3958"/>
      </w:tabs>
      <w:jc w:val="right"/>
    </w:pPr>
  </w:style>
  <w:style w:type="character" w:styleId="Emphasis">
    <w:name w:val="Emphasis"/>
    <w:basedOn w:val="DefaultParagraphFont"/>
    <w:qFormat/>
    <w:rsid w:val="00857778"/>
    <w:rPr>
      <w:i/>
    </w:rPr>
  </w:style>
  <w:style w:type="paragraph" w:styleId="Caption">
    <w:name w:val="caption"/>
    <w:basedOn w:val="BodyText"/>
    <w:next w:val="Normal"/>
    <w:qFormat/>
    <w:rsid w:val="00857778"/>
    <w:pPr>
      <w:framePr w:w="2268" w:hSpace="181" w:vSpace="181" w:wrap="around" w:vAnchor="text" w:hAnchor="page" w:x="1135" w:y="285" w:anchorLock="1"/>
    </w:pPr>
    <w:rPr>
      <w:i/>
    </w:rPr>
  </w:style>
  <w:style w:type="paragraph" w:customStyle="1" w:styleId="MiniTOCTitle">
    <w:name w:val="MiniTOCTitle"/>
    <w:basedOn w:val="Heading4"/>
    <w:rsid w:val="00857778"/>
    <w:pPr>
      <w:spacing w:before="240"/>
      <w:outlineLvl w:val="9"/>
    </w:pPr>
    <w:rPr>
      <w:noProof/>
      <w:sz w:val="24"/>
    </w:rPr>
  </w:style>
  <w:style w:type="paragraph" w:customStyle="1" w:styleId="MiniTOCItem">
    <w:name w:val="MiniTOCItem"/>
    <w:basedOn w:val="ListBullet"/>
    <w:rsid w:val="00857778"/>
    <w:pPr>
      <w:numPr>
        <w:numId w:val="0"/>
      </w:numPr>
      <w:tabs>
        <w:tab w:val="right" w:leader="dot" w:pos="6521"/>
      </w:tabs>
      <w:spacing w:before="0" w:after="0"/>
    </w:pPr>
  </w:style>
  <w:style w:type="paragraph" w:customStyle="1" w:styleId="TOFTitle">
    <w:name w:val="TOFTitle"/>
    <w:basedOn w:val="TOCTitle"/>
    <w:rsid w:val="00857778"/>
  </w:style>
  <w:style w:type="paragraph" w:styleId="TableofFigures">
    <w:name w:val="table of figures"/>
    <w:basedOn w:val="Normal"/>
    <w:next w:val="Normal"/>
    <w:semiHidden/>
    <w:rsid w:val="00857778"/>
    <w:pPr>
      <w:tabs>
        <w:tab w:val="right" w:leader="dot" w:pos="9072"/>
      </w:tabs>
      <w:ind w:left="970" w:hanging="403"/>
    </w:pPr>
    <w:rPr>
      <w:rFonts w:ascii="Times New Roman" w:hAnsi="Times New Roman"/>
      <w:b/>
    </w:rPr>
  </w:style>
  <w:style w:type="paragraph" w:styleId="ListNumber">
    <w:name w:val="List Number"/>
    <w:basedOn w:val="List"/>
    <w:rsid w:val="00857778"/>
    <w:pPr>
      <w:numPr>
        <w:numId w:val="15"/>
      </w:numPr>
      <w:tabs>
        <w:tab w:val="clear" w:pos="340"/>
      </w:tabs>
    </w:pPr>
  </w:style>
  <w:style w:type="character" w:customStyle="1" w:styleId="WingdingSymbols">
    <w:name w:val="Wingding Symbols"/>
    <w:rsid w:val="00857778"/>
    <w:rPr>
      <w:rFonts w:ascii="Wingdings" w:hAnsi="Wingdings"/>
    </w:rPr>
  </w:style>
  <w:style w:type="paragraph" w:customStyle="1" w:styleId="TableHeading">
    <w:name w:val="Table Heading"/>
    <w:basedOn w:val="HeadingBase"/>
    <w:rsid w:val="00857778"/>
    <w:pPr>
      <w:keepLines/>
      <w:pBdr>
        <w:bottom w:val="single" w:sz="6" w:space="1" w:color="918585"/>
      </w:pBdr>
      <w:spacing w:before="240"/>
    </w:pPr>
  </w:style>
  <w:style w:type="character" w:customStyle="1" w:styleId="HotSpot">
    <w:name w:val="HotSpot"/>
    <w:rsid w:val="00857778"/>
    <w:rPr>
      <w:color w:val="0033CC"/>
      <w:u w:val="none"/>
    </w:rPr>
  </w:style>
  <w:style w:type="paragraph" w:customStyle="1" w:styleId="BodyTextRight">
    <w:name w:val="Body Text Right"/>
    <w:basedOn w:val="BodyText"/>
    <w:rsid w:val="00857778"/>
    <w:pPr>
      <w:spacing w:before="0" w:after="0"/>
      <w:jc w:val="right"/>
    </w:pPr>
  </w:style>
  <w:style w:type="paragraph" w:styleId="Index3">
    <w:name w:val="index 3"/>
    <w:basedOn w:val="ListNumber2"/>
    <w:next w:val="Normal"/>
    <w:semiHidden/>
    <w:rsid w:val="00857778"/>
    <w:pPr>
      <w:numPr>
        <w:numId w:val="0"/>
      </w:numPr>
      <w:tabs>
        <w:tab w:val="right" w:leader="dot" w:pos="4176"/>
      </w:tabs>
    </w:pPr>
  </w:style>
  <w:style w:type="paragraph" w:styleId="ListNumber2">
    <w:name w:val="List Number 2"/>
    <w:basedOn w:val="List2"/>
    <w:rsid w:val="00857778"/>
    <w:pPr>
      <w:numPr>
        <w:numId w:val="10"/>
      </w:numPr>
      <w:tabs>
        <w:tab w:val="clear" w:pos="1060"/>
      </w:tabs>
    </w:pPr>
  </w:style>
  <w:style w:type="paragraph" w:customStyle="1" w:styleId="MarginNote">
    <w:name w:val="Margin Note"/>
    <w:basedOn w:val="BodyText"/>
    <w:rsid w:val="00857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778"/>
    <w:rPr>
      <w:sz w:val="32"/>
    </w:rPr>
  </w:style>
  <w:style w:type="paragraph" w:customStyle="1" w:styleId="HeadingProcedure">
    <w:name w:val="Heading Procedure"/>
    <w:basedOn w:val="HeadingBase"/>
    <w:next w:val="Normal"/>
    <w:rsid w:val="00857778"/>
    <w:pPr>
      <w:tabs>
        <w:tab w:val="left" w:pos="0"/>
      </w:tabs>
      <w:spacing w:before="120" w:after="60"/>
    </w:pPr>
    <w:rPr>
      <w:i/>
      <w:color w:val="918585"/>
      <w:sz w:val="22"/>
    </w:rPr>
  </w:style>
  <w:style w:type="paragraph" w:customStyle="1" w:styleId="TableBodyText">
    <w:name w:val="Table Body Text"/>
    <w:basedOn w:val="BodyText"/>
    <w:rsid w:val="00857778"/>
    <w:pPr>
      <w:spacing w:before="60" w:after="60"/>
    </w:pPr>
  </w:style>
  <w:style w:type="paragraph" w:styleId="ListContinue">
    <w:name w:val="List Continue"/>
    <w:basedOn w:val="List"/>
    <w:rsid w:val="00857778"/>
    <w:pPr>
      <w:ind w:firstLine="0"/>
    </w:pPr>
  </w:style>
  <w:style w:type="paragraph" w:customStyle="1" w:styleId="ListNote">
    <w:name w:val="List Note"/>
    <w:basedOn w:val="List"/>
    <w:rsid w:val="00857778"/>
    <w:pPr>
      <w:pBdr>
        <w:top w:val="single" w:sz="6" w:space="2" w:color="918585"/>
        <w:bottom w:val="single" w:sz="6" w:space="2" w:color="918585"/>
      </w:pBdr>
      <w:tabs>
        <w:tab w:val="left" w:pos="1021"/>
      </w:tabs>
      <w:ind w:firstLine="0"/>
    </w:pPr>
  </w:style>
  <w:style w:type="paragraph" w:customStyle="1" w:styleId="Warning">
    <w:name w:val="Warning"/>
    <w:basedOn w:val="BodyText"/>
    <w:rsid w:val="00857778"/>
    <w:pPr>
      <w:shd w:val="clear" w:color="auto" w:fill="D9D9D9"/>
      <w:tabs>
        <w:tab w:val="left" w:pos="992"/>
      </w:tabs>
      <w:ind w:left="119" w:right="119"/>
    </w:pPr>
    <w:rPr>
      <w:sz w:val="20"/>
    </w:rPr>
  </w:style>
  <w:style w:type="paragraph" w:customStyle="1" w:styleId="MarginIcons">
    <w:name w:val="Margin Icons"/>
    <w:basedOn w:val="BodyText"/>
    <w:rsid w:val="00857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778"/>
    <w:rPr>
      <w:rFonts w:ascii="Courier New" w:hAnsi="Courier New"/>
    </w:rPr>
  </w:style>
  <w:style w:type="paragraph" w:customStyle="1" w:styleId="NoteBullet">
    <w:name w:val="Note Bullet"/>
    <w:basedOn w:val="Note"/>
    <w:rsid w:val="00857778"/>
    <w:pPr>
      <w:tabs>
        <w:tab w:val="clear" w:pos="680"/>
      </w:tabs>
      <w:spacing w:before="60" w:after="60"/>
    </w:pPr>
  </w:style>
  <w:style w:type="paragraph" w:customStyle="1" w:styleId="SubHeading2">
    <w:name w:val="SubHeading2"/>
    <w:basedOn w:val="HeadingBase"/>
    <w:rsid w:val="00857778"/>
    <w:pPr>
      <w:spacing w:before="240" w:after="60"/>
    </w:pPr>
    <w:rPr>
      <w:sz w:val="20"/>
    </w:rPr>
  </w:style>
  <w:style w:type="paragraph" w:customStyle="1" w:styleId="SubHeading1">
    <w:name w:val="SubHeading1"/>
    <w:basedOn w:val="HeadingBase"/>
    <w:rsid w:val="00857778"/>
    <w:pPr>
      <w:spacing w:before="240" w:after="60"/>
    </w:pPr>
    <w:rPr>
      <w:color w:val="918585"/>
      <w:sz w:val="22"/>
    </w:rPr>
  </w:style>
  <w:style w:type="paragraph" w:customStyle="1" w:styleId="SideHeading">
    <w:name w:val="Side Heading"/>
    <w:basedOn w:val="HeadingBase"/>
    <w:rsid w:val="00857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778"/>
    <w:pPr>
      <w:tabs>
        <w:tab w:val="num" w:pos="360"/>
      </w:tabs>
    </w:pPr>
  </w:style>
  <w:style w:type="paragraph" w:styleId="PlainText">
    <w:name w:val="Plain Text"/>
    <w:basedOn w:val="Normal"/>
    <w:link w:val="PlainTextChar"/>
    <w:rsid w:val="00857778"/>
    <w:rPr>
      <w:sz w:val="20"/>
    </w:rPr>
  </w:style>
  <w:style w:type="character" w:customStyle="1" w:styleId="PlainTextChar">
    <w:name w:val="Plain Text Char"/>
    <w:basedOn w:val="DefaultParagraphFont"/>
    <w:link w:val="PlainText"/>
    <w:rsid w:val="00857778"/>
    <w:rPr>
      <w:rFonts w:ascii="Courier New" w:eastAsia="Times New Roman" w:hAnsi="Courier New" w:cs="Times New Roman"/>
      <w:sz w:val="20"/>
      <w:szCs w:val="20"/>
      <w:lang w:eastAsia="en-US"/>
    </w:rPr>
  </w:style>
  <w:style w:type="character" w:customStyle="1" w:styleId="MenuOption">
    <w:name w:val="Menu Option"/>
    <w:basedOn w:val="DefaultParagraphFont"/>
    <w:rsid w:val="00857778"/>
    <w:rPr>
      <w:b/>
      <w:smallCaps/>
    </w:rPr>
  </w:style>
  <w:style w:type="paragraph" w:customStyle="1" w:styleId="TableListNumber">
    <w:name w:val="Table List Number"/>
    <w:basedOn w:val="ListNumber"/>
    <w:rsid w:val="00857778"/>
    <w:pPr>
      <w:numPr>
        <w:numId w:val="0"/>
      </w:numPr>
    </w:pPr>
  </w:style>
  <w:style w:type="paragraph" w:styleId="TOC4">
    <w:name w:val="toc 4"/>
    <w:basedOn w:val="TOCBase"/>
    <w:next w:val="Normal"/>
    <w:semiHidden/>
    <w:rsid w:val="00857778"/>
    <w:pPr>
      <w:tabs>
        <w:tab w:val="right" w:leader="dot" w:pos="9071"/>
      </w:tabs>
      <w:ind w:left="1701"/>
    </w:pPr>
  </w:style>
  <w:style w:type="paragraph" w:customStyle="1" w:styleId="ListAlpha">
    <w:name w:val="List Alpha"/>
    <w:basedOn w:val="List"/>
    <w:rsid w:val="00857778"/>
    <w:pPr>
      <w:numPr>
        <w:numId w:val="9"/>
      </w:numPr>
    </w:pPr>
  </w:style>
  <w:style w:type="paragraph" w:customStyle="1" w:styleId="ListAlpha2">
    <w:name w:val="List Alpha 2"/>
    <w:basedOn w:val="List2"/>
    <w:rsid w:val="00857778"/>
    <w:pPr>
      <w:numPr>
        <w:numId w:val="8"/>
      </w:numPr>
    </w:pPr>
  </w:style>
  <w:style w:type="paragraph" w:styleId="List2">
    <w:name w:val="List 2"/>
    <w:basedOn w:val="BodyText"/>
    <w:rsid w:val="00857778"/>
    <w:pPr>
      <w:tabs>
        <w:tab w:val="left" w:pos="680"/>
      </w:tabs>
      <w:spacing w:before="60" w:after="60"/>
      <w:ind w:left="680" w:hanging="340"/>
    </w:pPr>
  </w:style>
  <w:style w:type="paragraph" w:styleId="List3">
    <w:name w:val="List 3"/>
    <w:basedOn w:val="BodyText"/>
    <w:rsid w:val="00857778"/>
    <w:pPr>
      <w:tabs>
        <w:tab w:val="left" w:pos="1021"/>
      </w:tabs>
      <w:spacing w:before="60" w:after="60"/>
      <w:ind w:left="1020" w:hanging="340"/>
    </w:pPr>
  </w:style>
  <w:style w:type="paragraph" w:styleId="List4">
    <w:name w:val="List 4"/>
    <w:basedOn w:val="BodyText"/>
    <w:rsid w:val="00857778"/>
    <w:pPr>
      <w:tabs>
        <w:tab w:val="left" w:pos="1361"/>
      </w:tabs>
      <w:spacing w:before="60" w:after="60"/>
      <w:ind w:left="1361" w:hanging="340"/>
    </w:pPr>
  </w:style>
  <w:style w:type="paragraph" w:styleId="List5">
    <w:name w:val="List 5"/>
    <w:basedOn w:val="BodyText"/>
    <w:rsid w:val="00857778"/>
    <w:pPr>
      <w:tabs>
        <w:tab w:val="left" w:pos="1701"/>
      </w:tabs>
      <w:spacing w:before="60" w:after="60"/>
      <w:ind w:left="1701" w:hanging="340"/>
    </w:pPr>
  </w:style>
  <w:style w:type="paragraph" w:styleId="ListBullet3">
    <w:name w:val="List Bullet 3"/>
    <w:basedOn w:val="List3"/>
    <w:rsid w:val="00857778"/>
    <w:pPr>
      <w:numPr>
        <w:numId w:val="14"/>
      </w:numPr>
      <w:tabs>
        <w:tab w:val="clear" w:pos="1021"/>
      </w:tabs>
      <w:ind w:left="1037" w:hanging="357"/>
    </w:pPr>
  </w:style>
  <w:style w:type="paragraph" w:styleId="ListBullet4">
    <w:name w:val="List Bullet 4"/>
    <w:basedOn w:val="List4"/>
    <w:rsid w:val="00857778"/>
    <w:pPr>
      <w:numPr>
        <w:numId w:val="3"/>
      </w:numPr>
      <w:tabs>
        <w:tab w:val="clear" w:pos="1361"/>
      </w:tabs>
    </w:pPr>
  </w:style>
  <w:style w:type="paragraph" w:styleId="ListBullet5">
    <w:name w:val="List Bullet 5"/>
    <w:basedOn w:val="List5"/>
    <w:rsid w:val="00857778"/>
    <w:pPr>
      <w:numPr>
        <w:numId w:val="4"/>
      </w:numPr>
    </w:pPr>
  </w:style>
  <w:style w:type="paragraph" w:styleId="ListContinue2">
    <w:name w:val="List Continue 2"/>
    <w:basedOn w:val="List2"/>
    <w:rsid w:val="00857778"/>
    <w:pPr>
      <w:ind w:firstLine="0"/>
    </w:pPr>
  </w:style>
  <w:style w:type="paragraph" w:styleId="ListContinue3">
    <w:name w:val="List Continue 3"/>
    <w:basedOn w:val="List3"/>
    <w:rsid w:val="00857778"/>
    <w:pPr>
      <w:ind w:left="1021" w:firstLine="0"/>
    </w:pPr>
  </w:style>
  <w:style w:type="paragraph" w:styleId="ListContinue4">
    <w:name w:val="List Continue 4"/>
    <w:basedOn w:val="List4"/>
    <w:rsid w:val="00857778"/>
    <w:pPr>
      <w:ind w:firstLine="0"/>
    </w:pPr>
  </w:style>
  <w:style w:type="paragraph" w:styleId="ListContinue5">
    <w:name w:val="List Continue 5"/>
    <w:basedOn w:val="List5"/>
    <w:rsid w:val="00857778"/>
    <w:pPr>
      <w:ind w:firstLine="0"/>
    </w:pPr>
  </w:style>
  <w:style w:type="paragraph" w:styleId="ListNumber3">
    <w:name w:val="List Number 3"/>
    <w:basedOn w:val="List3"/>
    <w:rsid w:val="00857778"/>
    <w:pPr>
      <w:numPr>
        <w:numId w:val="5"/>
      </w:numPr>
    </w:pPr>
  </w:style>
  <w:style w:type="paragraph" w:styleId="ListNumber4">
    <w:name w:val="List Number 4"/>
    <w:basedOn w:val="List4"/>
    <w:rsid w:val="00857778"/>
    <w:pPr>
      <w:numPr>
        <w:numId w:val="6"/>
      </w:numPr>
    </w:pPr>
  </w:style>
  <w:style w:type="paragraph" w:styleId="ListNumber5">
    <w:name w:val="List Number 5"/>
    <w:basedOn w:val="List5"/>
    <w:rsid w:val="00857778"/>
    <w:pPr>
      <w:numPr>
        <w:numId w:val="7"/>
      </w:numPr>
    </w:pPr>
  </w:style>
  <w:style w:type="paragraph" w:styleId="BlockText">
    <w:name w:val="Block Text"/>
    <w:basedOn w:val="Normal"/>
    <w:rsid w:val="00857778"/>
    <w:pPr>
      <w:spacing w:after="120"/>
      <w:ind w:left="1440" w:right="1440"/>
    </w:pPr>
  </w:style>
  <w:style w:type="character" w:customStyle="1" w:styleId="Subscript">
    <w:name w:val="Subscript"/>
    <w:basedOn w:val="DefaultParagraphFont"/>
    <w:rsid w:val="00857778"/>
    <w:rPr>
      <w:sz w:val="16"/>
      <w:vertAlign w:val="subscript"/>
    </w:rPr>
  </w:style>
  <w:style w:type="character" w:customStyle="1" w:styleId="Superscript">
    <w:name w:val="Superscript"/>
    <w:basedOn w:val="DefaultParagraphFont"/>
    <w:rsid w:val="00857778"/>
    <w:rPr>
      <w:sz w:val="16"/>
      <w:vertAlign w:val="superscript"/>
    </w:rPr>
  </w:style>
  <w:style w:type="character" w:customStyle="1" w:styleId="Symbols">
    <w:name w:val="Symbols"/>
    <w:basedOn w:val="DefaultParagraphFont"/>
    <w:rsid w:val="00857778"/>
    <w:rPr>
      <w:rFonts w:ascii="Symbol" w:hAnsi="Symbol"/>
    </w:rPr>
  </w:style>
  <w:style w:type="character" w:customStyle="1" w:styleId="MenuOptions">
    <w:name w:val="Menu Options"/>
    <w:basedOn w:val="DefaultParagraphFont"/>
    <w:rsid w:val="00857778"/>
    <w:rPr>
      <w:rFonts w:ascii="Arial Narrow" w:hAnsi="Arial Narrow"/>
      <w:smallCaps/>
    </w:rPr>
  </w:style>
  <w:style w:type="character" w:customStyle="1" w:styleId="Buttons">
    <w:name w:val="Buttons"/>
    <w:basedOn w:val="DefaultParagraphFont"/>
    <w:rsid w:val="00857778"/>
    <w:rPr>
      <w:b/>
    </w:rPr>
  </w:style>
  <w:style w:type="character" w:customStyle="1" w:styleId="Underlined">
    <w:name w:val="Underlined"/>
    <w:basedOn w:val="DefaultParagraphFont"/>
    <w:rsid w:val="00857778"/>
    <w:rPr>
      <w:u w:val="single"/>
    </w:rPr>
  </w:style>
  <w:style w:type="paragraph" w:customStyle="1" w:styleId="TableBodyTextRight">
    <w:name w:val="Table Body Text Right"/>
    <w:basedOn w:val="TableBodyText"/>
    <w:rsid w:val="00857778"/>
    <w:pPr>
      <w:widowControl w:val="0"/>
      <w:autoSpaceDE w:val="0"/>
      <w:autoSpaceDN w:val="0"/>
      <w:adjustRightInd w:val="0"/>
      <w:jc w:val="right"/>
    </w:pPr>
    <w:rPr>
      <w:rFonts w:cs="Arial"/>
      <w:szCs w:val="18"/>
    </w:rPr>
  </w:style>
  <w:style w:type="paragraph" w:customStyle="1" w:styleId="CopyrightText">
    <w:name w:val="Copyright Text"/>
    <w:basedOn w:val="BodyText"/>
    <w:rsid w:val="00857778"/>
    <w:rPr>
      <w:sz w:val="18"/>
    </w:rPr>
  </w:style>
  <w:style w:type="paragraph" w:customStyle="1" w:styleId="BodySmallRight">
    <w:name w:val="Body Small Right"/>
    <w:basedOn w:val="BodyTextRight"/>
    <w:rsid w:val="00857778"/>
    <w:rPr>
      <w:sz w:val="18"/>
      <w:szCs w:val="18"/>
    </w:rPr>
  </w:style>
  <w:style w:type="paragraph" w:customStyle="1" w:styleId="MarginEdition">
    <w:name w:val="Margin Edition"/>
    <w:basedOn w:val="MarginNote"/>
    <w:rsid w:val="00857778"/>
    <w:pPr>
      <w:spacing w:before="0" w:after="0"/>
    </w:pPr>
    <w:rPr>
      <w:rFonts w:ascii="Times New Roman" w:hAnsi="Times New Roman"/>
      <w:color w:val="999999"/>
    </w:rPr>
  </w:style>
  <w:style w:type="paragraph" w:customStyle="1" w:styleId="Spacer">
    <w:name w:val="Spacer"/>
    <w:basedOn w:val="Normal"/>
    <w:rsid w:val="00857778"/>
    <w:rPr>
      <w:sz w:val="2"/>
      <w:szCs w:val="2"/>
    </w:rPr>
  </w:style>
  <w:style w:type="character" w:customStyle="1" w:styleId="Small">
    <w:name w:val="Small"/>
    <w:basedOn w:val="DefaultParagraphFont"/>
    <w:rsid w:val="00857778"/>
    <w:rPr>
      <w:sz w:val="16"/>
    </w:rPr>
  </w:style>
  <w:style w:type="paragraph" w:customStyle="1" w:styleId="WideTable">
    <w:name w:val="Wide Table"/>
    <w:basedOn w:val="Normal"/>
    <w:rsid w:val="00857778"/>
    <w:pPr>
      <w:ind w:left="-1418"/>
    </w:pPr>
    <w:rPr>
      <w:sz w:val="2"/>
      <w:szCs w:val="2"/>
    </w:rPr>
  </w:style>
  <w:style w:type="character" w:styleId="PageNumber">
    <w:name w:val="page number"/>
    <w:basedOn w:val="DefaultParagraphFont"/>
    <w:rsid w:val="00857778"/>
  </w:style>
  <w:style w:type="paragraph" w:styleId="Quote">
    <w:name w:val="Quote"/>
    <w:basedOn w:val="Heading1"/>
    <w:link w:val="QuoteChar"/>
    <w:qFormat/>
    <w:rsid w:val="00857778"/>
    <w:rPr>
      <w:b w:val="0"/>
      <w:sz w:val="72"/>
      <w:szCs w:val="72"/>
      <w:lang w:val="en-NZ"/>
    </w:rPr>
  </w:style>
  <w:style w:type="character" w:customStyle="1" w:styleId="QuoteChar">
    <w:name w:val="Quote Char"/>
    <w:basedOn w:val="DefaultParagraphFont"/>
    <w:link w:val="Quote"/>
    <w:rsid w:val="00857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778"/>
    <w:pPr>
      <w:pageBreakBefore/>
    </w:pPr>
  </w:style>
  <w:style w:type="paragraph" w:customStyle="1" w:styleId="Border">
    <w:name w:val="Border"/>
    <w:basedOn w:val="Normal"/>
    <w:qFormat/>
    <w:rsid w:val="00857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778"/>
    <w:rPr>
      <w:b/>
      <w:bCs/>
      <w:i/>
      <w:iCs/>
      <w:color w:val="auto"/>
    </w:rPr>
  </w:style>
  <w:style w:type="paragraph" w:styleId="IntenseQuote">
    <w:name w:val="Intense Quote"/>
    <w:basedOn w:val="Normal"/>
    <w:next w:val="Normal"/>
    <w:link w:val="IntenseQuoteChar"/>
    <w:uiPriority w:val="30"/>
    <w:qFormat/>
    <w:rsid w:val="00857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778"/>
    <w:rPr>
      <w:smallCaps/>
      <w:color w:val="auto"/>
      <w:u w:val="single"/>
    </w:rPr>
  </w:style>
  <w:style w:type="character" w:styleId="IntenseReference">
    <w:name w:val="Intense Reference"/>
    <w:basedOn w:val="DefaultParagraphFont"/>
    <w:uiPriority w:val="32"/>
    <w:qFormat/>
    <w:rsid w:val="00857778"/>
    <w:rPr>
      <w:b/>
      <w:bCs/>
      <w:smallCaps/>
      <w:color w:val="auto"/>
      <w:spacing w:val="5"/>
      <w:u w:val="single"/>
    </w:rPr>
  </w:style>
  <w:style w:type="paragraph" w:customStyle="1" w:styleId="2ColumnHeading">
    <w:name w:val="2Column Heading"/>
    <w:basedOn w:val="BodyText"/>
    <w:qFormat/>
    <w:rsid w:val="00857778"/>
    <w:pPr>
      <w:spacing w:after="60"/>
      <w:ind w:left="-2268"/>
    </w:pPr>
    <w:rPr>
      <w:b/>
    </w:rPr>
  </w:style>
  <w:style w:type="paragraph" w:customStyle="1" w:styleId="Heading1TOC">
    <w:name w:val="Heading1 TOC"/>
    <w:basedOn w:val="Normal"/>
    <w:qFormat/>
    <w:rsid w:val="00857778"/>
    <w:pPr>
      <w:spacing w:before="240" w:after="120"/>
    </w:pPr>
    <w:rPr>
      <w:rFonts w:ascii="Times New Roman" w:hAnsi="Times New Roman"/>
      <w:b/>
      <w:sz w:val="32"/>
    </w:rPr>
  </w:style>
  <w:style w:type="paragraph" w:customStyle="1" w:styleId="Heading2TOC">
    <w:name w:val="Heading2 TOC"/>
    <w:basedOn w:val="Normal"/>
    <w:qFormat/>
    <w:rsid w:val="00857778"/>
    <w:pPr>
      <w:spacing w:before="240" w:after="60"/>
    </w:pPr>
    <w:rPr>
      <w:rFonts w:ascii="Times New Roman" w:hAnsi="Times New Roman"/>
      <w:b/>
      <w:sz w:val="28"/>
    </w:rPr>
  </w:style>
  <w:style w:type="character" w:customStyle="1" w:styleId="Underline">
    <w:name w:val="Underline"/>
    <w:basedOn w:val="DefaultParagraphFont"/>
    <w:qFormat/>
    <w:rsid w:val="00857778"/>
    <w:rPr>
      <w:u w:val="single"/>
    </w:rPr>
  </w:style>
  <w:style w:type="character" w:customStyle="1" w:styleId="BoldandItalics">
    <w:name w:val="Bold and Italics"/>
    <w:qFormat/>
    <w:rsid w:val="00857778"/>
    <w:rPr>
      <w:b/>
      <w:i/>
      <w:u w:val="none"/>
    </w:rPr>
  </w:style>
  <w:style w:type="paragraph" w:styleId="BalloonText">
    <w:name w:val="Balloon Text"/>
    <w:basedOn w:val="Normal"/>
    <w:link w:val="BalloonTextChar"/>
    <w:rsid w:val="00857778"/>
    <w:rPr>
      <w:rFonts w:ascii="Tahoma" w:hAnsi="Tahoma" w:cs="Tahoma"/>
      <w:sz w:val="16"/>
      <w:szCs w:val="16"/>
    </w:rPr>
  </w:style>
  <w:style w:type="character" w:customStyle="1" w:styleId="BalloonTextChar">
    <w:name w:val="Balloon Text Char"/>
    <w:basedOn w:val="DefaultParagraphFont"/>
    <w:link w:val="BalloonText"/>
    <w:rsid w:val="00857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778"/>
    <w:rPr>
      <w:b/>
      <w:color w:val="660033"/>
      <w:spacing w:val="0"/>
    </w:rPr>
  </w:style>
  <w:style w:type="paragraph" w:customStyle="1" w:styleId="Nameditemlist">
    <w:name w:val="Named item list"/>
    <w:basedOn w:val="BodyText"/>
    <w:qFormat/>
    <w:rsid w:val="00857778"/>
    <w:pPr>
      <w:tabs>
        <w:tab w:val="left" w:pos="2835"/>
      </w:tabs>
      <w:ind w:left="2835" w:hanging="2835"/>
    </w:pPr>
  </w:style>
  <w:style w:type="paragraph" w:customStyle="1" w:styleId="BodyTextnopadding">
    <w:name w:val="Body Text no padding"/>
    <w:basedOn w:val="BodyText"/>
    <w:qFormat/>
    <w:rsid w:val="00857778"/>
    <w:pPr>
      <w:spacing w:before="0" w:after="0"/>
    </w:pPr>
  </w:style>
  <w:style w:type="paragraph" w:customStyle="1" w:styleId="BodyTextBold">
    <w:name w:val="Body Text Bold"/>
    <w:basedOn w:val="BodyText"/>
    <w:qFormat/>
    <w:rsid w:val="00857778"/>
    <w:rPr>
      <w:b/>
    </w:rPr>
  </w:style>
  <w:style w:type="character" w:styleId="Hyperlink">
    <w:name w:val="Hyperlink"/>
    <w:basedOn w:val="DefaultParagraphFont"/>
    <w:uiPriority w:val="99"/>
    <w:unhideWhenUsed/>
    <w:rsid w:val="00B53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7846</Characters>
  <Application>Microsoft Office Word</Application>
  <DocSecurity>0</DocSecurity>
  <Lines>217</Lines>
  <Paragraphs>146</Paragraphs>
  <ScaleCrop>false</ScaleCrop>
  <Company>Author-it Software Corporation Ltd.</Company>
  <LinksUpToDate>false</LinksUpToDate>
  <CharactersWithSpaces>8939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RIIBLA306D Conduct accretion firing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