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0AE" w:rsidP="004C0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RIIBLA304D Conduct underground production shotfiring</w:t>
      </w:r>
      <w:r>
        <w:fldChar w:fldCharType="end"/>
      </w:r>
    </w:p>
    <w:p w:rsidR="004C00AE" w:rsidP="004C00AE">
      <w:pPr>
        <w:pStyle w:val="Version"/>
        <w:sectPr w:rsidSect="00D75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75565" w:rsidP="00D75565">
      <w:pPr>
        <w:pStyle w:val="SuperHeading"/>
      </w:pPr>
      <w:r w:rsidRPr="00D75565">
        <w:t>RIIBLA304D Conduct underground production shotfiring</w:t>
      </w:r>
    </w:p>
    <w:p w:rsidR="00000000" w:rsidRPr="00D75565" w:rsidP="00D75565">
      <w:pPr>
        <w:pStyle w:val="Heading1"/>
      </w:pPr>
      <w:bookmarkStart w:id="1" w:name="O_674009"/>
      <w:bookmarkEnd w:id="1"/>
      <w:r w:rsidRPr="00D755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C00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Heading4"/>
              <w:rPr>
                <w:lang w:val="en-NZ"/>
              </w:rPr>
            </w:pPr>
            <w:r w:rsidRPr="00D755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Heading4"/>
              <w:rPr>
                <w:lang w:val="en-NZ"/>
              </w:rPr>
            </w:pPr>
            <w:r w:rsidRPr="00D75565">
              <w:t>Comment</w:t>
            </w:r>
          </w:p>
        </w:tc>
      </w:tr>
      <w:tr w:rsidTr="004C00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This unit replaces RIIBLA304A Conduct underground production shotfiring</w:t>
            </w:r>
          </w:p>
        </w:tc>
      </w:tr>
      <w:tr w:rsidTr="004C00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Inserted missing Knowledge and Performance Evidence</w:t>
            </w:r>
          </w:p>
        </w:tc>
      </w:tr>
      <w:tr w:rsidTr="004C00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Required frequency and volume of evidence amended in Performance evidence.</w:t>
            </w:r>
          </w:p>
          <w:p w:rsidR="00000000" w:rsidRPr="00D75565" w:rsidP="00D75565">
            <w:pPr>
              <w:pStyle w:val="BodyText"/>
            </w:pPr>
            <w:r w:rsidRPr="00D75565">
              <w:t>Sub</w:t>
            </w:r>
            <w:r w:rsidRPr="00D75565">
              <w:t>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75565" w:rsidP="00D75565">
      <w:pPr>
        <w:pStyle w:val="BodyText"/>
      </w:pPr>
    </w:p>
    <w:p w:rsidR="00000000" w:rsidRPr="00D75565" w:rsidP="00D75565">
      <w:pPr>
        <w:pStyle w:val="AllowPageBreak"/>
      </w:pPr>
    </w:p>
    <w:p w:rsidR="00000000" w:rsidRPr="00D75565" w:rsidP="00D75565">
      <w:pPr>
        <w:pStyle w:val="Heading1"/>
      </w:pPr>
      <w:bookmarkStart w:id="2" w:name="O_674008"/>
      <w:bookmarkEnd w:id="2"/>
      <w:r w:rsidRPr="00D75565">
        <w:t>Application</w:t>
      </w:r>
    </w:p>
    <w:p w:rsidR="00000000" w:rsidRPr="00D75565" w:rsidP="004C00AE">
      <w:pPr>
        <w:pStyle w:val="BodyText"/>
      </w:pPr>
      <w:r w:rsidRPr="00D75565">
        <w:t>This unit describes a participant’s skills and knowledge required to apply conduct underground production shotfiring in Metalliferous mining.</w:t>
      </w:r>
    </w:p>
    <w:p w:rsidR="00000000" w:rsidRPr="00D75565" w:rsidP="004C00AE">
      <w:pPr>
        <w:pStyle w:val="BodyText"/>
      </w:pPr>
      <w:r w:rsidRPr="00D75565">
        <w:t>This unit is appropriate for those working in operational roles.</w:t>
      </w:r>
    </w:p>
    <w:p w:rsidR="004C00AE" w:rsidP="004C00AE">
      <w:pPr>
        <w:pStyle w:val="BodyText"/>
      </w:pPr>
      <w:r w:rsidRPr="00D75565">
        <w:t>No licensing, legislation or certification requir</w:t>
      </w:r>
      <w:r w:rsidRPr="00D75565">
        <w:t>ements apply to this unit at the time of publication.</w:t>
      </w:r>
    </w:p>
    <w:p w:rsidR="00000000" w:rsidRPr="00D75565" w:rsidP="00D75565">
      <w:pPr>
        <w:pStyle w:val="Heading1"/>
      </w:pPr>
      <w:bookmarkStart w:id="3" w:name="O_674007"/>
      <w:bookmarkEnd w:id="3"/>
      <w:r w:rsidRPr="00D75565">
        <w:t>Unit Sector</w:t>
      </w:r>
    </w:p>
    <w:p w:rsidR="00000000" w:rsidRPr="00D75565" w:rsidP="004C00AE">
      <w:pPr>
        <w:pStyle w:val="BodyText"/>
      </w:pPr>
      <w:r w:rsidRPr="00D75565">
        <w:t>Metalliferous mining (Underground)</w:t>
      </w:r>
    </w:p>
    <w:p w:rsidR="00000000" w:rsidRPr="00D75565" w:rsidP="00D75565">
      <w:pPr>
        <w:pStyle w:val="Heading1"/>
      </w:pPr>
      <w:bookmarkStart w:id="4" w:name="O_674006"/>
      <w:bookmarkEnd w:id="4"/>
      <w:r w:rsidRPr="00D7556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 xml:space="preserve">1. Plan and prepare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1.1</w:t>
            </w:r>
            <w:r w:rsidRPr="00D75565">
              <w:tab/>
              <w:t>Access, interpret and apply shotfiring documentation and ensu</w:t>
            </w:r>
            <w:r w:rsidRPr="00D75565">
              <w:t>re the work activity is compliant</w:t>
            </w:r>
          </w:p>
          <w:p w:rsidR="00000000" w:rsidRPr="00D75565" w:rsidP="00D75565">
            <w:pPr>
              <w:pStyle w:val="BodyText"/>
            </w:pPr>
            <w:r w:rsidRPr="00D75565">
              <w:t>1.2</w:t>
            </w:r>
            <w:r w:rsidRPr="00D75565">
              <w:tab/>
              <w:t>Obtain, confirm and apply Blasting Management Plan and blast plan requirements</w:t>
            </w:r>
          </w:p>
          <w:p w:rsidR="00000000" w:rsidRPr="00D75565" w:rsidP="00D75565">
            <w:pPr>
              <w:pStyle w:val="BodyText"/>
            </w:pPr>
            <w:r w:rsidRPr="00D75565">
              <w:t>1.3</w:t>
            </w:r>
            <w:r w:rsidRPr="00D75565">
              <w:tab/>
              <w:t>Identify, manage and report all potential hazards, risks and environmental issues</w:t>
            </w:r>
          </w:p>
          <w:p w:rsidR="00000000" w:rsidRPr="00D75565" w:rsidP="00D75565">
            <w:pPr>
              <w:pStyle w:val="BodyText"/>
            </w:pPr>
            <w:r w:rsidRPr="00D75565">
              <w:t>1.4</w:t>
            </w:r>
            <w:r w:rsidRPr="00D75565">
              <w:tab/>
              <w:t>Select and wear personal protective equipment app</w:t>
            </w:r>
            <w:r w:rsidRPr="00D75565">
              <w:t>ropriate  to the work activities</w:t>
            </w:r>
          </w:p>
          <w:p w:rsidR="00000000" w:rsidRPr="00D75565" w:rsidP="00D75565">
            <w:pPr>
              <w:pStyle w:val="BodyText"/>
            </w:pPr>
            <w:r w:rsidRPr="00D75565">
              <w:t>1.5</w:t>
            </w:r>
            <w:r w:rsidRPr="00D75565">
              <w:tab/>
              <w:t xml:space="preserve">Obtain and interpret emergency procedures and be prepared </w:t>
            </w:r>
            <w:r w:rsidRPr="00D75565">
              <w:t>for fire/accident/emergency</w:t>
            </w:r>
          </w:p>
          <w:p w:rsidR="00000000" w:rsidRPr="00D75565" w:rsidP="00D75565">
            <w:pPr>
              <w:pStyle w:val="BodyText"/>
            </w:pPr>
            <w:r w:rsidRPr="00D75565">
              <w:t>1.6</w:t>
            </w:r>
            <w:r w:rsidRPr="00D75565">
              <w:tab/>
              <w:t xml:space="preserve">Coordinate vehicle, equipment and personnel support </w:t>
            </w:r>
          </w:p>
          <w:p w:rsidR="00000000" w:rsidRPr="00D75565" w:rsidP="00D75565">
            <w:pPr>
              <w:pStyle w:val="BodyText"/>
            </w:pPr>
            <w:r w:rsidRPr="00D75565">
              <w:t>1.7</w:t>
            </w:r>
            <w:r w:rsidRPr="00D75565">
              <w:tab/>
              <w:t>Arrange and/or ensure survey of blast area is complete and reported to a</w:t>
            </w:r>
            <w:r w:rsidRPr="00D75565">
              <w:t>ppropriate personnel and records are maintained</w:t>
            </w:r>
          </w:p>
          <w:p w:rsidR="00000000" w:rsidRPr="00D75565" w:rsidP="00D75565">
            <w:pPr>
              <w:pStyle w:val="BodyText"/>
            </w:pPr>
            <w:r w:rsidRPr="00D75565">
              <w:t>1.8</w:t>
            </w:r>
            <w:r w:rsidRPr="00D75565">
              <w:tab/>
              <w:t xml:space="preserve">Access, interpret and apply environmental, geological and survey data </w:t>
            </w:r>
          </w:p>
          <w:p w:rsidR="00000000" w:rsidRPr="00D75565" w:rsidP="00D75565">
            <w:pPr>
              <w:pStyle w:val="BodyText"/>
            </w:pPr>
            <w:r w:rsidRPr="00D75565">
              <w:t>1.9</w:t>
            </w:r>
            <w:r w:rsidRPr="00D75565">
              <w:tab/>
              <w:t>Carry out calculations to enable pattern design, loading and tying in of shots</w:t>
            </w:r>
          </w:p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1.10</w:t>
            </w:r>
            <w:r w:rsidRPr="00D75565">
              <w:tab/>
              <w:t>Identify and confirm the explosives and acces</w:t>
            </w:r>
            <w:r w:rsidRPr="00D75565">
              <w:t>sories required</w:t>
            </w:r>
          </w:p>
        </w:tc>
      </w:tr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2. Supervise the store and transport explosives and accessories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2.1</w:t>
            </w:r>
            <w:r w:rsidRPr="00D75565">
              <w:tab/>
              <w:t xml:space="preserve">Ensure explosives and accessories are safely and correctly stored </w:t>
            </w:r>
          </w:p>
          <w:p w:rsidR="00000000" w:rsidRPr="00D75565" w:rsidP="00D75565">
            <w:pPr>
              <w:pStyle w:val="BodyText"/>
            </w:pPr>
            <w:r w:rsidRPr="00D75565">
              <w:t>2.2</w:t>
            </w:r>
            <w:r w:rsidRPr="00D75565">
              <w:tab/>
              <w:t>Ensure inventory control systems are accurately and correctly maintained</w:t>
            </w:r>
          </w:p>
          <w:p w:rsidR="00000000" w:rsidRPr="00D75565" w:rsidP="00D75565">
            <w:pPr>
              <w:pStyle w:val="BodyText"/>
            </w:pPr>
            <w:r w:rsidRPr="00D75565">
              <w:t>2.3</w:t>
            </w:r>
            <w:r w:rsidRPr="00D75565">
              <w:tab/>
            </w:r>
            <w:r w:rsidRPr="00D75565">
              <w:t>Ensure explosives and accessories are transported to blast area and segregate correctly</w:t>
            </w:r>
          </w:p>
          <w:p w:rsidR="00000000" w:rsidRPr="00D75565" w:rsidP="00D75565">
            <w:pPr>
              <w:pStyle w:val="BodyText"/>
            </w:pPr>
            <w:r w:rsidRPr="00D75565">
              <w:t>2.4</w:t>
            </w:r>
            <w:r w:rsidRPr="00D75565">
              <w:tab/>
              <w:t>Ensure that explosives are not left unattended</w:t>
            </w:r>
          </w:p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2.5</w:t>
            </w:r>
            <w:r w:rsidRPr="00D75565">
              <w:tab/>
              <w:t>Identify and dispose of any deteriorated or out of date explosives and accessories correctly</w:t>
            </w:r>
          </w:p>
        </w:tc>
      </w:tr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3. Prepare for char</w:t>
            </w:r>
            <w:r w:rsidRPr="00D75565">
              <w:t>ging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3.1</w:t>
            </w:r>
            <w:r w:rsidRPr="00D75565">
              <w:tab/>
              <w:t xml:space="preserve">Identify, manage and report potential hazards and risks </w:t>
            </w:r>
          </w:p>
          <w:p w:rsidR="00000000" w:rsidRPr="00D75565" w:rsidP="00D75565">
            <w:pPr>
              <w:pStyle w:val="BodyText"/>
            </w:pPr>
            <w:r w:rsidRPr="00D75565">
              <w:t>3.2</w:t>
            </w:r>
            <w:r w:rsidRPr="00D75565">
              <w:tab/>
              <w:t>Secure blast area in accordance with procedures and blast plan</w:t>
            </w:r>
          </w:p>
          <w:p w:rsidR="00000000" w:rsidRPr="00D75565" w:rsidP="00D75565">
            <w:pPr>
              <w:pStyle w:val="BodyText"/>
            </w:pPr>
            <w:r w:rsidRPr="00D75565">
              <w:t>3.3</w:t>
            </w:r>
            <w:r w:rsidRPr="00D75565">
              <w:tab/>
              <w:t>Establish and communicate access routes to shot area for authorised persons and vehicle</w:t>
            </w:r>
          </w:p>
          <w:p w:rsidR="00000000" w:rsidRPr="00D75565" w:rsidP="00D75565">
            <w:pPr>
              <w:pStyle w:val="BodyText"/>
            </w:pPr>
            <w:r w:rsidRPr="00D75565">
              <w:t>3.4</w:t>
            </w:r>
            <w:r w:rsidRPr="00D75565">
              <w:tab/>
              <w:t>Identify hole locations and</w:t>
            </w:r>
            <w:r w:rsidRPr="00D75565">
              <w:t xml:space="preserve"> any non-conforming conditions in preparation for charging</w:t>
            </w:r>
          </w:p>
          <w:p w:rsidR="00000000" w:rsidRPr="00D75565" w:rsidP="00D75565">
            <w:pPr>
              <w:pStyle w:val="BodyText"/>
            </w:pPr>
            <w:r w:rsidRPr="00D75565">
              <w:t>3.5</w:t>
            </w:r>
            <w:r w:rsidRPr="00D75565">
              <w:tab/>
              <w:t>Set up charging equipment in accordance with site procedures</w:t>
            </w:r>
          </w:p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3.6</w:t>
            </w:r>
            <w:r w:rsidRPr="00D75565">
              <w:tab/>
              <w:t>Prepare holes for charging in accordance with blast plan</w:t>
            </w:r>
          </w:p>
        </w:tc>
      </w:tr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4. Charge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4.1</w:t>
            </w:r>
            <w:r w:rsidRPr="00D75565">
              <w:tab/>
              <w:t>Supervise blast personnel during loading operation</w:t>
            </w:r>
            <w:r w:rsidRPr="00D75565">
              <w:t>s</w:t>
            </w:r>
          </w:p>
          <w:p w:rsidR="00000000" w:rsidRPr="00D75565" w:rsidP="00D75565">
            <w:pPr>
              <w:pStyle w:val="BodyText"/>
            </w:pPr>
            <w:r w:rsidRPr="00D75565">
              <w:t>4.2</w:t>
            </w:r>
            <w:r w:rsidRPr="00D75565">
              <w:tab/>
              <w:t>Prime and charge holes in accordance with the blast plan</w:t>
            </w:r>
          </w:p>
          <w:p w:rsidR="00000000" w:rsidRPr="00D75565" w:rsidP="00D75565">
            <w:pPr>
              <w:pStyle w:val="BodyText"/>
            </w:pPr>
            <w:r w:rsidRPr="00D75565">
              <w:t>4.3</w:t>
            </w:r>
            <w:r w:rsidRPr="00D75565">
              <w:tab/>
              <w:t>Ensure blast holes are charged in accordance with loading plan and identify non-conforming conditions</w:t>
            </w:r>
          </w:p>
          <w:p w:rsidR="00000000" w:rsidRPr="00D75565" w:rsidP="00D75565">
            <w:pPr>
              <w:pStyle w:val="BodyText"/>
            </w:pPr>
            <w:r w:rsidRPr="00D75565">
              <w:t>4.4</w:t>
            </w:r>
            <w:r w:rsidRPr="00D75565">
              <w:tab/>
              <w:t>Ensure blast holes are stemmed in accordance with blast plan</w:t>
            </w:r>
          </w:p>
          <w:p w:rsidR="00000000" w:rsidRPr="00D75565" w:rsidP="00D75565">
            <w:pPr>
              <w:pStyle w:val="BodyText"/>
            </w:pPr>
            <w:r w:rsidRPr="00D75565">
              <w:t>4.5</w:t>
            </w:r>
            <w:r w:rsidRPr="00D75565">
              <w:tab/>
              <w:t xml:space="preserve">Clear the area of </w:t>
            </w:r>
            <w:r w:rsidRPr="00D75565">
              <w:t>equipment, personnel and isolate/barricade the blast area, including warning signs</w:t>
            </w:r>
          </w:p>
          <w:p w:rsidR="00000000" w:rsidRPr="00D75565" w:rsidP="00D75565">
            <w:pPr>
              <w:pStyle w:val="BodyText"/>
            </w:pPr>
            <w:r w:rsidRPr="00D75565">
              <w:t>4.6</w:t>
            </w:r>
            <w:r w:rsidRPr="00D75565">
              <w:tab/>
              <w:t>Test equipment and accessories</w:t>
            </w:r>
          </w:p>
          <w:p w:rsidR="00000000" w:rsidRPr="00D75565" w:rsidP="00D75565">
            <w:pPr>
              <w:pStyle w:val="BodyText"/>
            </w:pPr>
            <w:r w:rsidRPr="00D75565">
              <w:t>4.7</w:t>
            </w:r>
            <w:r w:rsidRPr="00D75565">
              <w:tab/>
              <w:t>Maintain written  records</w:t>
            </w:r>
          </w:p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4.8</w:t>
            </w:r>
            <w:r w:rsidRPr="00D75565">
              <w:tab/>
              <w:t>Conduct blast monitoring</w:t>
            </w:r>
          </w:p>
        </w:tc>
      </w:tr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5. Conduct the blast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5.1</w:t>
            </w:r>
            <w:r w:rsidRPr="00D75565">
              <w:tab/>
            </w:r>
            <w:r w:rsidRPr="00D75565">
              <w:t>Carry out pre blasting procedures and establish exclusion zone</w:t>
            </w:r>
          </w:p>
          <w:p w:rsidR="00000000" w:rsidRPr="00D75565" w:rsidP="00D75565">
            <w:pPr>
              <w:pStyle w:val="BodyText"/>
            </w:pPr>
            <w:r w:rsidRPr="00D75565">
              <w:t>5.2</w:t>
            </w:r>
            <w:r w:rsidRPr="00D75565">
              <w:tab/>
              <w:t>Carry out tying in, in accordance with the blast plan</w:t>
            </w:r>
          </w:p>
          <w:p w:rsidR="00000000" w:rsidRPr="00D75565" w:rsidP="00D75565">
            <w:pPr>
              <w:pStyle w:val="BodyText"/>
            </w:pPr>
            <w:r w:rsidRPr="00D75565">
              <w:t>5.3</w:t>
            </w:r>
            <w:r w:rsidRPr="00D75565">
              <w:tab/>
              <w:t>Supervise all personnel within the blast area during tie-in and initiation</w:t>
            </w:r>
          </w:p>
          <w:p w:rsidR="00000000" w:rsidRPr="00D75565" w:rsidP="00D75565">
            <w:pPr>
              <w:pStyle w:val="BodyText"/>
            </w:pPr>
            <w:r w:rsidRPr="00D75565">
              <w:t>5.4</w:t>
            </w:r>
            <w:r w:rsidRPr="00D75565">
              <w:tab/>
              <w:t>Initiate the blast</w:t>
            </w:r>
          </w:p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5.5</w:t>
            </w:r>
            <w:r w:rsidRPr="00D75565">
              <w:tab/>
              <w:t>Carry out and record activiti</w:t>
            </w:r>
            <w:r w:rsidRPr="00D75565">
              <w:t>es in accordance with the blast plan</w:t>
            </w:r>
          </w:p>
        </w:tc>
      </w:tr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6. Complete post blast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6.1</w:t>
            </w:r>
            <w:r w:rsidRPr="00D75565">
              <w:tab/>
              <w:t>Carry out post blast inspection</w:t>
            </w:r>
          </w:p>
          <w:p w:rsidR="00000000" w:rsidRPr="00D75565" w:rsidP="00D75565">
            <w:pPr>
              <w:pStyle w:val="BodyText"/>
            </w:pPr>
            <w:r w:rsidRPr="00D75565">
              <w:t>6.2</w:t>
            </w:r>
            <w:r w:rsidRPr="00D75565">
              <w:tab/>
              <w:t xml:space="preserve">Secure firing circuits and initiation device </w:t>
            </w:r>
          </w:p>
          <w:p w:rsidR="00000000" w:rsidRPr="00D75565" w:rsidP="00D75565">
            <w:pPr>
              <w:pStyle w:val="BodyText"/>
            </w:pPr>
            <w:r w:rsidRPr="00D75565">
              <w:t>6.3</w:t>
            </w:r>
            <w:r w:rsidRPr="00D75565">
              <w:tab/>
              <w:t xml:space="preserve">Report blasting has been completed to relevant personnel </w:t>
            </w:r>
          </w:p>
          <w:p w:rsidR="00000000" w:rsidRPr="00D75565" w:rsidP="00D75565">
            <w:pPr>
              <w:pStyle w:val="BodyText"/>
            </w:pPr>
            <w:r w:rsidRPr="00D75565">
              <w:t>6.4</w:t>
            </w:r>
            <w:r w:rsidRPr="00D75565">
              <w:tab/>
              <w:t>Carry out post-blast coordinatio</w:t>
            </w:r>
            <w:r w:rsidRPr="00D75565">
              <w:t>n and declare area safe for re-entry</w:t>
            </w:r>
          </w:p>
          <w:p w:rsidR="00000000" w:rsidRPr="00D75565" w:rsidP="00D75565">
            <w:pPr>
              <w:pStyle w:val="BodyText"/>
            </w:pPr>
            <w:r w:rsidRPr="00D75565">
              <w:t>6.5</w:t>
            </w:r>
            <w:r w:rsidRPr="00D75565">
              <w:tab/>
              <w:t>Inspect site and deal with non-conformities including misfires</w:t>
            </w:r>
          </w:p>
          <w:p w:rsidR="00000000" w:rsidRPr="00D75565" w:rsidP="00D75565">
            <w:pPr>
              <w:pStyle w:val="BodyText"/>
            </w:pPr>
            <w:r w:rsidRPr="00D75565">
              <w:t>6.6</w:t>
            </w:r>
            <w:r w:rsidRPr="00D75565">
              <w:tab/>
              <w:t>Identify and dispose of surplus, damaged and deteriorated and explosives and detonators</w:t>
            </w:r>
          </w:p>
          <w:p w:rsidR="00000000" w:rsidRPr="00D75565" w:rsidP="00D75565">
            <w:pPr>
              <w:pStyle w:val="BodyText"/>
            </w:pPr>
            <w:r w:rsidRPr="00D75565">
              <w:t>6.7</w:t>
            </w:r>
            <w:r w:rsidRPr="00D75565">
              <w:tab/>
              <w:t>Ensure that emergency services are advised of the dispos</w:t>
            </w:r>
            <w:r w:rsidRPr="00D75565">
              <w:t xml:space="preserve">al activities in accordance with site procedures </w:t>
            </w:r>
          </w:p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6.8</w:t>
            </w:r>
            <w:r w:rsidRPr="00D75565">
              <w:tab/>
              <w:t>Complete written reports</w:t>
            </w:r>
          </w:p>
        </w:tc>
      </w:tr>
      <w:tr w:rsidTr="00D755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65">
            <w:pPr>
              <w:pStyle w:val="BodyText"/>
              <w:rPr>
                <w:lang w:val="en-NZ"/>
              </w:rPr>
            </w:pPr>
            <w:r w:rsidRPr="00D75565">
              <w:t>7. Carry out equipment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65" w:rsidP="00D75565">
            <w:pPr>
              <w:pStyle w:val="BodyText"/>
            </w:pPr>
            <w:r w:rsidRPr="00D75565">
              <w:t>7.1</w:t>
            </w:r>
            <w:r w:rsidRPr="00D75565">
              <w:tab/>
              <w:t>Carry out inspection and required maintenance during and after shotfiring operations</w:t>
            </w:r>
          </w:p>
          <w:p w:rsidR="00000000" w:rsidRPr="00D75565" w:rsidP="00D75565">
            <w:pPr>
              <w:pStyle w:val="BodyText"/>
            </w:pPr>
            <w:r w:rsidRPr="00D75565">
              <w:t>7.2</w:t>
            </w:r>
            <w:r w:rsidRPr="00D75565">
              <w:tab/>
              <w:t>Maintain written maintenance records</w:t>
            </w:r>
          </w:p>
        </w:tc>
      </w:tr>
    </w:tbl>
    <w:p w:rsidR="00000000" w:rsidRPr="00D75565" w:rsidP="00D75565">
      <w:pPr>
        <w:pStyle w:val="BodyText"/>
      </w:pPr>
    </w:p>
    <w:p w:rsidR="00000000" w:rsidRPr="00D75565" w:rsidP="00D75565">
      <w:pPr>
        <w:pStyle w:val="AllowPageBreak"/>
      </w:pPr>
    </w:p>
    <w:p w:rsidR="00000000" w:rsidRPr="00D75565" w:rsidP="00D75565">
      <w:pPr>
        <w:pStyle w:val="Heading1"/>
      </w:pPr>
      <w:bookmarkStart w:id="5" w:name="O_674005"/>
      <w:bookmarkEnd w:id="5"/>
      <w:r w:rsidRPr="00D75565">
        <w:t>Foundation Skills</w:t>
      </w:r>
    </w:p>
    <w:p w:rsidR="00000000" w:rsidRPr="00D75565" w:rsidP="004C00AE">
      <w:pPr>
        <w:pStyle w:val="BodyText"/>
      </w:pPr>
      <w:r w:rsidRPr="00D7556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75565" w:rsidP="00D75565">
      <w:pPr>
        <w:pStyle w:val="Heading1"/>
      </w:pPr>
      <w:bookmarkStart w:id="6" w:name="O_674004"/>
      <w:bookmarkEnd w:id="6"/>
      <w:r w:rsidRPr="00D75565">
        <w:t>Un</w:t>
      </w:r>
      <w:r w:rsidRPr="00D75565">
        <w:t>it Mapping Information</w:t>
      </w:r>
    </w:p>
    <w:p w:rsidR="00000000" w:rsidRPr="00D75565" w:rsidP="004C00AE">
      <w:pPr>
        <w:pStyle w:val="BodyText"/>
      </w:pPr>
      <w:r w:rsidRPr="00D75565">
        <w:t>RIIBLA304A Conducting underground production shotfiring</w:t>
      </w:r>
    </w:p>
    <w:p w:rsidR="00000000" w:rsidRPr="00D75565" w:rsidP="00D75565">
      <w:pPr>
        <w:pStyle w:val="Heading1"/>
      </w:pPr>
      <w:bookmarkStart w:id="7" w:name="O_674010"/>
      <w:bookmarkEnd w:id="7"/>
      <w:r w:rsidRPr="00D75565">
        <w:t>Links</w:t>
      </w:r>
    </w:p>
    <w:p w:rsidR="00000000" w:rsidRPr="00D75565" w:rsidP="004C00AE">
      <w:pPr>
        <w:pStyle w:val="BodyText"/>
      </w:pPr>
      <w:r w:rsidRPr="00D75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54B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75565" w:rsidP="00D75565"/>
    <w:sectPr w:rsidSect="00D755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65" w:rsidRPr="004C00AE" w:rsidP="004C0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0AE" w:rsidP="00D75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0AE" w:rsidP="00D75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00AE" w:rsidP="00D75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565" w:rsidRPr="004C00AE" w:rsidP="004C0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0AE" w:rsidRPr="002D2AF8" w:rsidP="00D75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RIIBLA304D Conduct underground production shotfiring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4C00AE" w:rsidP="00D75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565"/>
  </w:style>
  <w:style w:type="character" w:customStyle="1" w:styleId="Heading1Char">
    <w:name w:val="Heading 1 Char"/>
    <w:basedOn w:val="DefaultParagraphFont"/>
    <w:link w:val="Heading1"/>
    <w:rsid w:val="00D75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5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5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5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75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5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5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5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565"/>
    <w:rPr>
      <w:b/>
      <w:spacing w:val="0"/>
    </w:rPr>
  </w:style>
  <w:style w:type="paragraph" w:customStyle="1" w:styleId="SuperTitle">
    <w:name w:val="SuperTitle"/>
    <w:basedOn w:val="Title"/>
    <w:rsid w:val="00D75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5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565"/>
    <w:rPr>
      <w:i/>
    </w:rPr>
  </w:style>
  <w:style w:type="paragraph" w:styleId="Caption">
    <w:name w:val="caption"/>
    <w:basedOn w:val="BodyText"/>
    <w:next w:val="Normal"/>
    <w:qFormat/>
    <w:rsid w:val="00D75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565"/>
  </w:style>
  <w:style w:type="paragraph" w:styleId="TableofFigures">
    <w:name w:val="table of figures"/>
    <w:basedOn w:val="Normal"/>
    <w:next w:val="Normal"/>
    <w:semiHidden/>
    <w:rsid w:val="00D75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5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5565"/>
    <w:rPr>
      <w:rFonts w:ascii="Wingdings" w:hAnsi="Wingdings"/>
    </w:rPr>
  </w:style>
  <w:style w:type="paragraph" w:customStyle="1" w:styleId="TableHeading">
    <w:name w:val="Table Heading"/>
    <w:basedOn w:val="HeadingBase"/>
    <w:rsid w:val="00D75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565"/>
    <w:rPr>
      <w:color w:val="0033CC"/>
      <w:u w:val="none"/>
    </w:rPr>
  </w:style>
  <w:style w:type="paragraph" w:customStyle="1" w:styleId="BodyTextRight">
    <w:name w:val="Body Text Right"/>
    <w:basedOn w:val="BodyText"/>
    <w:rsid w:val="00D75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5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565"/>
    <w:rPr>
      <w:sz w:val="32"/>
    </w:rPr>
  </w:style>
  <w:style w:type="paragraph" w:customStyle="1" w:styleId="HeadingProcedure">
    <w:name w:val="Heading Procedure"/>
    <w:basedOn w:val="HeadingBase"/>
    <w:next w:val="Normal"/>
    <w:rsid w:val="00D75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565"/>
    <w:pPr>
      <w:spacing w:before="60" w:after="60"/>
    </w:pPr>
  </w:style>
  <w:style w:type="paragraph" w:styleId="ListContinue">
    <w:name w:val="List Continue"/>
    <w:basedOn w:val="List"/>
    <w:rsid w:val="00D75565"/>
    <w:pPr>
      <w:ind w:firstLine="0"/>
    </w:pPr>
  </w:style>
  <w:style w:type="paragraph" w:customStyle="1" w:styleId="ListNote">
    <w:name w:val="List Note"/>
    <w:basedOn w:val="List"/>
    <w:rsid w:val="00D75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565"/>
    <w:rPr>
      <w:rFonts w:ascii="Courier New" w:hAnsi="Courier New"/>
    </w:rPr>
  </w:style>
  <w:style w:type="paragraph" w:customStyle="1" w:styleId="NoteBullet">
    <w:name w:val="Note Bullet"/>
    <w:basedOn w:val="Note"/>
    <w:rsid w:val="00D75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5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5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565"/>
    <w:rPr>
      <w:b/>
      <w:smallCaps/>
    </w:rPr>
  </w:style>
  <w:style w:type="paragraph" w:customStyle="1" w:styleId="TableListNumber">
    <w:name w:val="Table List Number"/>
    <w:basedOn w:val="ListNumber"/>
    <w:rsid w:val="00D75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565"/>
    <w:pPr>
      <w:numPr>
        <w:numId w:val="7"/>
      </w:numPr>
    </w:pPr>
  </w:style>
  <w:style w:type="paragraph" w:customStyle="1" w:styleId="ListAlpha2">
    <w:name w:val="List Alpha 2"/>
    <w:basedOn w:val="List2"/>
    <w:rsid w:val="00D75565"/>
    <w:pPr>
      <w:numPr>
        <w:numId w:val="6"/>
      </w:numPr>
    </w:pPr>
  </w:style>
  <w:style w:type="paragraph" w:styleId="List2">
    <w:name w:val="List 2"/>
    <w:basedOn w:val="BodyText"/>
    <w:rsid w:val="00D75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5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5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5565"/>
    <w:pPr>
      <w:numPr>
        <w:numId w:val="2"/>
      </w:numPr>
    </w:pPr>
  </w:style>
  <w:style w:type="paragraph" w:styleId="ListContinue2">
    <w:name w:val="List Continue 2"/>
    <w:basedOn w:val="List2"/>
    <w:rsid w:val="00D75565"/>
    <w:pPr>
      <w:ind w:firstLine="0"/>
    </w:pPr>
  </w:style>
  <w:style w:type="paragraph" w:styleId="ListContinue3">
    <w:name w:val="List Continue 3"/>
    <w:basedOn w:val="List3"/>
    <w:rsid w:val="00D75565"/>
    <w:pPr>
      <w:ind w:left="1021" w:firstLine="0"/>
    </w:pPr>
  </w:style>
  <w:style w:type="paragraph" w:styleId="ListContinue4">
    <w:name w:val="List Continue 4"/>
    <w:basedOn w:val="List4"/>
    <w:rsid w:val="00D75565"/>
    <w:pPr>
      <w:ind w:firstLine="0"/>
    </w:pPr>
  </w:style>
  <w:style w:type="paragraph" w:styleId="ListContinue5">
    <w:name w:val="List Continue 5"/>
    <w:basedOn w:val="List5"/>
    <w:rsid w:val="00D75565"/>
    <w:pPr>
      <w:ind w:firstLine="0"/>
    </w:pPr>
  </w:style>
  <w:style w:type="paragraph" w:styleId="ListNumber3">
    <w:name w:val="List Number 3"/>
    <w:basedOn w:val="List3"/>
    <w:rsid w:val="00D75565"/>
    <w:pPr>
      <w:numPr>
        <w:numId w:val="3"/>
      </w:numPr>
    </w:pPr>
  </w:style>
  <w:style w:type="paragraph" w:styleId="ListNumber4">
    <w:name w:val="List Number 4"/>
    <w:basedOn w:val="List4"/>
    <w:rsid w:val="00D75565"/>
    <w:pPr>
      <w:numPr>
        <w:numId w:val="4"/>
      </w:numPr>
    </w:pPr>
  </w:style>
  <w:style w:type="paragraph" w:styleId="ListNumber5">
    <w:name w:val="List Number 5"/>
    <w:basedOn w:val="List5"/>
    <w:rsid w:val="00D75565"/>
    <w:pPr>
      <w:numPr>
        <w:numId w:val="5"/>
      </w:numPr>
    </w:pPr>
  </w:style>
  <w:style w:type="paragraph" w:styleId="BlockText">
    <w:name w:val="Block Text"/>
    <w:basedOn w:val="Normal"/>
    <w:rsid w:val="00D75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565"/>
    <w:rPr>
      <w:sz w:val="16"/>
      <w:vertAlign w:val="superscript"/>
    </w:rPr>
  </w:style>
  <w:style w:type="character" w:customStyle="1" w:styleId="Symbols">
    <w:name w:val="Symbols"/>
    <w:basedOn w:val="DefaultParagraphFont"/>
    <w:rsid w:val="00D75565"/>
    <w:rPr>
      <w:rFonts w:ascii="Symbol" w:hAnsi="Symbol"/>
    </w:rPr>
  </w:style>
  <w:style w:type="character" w:customStyle="1" w:styleId="MenuOptions">
    <w:name w:val="Menu Options"/>
    <w:basedOn w:val="DefaultParagraphFont"/>
    <w:rsid w:val="00D75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565"/>
    <w:rPr>
      <w:b/>
    </w:rPr>
  </w:style>
  <w:style w:type="character" w:customStyle="1" w:styleId="Underlined">
    <w:name w:val="Underlined"/>
    <w:basedOn w:val="DefaultParagraphFont"/>
    <w:rsid w:val="00D75565"/>
    <w:rPr>
      <w:u w:val="single"/>
    </w:rPr>
  </w:style>
  <w:style w:type="paragraph" w:customStyle="1" w:styleId="TableBodyTextRight">
    <w:name w:val="Table Body Text Right"/>
    <w:basedOn w:val="TableBodyText"/>
    <w:rsid w:val="00D75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565"/>
    <w:rPr>
      <w:sz w:val="18"/>
    </w:rPr>
  </w:style>
  <w:style w:type="paragraph" w:customStyle="1" w:styleId="BodySmallRight">
    <w:name w:val="Body Small Right"/>
    <w:basedOn w:val="BodyTextRight"/>
    <w:rsid w:val="00D75565"/>
    <w:rPr>
      <w:sz w:val="18"/>
      <w:szCs w:val="18"/>
    </w:rPr>
  </w:style>
  <w:style w:type="paragraph" w:customStyle="1" w:styleId="MarginEdition">
    <w:name w:val="Margin Edition"/>
    <w:basedOn w:val="MarginNote"/>
    <w:rsid w:val="00D75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565"/>
    <w:rPr>
      <w:sz w:val="2"/>
      <w:szCs w:val="2"/>
    </w:rPr>
  </w:style>
  <w:style w:type="character" w:customStyle="1" w:styleId="Small">
    <w:name w:val="Small"/>
    <w:basedOn w:val="DefaultParagraphFont"/>
    <w:rsid w:val="00D75565"/>
    <w:rPr>
      <w:sz w:val="16"/>
    </w:rPr>
  </w:style>
  <w:style w:type="paragraph" w:customStyle="1" w:styleId="WideTable">
    <w:name w:val="Wide Table"/>
    <w:basedOn w:val="Normal"/>
    <w:rsid w:val="00D75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565"/>
  </w:style>
  <w:style w:type="paragraph" w:styleId="Quote">
    <w:name w:val="Quote"/>
    <w:basedOn w:val="Heading1"/>
    <w:link w:val="QuoteChar"/>
    <w:qFormat/>
    <w:rsid w:val="00D75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565"/>
    <w:pPr>
      <w:pageBreakBefore/>
    </w:pPr>
  </w:style>
  <w:style w:type="paragraph" w:customStyle="1" w:styleId="Border">
    <w:name w:val="Border"/>
    <w:basedOn w:val="Normal"/>
    <w:qFormat/>
    <w:rsid w:val="00D75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565"/>
    <w:rPr>
      <w:u w:val="single"/>
    </w:rPr>
  </w:style>
  <w:style w:type="character" w:customStyle="1" w:styleId="BoldandItalics">
    <w:name w:val="Bold and Italics"/>
    <w:qFormat/>
    <w:rsid w:val="00D75565"/>
    <w:rPr>
      <w:b/>
      <w:i/>
      <w:u w:val="none"/>
    </w:rPr>
  </w:style>
  <w:style w:type="paragraph" w:styleId="BalloonText">
    <w:name w:val="Balloon Text"/>
    <w:basedOn w:val="Normal"/>
    <w:link w:val="BalloonTextChar"/>
    <w:rsid w:val="00D75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565"/>
    <w:pPr>
      <w:spacing w:before="0" w:after="0"/>
    </w:pPr>
  </w:style>
  <w:style w:type="paragraph" w:customStyle="1" w:styleId="BodyTextBold">
    <w:name w:val="Body Text Bold"/>
    <w:basedOn w:val="BodyText"/>
    <w:qFormat/>
    <w:rsid w:val="00D75565"/>
    <w:rPr>
      <w:b/>
    </w:rPr>
  </w:style>
  <w:style w:type="character" w:styleId="Hyperlink">
    <w:name w:val="Hyperlink"/>
    <w:basedOn w:val="DefaultParagraphFont"/>
    <w:uiPriority w:val="99"/>
    <w:unhideWhenUsed/>
    <w:rsid w:val="004C0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4267</Characters>
  <Application>Microsoft Office Word</Application>
  <DocSecurity>0</DocSecurity>
  <Lines>129</Lines>
  <Paragraphs>91</Paragraphs>
  <ScaleCrop>false</ScaleCrop>
  <Company>Author-it Software Corporation Ltd.</Company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RIIBLA304D Conduct underground production shotfiring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2021-09-21T07:58:00Z</dcterms:created>
  <dcterms:modified xsi:type="dcterms:W3CDTF">2021-09-21T07:58:00Z</dcterms:modified>
</cp:coreProperties>
</file>