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ECC" w:rsidP="00C87ECC">
      <w:pPr>
        <w:pStyle w:val="Title"/>
      </w:pPr>
      <w:r>
        <w:fldChar w:fldCharType="begin"/>
      </w:r>
      <w:r>
        <w:instrText xml:space="preserve"> TITLE   \* MERGEFORMAT </w:instrText>
      </w:r>
      <w:r>
        <w:fldChar w:fldCharType="separate"/>
      </w:r>
      <w:r>
        <w:t>RIIBLA303E Conduct underground development shotfiring</w:t>
      </w:r>
      <w:r>
        <w:fldChar w:fldCharType="end"/>
      </w:r>
    </w:p>
    <w:p w:rsidR="00C87ECC" w:rsidP="00C87ECC">
      <w:pPr>
        <w:pStyle w:val="Version"/>
        <w:sectPr w:rsidSect="00DA2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817" w:rsidP="00DA2817">
      <w:pPr>
        <w:pStyle w:val="SuperHeading"/>
      </w:pPr>
      <w:r w:rsidRPr="00DA2817">
        <w:t>RIIBLA303E Conduct underground development shotfiring</w:t>
      </w:r>
    </w:p>
    <w:p w:rsidR="00000000" w:rsidRPr="00DA2817" w:rsidP="00DA2817">
      <w:pPr>
        <w:pStyle w:val="Heading1"/>
      </w:pPr>
      <w:bookmarkStart w:id="1" w:name="O_1101716"/>
      <w:bookmarkEnd w:id="1"/>
      <w:r w:rsidRPr="00DA2817">
        <w:t>Modification History</w:t>
      </w:r>
    </w:p>
    <w:tbl>
      <w:tblPr>
        <w:tblW w:w="9522" w:type="dxa"/>
        <w:tblLayout w:type="fixed"/>
        <w:tblCellMar>
          <w:left w:w="62" w:type="dxa"/>
          <w:right w:w="62" w:type="dxa"/>
        </w:tblCellMar>
        <w:tblLook w:val="0000"/>
      </w:tblPr>
      <w:tblGrid>
        <w:gridCol w:w="2929"/>
        <w:gridCol w:w="6593"/>
      </w:tblGrid>
      <w:tr w:rsidTr="00DA281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BodyText"/>
            </w:pPr>
            <w:r w:rsidRPr="00DA281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rPr>
                <w:rStyle w:val="SpecialBold"/>
              </w:rPr>
              <w:t>Comments</w:t>
            </w:r>
          </w:p>
        </w:tc>
      </w:tr>
      <w:tr w:rsidTr="00DA281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BodyText"/>
            </w:pPr>
            <w:r w:rsidRPr="00DA2817">
              <w:t>This version first released with RII Resources and Infrastructure Industry Training Package Version 5.0.</w:t>
            </w:r>
          </w:p>
        </w:tc>
      </w:tr>
    </w:tbl>
    <w:p w:rsidR="00000000" w:rsidRPr="00DA2817" w:rsidP="00DA2817">
      <w:pPr>
        <w:pStyle w:val="BodyText"/>
      </w:pPr>
    </w:p>
    <w:p w:rsidR="00000000" w:rsidRPr="00DA2817" w:rsidP="00DA2817">
      <w:pPr>
        <w:pStyle w:val="AllowPageBreak"/>
      </w:pPr>
    </w:p>
    <w:p w:rsidR="00000000" w:rsidRPr="00DA2817" w:rsidP="00DA2817">
      <w:pPr>
        <w:pStyle w:val="Heading1"/>
      </w:pPr>
      <w:bookmarkStart w:id="2" w:name="O_1101720"/>
      <w:bookmarkEnd w:id="2"/>
      <w:r w:rsidRPr="00DA2817">
        <w:t>Application</w:t>
      </w:r>
    </w:p>
    <w:p w:rsidR="00000000" w:rsidRPr="00DA2817" w:rsidP="00C87ECC">
      <w:pPr>
        <w:pStyle w:val="BodyText"/>
      </w:pPr>
      <w:r w:rsidRPr="00DA2817">
        <w:t>This unit describes the skills and knowledge requir</w:t>
      </w:r>
      <w:r w:rsidRPr="00DA2817">
        <w:t>ed to conduct underground development shotfiring in metalliferous mining. It includes supervising storage and transport of explosives and accessories, conducting blasts and carrying out post</w:t>
      </w:r>
      <w:r w:rsidRPr="00DA2817">
        <w:noBreakHyphen/>
        <w:t>blast activities.</w:t>
      </w:r>
    </w:p>
    <w:p w:rsidR="00000000" w:rsidRPr="00DA2817" w:rsidP="00C87ECC">
      <w:pPr>
        <w:pStyle w:val="BodyText"/>
      </w:pPr>
      <w:r w:rsidRPr="00DA2817">
        <w:t>It applies to those working in operational role</w:t>
      </w:r>
      <w:r w:rsidRPr="00DA2817">
        <w:t>s. They generally work under minimal supervision to undertake a broad range of skilled applications in varied work contexts, using some discretion and judgement in selecting equipment, services or contingency measures.</w:t>
      </w:r>
    </w:p>
    <w:p w:rsidR="00000000" w:rsidRPr="00DA2817" w:rsidP="00C87ECC">
      <w:pPr>
        <w:pStyle w:val="BodyText"/>
      </w:pPr>
      <w:r w:rsidRPr="00DA2817">
        <w:t>Licensing, legislative and certificat</w:t>
      </w:r>
      <w:r w:rsidRPr="00DA2817">
        <w:t>ion requirements that apply to this unit can vary between states, territories, and industry sectors.  Users must check requirements with relevant body before applying the unit.</w:t>
      </w:r>
    </w:p>
    <w:p w:rsidR="00000000" w:rsidRPr="00DA2817" w:rsidP="00DA2817">
      <w:pPr>
        <w:pStyle w:val="Heading1"/>
      </w:pPr>
      <w:bookmarkStart w:id="3" w:name="O_1101721"/>
      <w:bookmarkEnd w:id="3"/>
      <w:r w:rsidRPr="00DA2817">
        <w:t>Unit Sector</w:t>
      </w:r>
    </w:p>
    <w:p w:rsidR="00000000" w:rsidRPr="00DA2817" w:rsidP="00C87ECC">
      <w:pPr>
        <w:pStyle w:val="BodyText"/>
      </w:pPr>
      <w:r w:rsidRPr="00DA2817">
        <w:t>Metalliferous mining (underground)</w:t>
      </w:r>
    </w:p>
    <w:p w:rsidR="00000000" w:rsidRPr="00DA2817" w:rsidP="00DA2817">
      <w:pPr>
        <w:pStyle w:val="Heading1"/>
      </w:pPr>
      <w:bookmarkStart w:id="4" w:name="O_1101719"/>
      <w:bookmarkEnd w:id="4"/>
      <w:r w:rsidRPr="00DA2817">
        <w:t>Elements and Performance Criteria</w:t>
      </w:r>
    </w:p>
    <w:tbl>
      <w:tblPr>
        <w:tblW w:w="9568" w:type="dxa"/>
        <w:tblLayout w:type="fixed"/>
        <w:tblCellMar>
          <w:left w:w="62" w:type="dxa"/>
          <w:right w:w="62" w:type="dxa"/>
        </w:tblCellMar>
        <w:tblLook w:val="0000"/>
      </w:tblPr>
      <w:tblGrid>
        <w:gridCol w:w="2376"/>
        <w:gridCol w:w="7192"/>
      </w:tblGrid>
      <w:tr w:rsidTr="00DA2817">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BodyText"/>
            </w:pPr>
            <w:r w:rsidRPr="00DA2817">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rPr>
                <w:rStyle w:val="SpecialBold"/>
              </w:rPr>
              <w:t>PERFORMANCE CRITERIA</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BodyText"/>
            </w:pPr>
            <w:r w:rsidRPr="00DA2817">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rPr>
                <w:rStyle w:val="Emphasis"/>
              </w:rPr>
              <w:t>Performance criteria describe the performance needed to demonstrate achievement of the element.</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List"/>
              <w:rPr>
                <w:lang w:val="en-NZ"/>
              </w:rPr>
            </w:pPr>
            <w:r w:rsidRPr="00DA2817">
              <w:t>1 Plan and prepare to conduct underground de</w:t>
            </w:r>
            <w:r w:rsidRPr="00DA2817">
              <w:t>velopment shotfiring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List"/>
            </w:pPr>
            <w:r w:rsidRPr="00DA2817">
              <w:t>1.1 Obtain, interpret, confirm and clarify blasting management plan and blast plan requirements</w:t>
            </w:r>
          </w:p>
          <w:p w:rsidR="00000000" w:rsidRPr="00DA2817" w:rsidP="00DA2817">
            <w:pPr>
              <w:pStyle w:val="List"/>
            </w:pPr>
            <w:r w:rsidRPr="00DA2817">
              <w:t>1.2 Access, interpret and apply underground development shotfiring documentation and confirm work activity is compliant</w:t>
            </w:r>
          </w:p>
          <w:p w:rsidR="00000000" w:rsidRPr="00DA2817" w:rsidP="00DA2817">
            <w:pPr>
              <w:pStyle w:val="List"/>
            </w:pPr>
            <w:r w:rsidRPr="00DA2817">
              <w:t>1.3 Identify, manag</w:t>
            </w:r>
            <w:r w:rsidRPr="00DA2817">
              <w:t>e and report potential hazards, risks and environmental issues according to legislative and site requirements</w:t>
            </w:r>
          </w:p>
          <w:p w:rsidR="00000000" w:rsidRPr="00DA2817" w:rsidP="00DA2817">
            <w:pPr>
              <w:pStyle w:val="List"/>
            </w:pPr>
            <w:r w:rsidRPr="00DA2817">
              <w:t>1.4 Select and wear personal protective equipment according to legislative and site requirements</w:t>
            </w:r>
          </w:p>
          <w:p w:rsidR="00000000" w:rsidRPr="00DA2817" w:rsidP="00DA2817">
            <w:pPr>
              <w:pStyle w:val="List"/>
            </w:pPr>
            <w:r w:rsidRPr="00DA2817">
              <w:t xml:space="preserve">1.5 Obtain and interpret emergency procedures and confirm steps </w:t>
            </w:r>
            <w:r w:rsidRPr="00DA2817">
              <w:t>required to respond to emergencies</w:t>
            </w:r>
          </w:p>
          <w:p w:rsidR="00000000" w:rsidRPr="00DA2817" w:rsidP="00DA2817">
            <w:pPr>
              <w:pStyle w:val="List"/>
            </w:pPr>
            <w:r w:rsidRPr="00DA2817">
              <w:t>1.6 Coordinate vehicle, equipment and personnel support within scope of own role</w:t>
            </w:r>
          </w:p>
          <w:p w:rsidR="00000000" w:rsidRPr="00DA2817" w:rsidP="00DA2817">
            <w:pPr>
              <w:pStyle w:val="List"/>
            </w:pPr>
            <w:r w:rsidRPr="00DA2817">
              <w:t>1.7 Arrange survey of blast area according to job requirements and confirm s</w:t>
            </w:r>
            <w:r w:rsidRPr="00DA2817">
              <w:t>urvey and required records are completed and reported to appropriate personnel according to site requirements</w:t>
            </w:r>
          </w:p>
          <w:p w:rsidR="00000000" w:rsidRPr="00DA2817" w:rsidP="00DA2817">
            <w:pPr>
              <w:pStyle w:val="List"/>
            </w:pPr>
            <w:r w:rsidRPr="00DA2817">
              <w:t>1.8 Access, interpret and apply geological data according to site requirements</w:t>
            </w:r>
          </w:p>
          <w:p w:rsidR="00000000" w:rsidRPr="00DA2817" w:rsidP="00DA2817">
            <w:pPr>
              <w:pStyle w:val="List"/>
            </w:pPr>
            <w:r w:rsidRPr="00DA2817">
              <w:t>1.9 Carry out calculations required for pattern design, loading and</w:t>
            </w:r>
            <w:r w:rsidRPr="00DA2817">
              <w:t xml:space="preserve"> tying in of shots</w:t>
            </w:r>
          </w:p>
          <w:p w:rsidR="00000000" w:rsidP="00DA2817">
            <w:pPr>
              <w:pStyle w:val="List"/>
              <w:rPr>
                <w:lang w:val="en-NZ"/>
              </w:rPr>
            </w:pPr>
            <w:r w:rsidRPr="00DA2817">
              <w:t>1.10 Identify and confirm explosives and accessories according to site requirements</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List"/>
              <w:rPr>
                <w:lang w:val="en-NZ"/>
              </w:rPr>
            </w:pPr>
            <w:r w:rsidRPr="00DA2817">
              <w:t>2. Supervise storage and transport of explosives and accessories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List"/>
            </w:pPr>
            <w:r w:rsidRPr="00DA2817">
              <w:t>2.1 Confirm explosives and accessories are stored according to site requirements</w:t>
            </w:r>
          </w:p>
          <w:p w:rsidR="00000000" w:rsidRPr="00DA2817" w:rsidP="00DA2817">
            <w:pPr>
              <w:pStyle w:val="List"/>
            </w:pPr>
            <w:r w:rsidRPr="00DA2817">
              <w:t>2.2 Co</w:t>
            </w:r>
            <w:r w:rsidRPr="00DA2817">
              <w:t>nfirm inventory control systems are maintained according to site requirements</w:t>
            </w:r>
          </w:p>
          <w:p w:rsidR="00000000" w:rsidRPr="00DA2817" w:rsidP="00DA2817">
            <w:pPr>
              <w:pStyle w:val="List"/>
            </w:pPr>
            <w:r w:rsidRPr="00DA2817">
              <w:t>2.3 Confirm explosives and accessories are transported to blast area and segregate according to site requirements</w:t>
            </w:r>
          </w:p>
          <w:p w:rsidR="00000000" w:rsidRPr="00DA2817" w:rsidP="00DA2817">
            <w:pPr>
              <w:pStyle w:val="List"/>
            </w:pPr>
            <w:r w:rsidRPr="00DA2817">
              <w:t>2.4 Confirm that explosives are not left unattended</w:t>
            </w:r>
          </w:p>
          <w:p w:rsidR="00000000" w:rsidP="00DA2817">
            <w:pPr>
              <w:pStyle w:val="List"/>
              <w:rPr>
                <w:lang w:val="en-NZ"/>
              </w:rPr>
            </w:pPr>
            <w:r w:rsidRPr="00DA2817">
              <w:t>2.5 Identify</w:t>
            </w:r>
            <w:r w:rsidRPr="00DA2817">
              <w:t xml:space="preserve"> and dispose of any deteriorated or out of date explosives and accessories according to manufacturer specifications and site requirements</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List"/>
              <w:rPr>
                <w:lang w:val="en-NZ"/>
              </w:rPr>
            </w:pPr>
            <w:r w:rsidRPr="00DA2817">
              <w:t>3. Prepare for charging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List"/>
            </w:pPr>
            <w:r w:rsidRPr="00DA2817">
              <w:t>3.1 Identify, manage and report potential hazards and risks according to legislative and site</w:t>
            </w:r>
            <w:r w:rsidRPr="00DA2817">
              <w:t xml:space="preserve"> requirements</w:t>
            </w:r>
          </w:p>
          <w:p w:rsidR="00000000" w:rsidRPr="00DA2817" w:rsidP="00DA2817">
            <w:pPr>
              <w:pStyle w:val="List"/>
            </w:pPr>
            <w:r w:rsidRPr="00DA2817">
              <w:t>3.2 Secure blast area according to blast plan and site requirements</w:t>
            </w:r>
          </w:p>
          <w:p w:rsidR="00000000" w:rsidRPr="00DA2817" w:rsidP="00DA2817">
            <w:pPr>
              <w:pStyle w:val="List"/>
            </w:pPr>
            <w:r w:rsidRPr="00DA2817">
              <w:t>3.3 Establish and communicate access routes to shot area for authorised persons and vehicle according to site requirements</w:t>
            </w:r>
          </w:p>
          <w:p w:rsidR="00000000" w:rsidRPr="00DA2817" w:rsidP="00DA2817">
            <w:pPr>
              <w:pStyle w:val="List"/>
            </w:pPr>
            <w:r w:rsidRPr="00DA2817">
              <w:t>3.4 Identify hole locations and non-conforming cond</w:t>
            </w:r>
            <w:r w:rsidRPr="00DA2817">
              <w:t>itions according to site requirements</w:t>
            </w:r>
          </w:p>
          <w:p w:rsidR="00000000" w:rsidRPr="00DA2817" w:rsidP="00DA2817">
            <w:pPr>
              <w:pStyle w:val="List"/>
            </w:pPr>
            <w:r w:rsidRPr="00DA2817">
              <w:t>3.5 Set up charging equipment according to site requirements</w:t>
            </w:r>
          </w:p>
          <w:p w:rsidR="00000000" w:rsidP="00DA2817">
            <w:pPr>
              <w:pStyle w:val="List"/>
              <w:rPr>
                <w:lang w:val="en-NZ"/>
              </w:rPr>
            </w:pPr>
            <w:r w:rsidRPr="00DA2817">
              <w:t>3.6 Prepare holes for charging according to blast plan</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List"/>
              <w:rPr>
                <w:lang w:val="en-NZ"/>
              </w:rPr>
            </w:pPr>
            <w:r w:rsidRPr="00DA2817">
              <w:t>4. Charge holes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List"/>
            </w:pPr>
            <w:r w:rsidRPr="00DA2817">
              <w:t>4.1 Supervise blast personnel during loading operations</w:t>
            </w:r>
          </w:p>
          <w:p w:rsidR="00000000" w:rsidRPr="00DA2817" w:rsidP="00DA2817">
            <w:pPr>
              <w:pStyle w:val="List"/>
            </w:pPr>
            <w:r w:rsidRPr="00DA2817">
              <w:t>4.2 Prime and cha</w:t>
            </w:r>
            <w:r w:rsidRPr="00DA2817">
              <w:t>rge holes according to blast plan</w:t>
            </w:r>
          </w:p>
          <w:p w:rsidR="00000000" w:rsidRPr="00DA2817" w:rsidP="00DA2817">
            <w:pPr>
              <w:pStyle w:val="List"/>
            </w:pPr>
            <w:r w:rsidRPr="00DA2817">
              <w:t>4.3 Confirm blast holes are charged according to loading plan and identify non-conforming conditions</w:t>
            </w:r>
          </w:p>
          <w:p w:rsidR="00000000" w:rsidRPr="00DA2817" w:rsidP="00DA2817">
            <w:pPr>
              <w:pStyle w:val="List"/>
            </w:pPr>
            <w:r w:rsidRPr="00DA2817">
              <w:t>4.4 Confirm blast holes are stemmed according to blast plan</w:t>
            </w:r>
          </w:p>
          <w:p w:rsidR="00000000" w:rsidRPr="00DA2817" w:rsidP="00DA2817">
            <w:pPr>
              <w:pStyle w:val="List"/>
            </w:pPr>
            <w:r w:rsidRPr="00DA2817">
              <w:t xml:space="preserve">4.5 Clear area and isolate/barricade blast area according to </w:t>
            </w:r>
            <w:r w:rsidRPr="00DA2817">
              <w:t>site requirements</w:t>
            </w:r>
          </w:p>
          <w:p w:rsidR="00000000" w:rsidRPr="00DA2817" w:rsidP="00DA2817">
            <w:pPr>
              <w:pStyle w:val="List"/>
            </w:pPr>
            <w:r w:rsidRPr="00DA2817">
              <w:t>4.6 Test equipment and accessories according to manufacturer specifications and site requirements</w:t>
            </w:r>
          </w:p>
          <w:p w:rsidR="00000000" w:rsidRPr="00DA2817" w:rsidP="00DA2817">
            <w:pPr>
              <w:pStyle w:val="List"/>
            </w:pPr>
            <w:r w:rsidRPr="00DA2817">
              <w:t>4.7 Complete records according to site requirements</w:t>
            </w:r>
          </w:p>
          <w:p w:rsidR="00000000" w:rsidP="00DA2817">
            <w:pPr>
              <w:pStyle w:val="List"/>
              <w:rPr>
                <w:lang w:val="en-NZ"/>
              </w:rPr>
            </w:pPr>
            <w:r w:rsidRPr="00DA2817">
              <w:t>4.8 Conduct blast monitoring according to site requirements</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List"/>
              <w:rPr>
                <w:lang w:val="en-NZ"/>
              </w:rPr>
            </w:pPr>
            <w:r w:rsidRPr="00DA2817">
              <w:t>5. Conduct blast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List"/>
            </w:pPr>
            <w:r w:rsidRPr="00DA2817">
              <w:t xml:space="preserve">5.1 Carry </w:t>
            </w:r>
            <w:r w:rsidRPr="00DA2817">
              <w:t>out pre</w:t>
            </w:r>
            <w:r w:rsidRPr="00DA2817">
              <w:noBreakHyphen/>
              <w:t>blasting procedures and establish exclusion zone according to site requirements</w:t>
            </w:r>
          </w:p>
          <w:p w:rsidR="00000000" w:rsidRPr="00DA2817" w:rsidP="00DA2817">
            <w:pPr>
              <w:pStyle w:val="List"/>
            </w:pPr>
            <w:r w:rsidRPr="00DA2817">
              <w:t>5.2 Carry out tying in according to blast plan</w:t>
            </w:r>
          </w:p>
          <w:p w:rsidR="00000000" w:rsidRPr="00DA2817" w:rsidP="00DA2817">
            <w:pPr>
              <w:pStyle w:val="List"/>
            </w:pPr>
            <w:r w:rsidRPr="00DA2817">
              <w:t>5.3 Supervise personnel within the blast area during tie-in and initiation</w:t>
            </w:r>
          </w:p>
          <w:p w:rsidR="00000000" w:rsidRPr="00DA2817" w:rsidP="00DA2817">
            <w:pPr>
              <w:pStyle w:val="List"/>
            </w:pPr>
            <w:r w:rsidRPr="00DA2817">
              <w:t>5.4 Initiate blast according to manufacturer s</w:t>
            </w:r>
            <w:r w:rsidRPr="00DA2817">
              <w:t>pecifications and site requirements</w:t>
            </w:r>
          </w:p>
          <w:p w:rsidR="00000000" w:rsidP="00DA2817">
            <w:pPr>
              <w:pStyle w:val="List"/>
              <w:rPr>
                <w:lang w:val="en-NZ"/>
              </w:rPr>
            </w:pPr>
            <w:r w:rsidRPr="00DA2817">
              <w:t>5.5 Carry out and record activities according to site requirements</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List"/>
              <w:rPr>
                <w:lang w:val="en-NZ"/>
              </w:rPr>
            </w:pPr>
            <w:r w:rsidRPr="00DA2817">
              <w:t>6. Complete post</w:t>
            </w:r>
            <w:r w:rsidRPr="00DA2817">
              <w:noBreakHyphen/>
              <w:t>blast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List"/>
            </w:pPr>
            <w:r w:rsidRPr="00DA2817">
              <w:t>6.1 Carry out post blast inspection according to site requirements</w:t>
            </w:r>
          </w:p>
          <w:p w:rsidR="00000000" w:rsidRPr="00DA2817" w:rsidP="00DA2817">
            <w:pPr>
              <w:pStyle w:val="List"/>
            </w:pPr>
            <w:r w:rsidRPr="00DA2817">
              <w:t>6.2 Secure firing circuits and initiation device ac</w:t>
            </w:r>
            <w:r w:rsidRPr="00DA2817">
              <w:t>cording to manufacturer specifications and site requirements</w:t>
            </w:r>
          </w:p>
          <w:p w:rsidR="00000000" w:rsidRPr="00DA2817" w:rsidP="00DA2817">
            <w:pPr>
              <w:pStyle w:val="List"/>
            </w:pPr>
            <w:r w:rsidRPr="00DA2817">
              <w:t>6.3 Report blasting completion to relevant personnel according to site requirements</w:t>
            </w:r>
          </w:p>
          <w:p w:rsidR="00000000" w:rsidRPr="00DA2817" w:rsidP="00DA2817">
            <w:pPr>
              <w:pStyle w:val="List"/>
            </w:pPr>
            <w:r w:rsidRPr="00DA2817">
              <w:t>6.4 Carry out post-blast coordination and declare area safe for re-entry according to site requirements</w:t>
            </w:r>
          </w:p>
          <w:p w:rsidR="00000000" w:rsidRPr="00DA2817" w:rsidP="00DA2817">
            <w:pPr>
              <w:pStyle w:val="List"/>
            </w:pPr>
            <w:r w:rsidRPr="00DA2817">
              <w:t>6.5 Inspect site and address non-conformities according to site requirements</w:t>
            </w:r>
          </w:p>
          <w:p w:rsidR="00000000" w:rsidRPr="00DA2817" w:rsidP="00DA2817">
            <w:pPr>
              <w:pStyle w:val="List"/>
            </w:pPr>
            <w:r w:rsidRPr="00DA2817">
              <w:t>6.6 Identify and dispose of surplus, damaged and deteriorated explosives and detonators according to manufacturer specifications and site requirements</w:t>
            </w:r>
          </w:p>
          <w:p w:rsidR="00000000" w:rsidRPr="00DA2817" w:rsidP="00DA2817">
            <w:pPr>
              <w:pStyle w:val="List"/>
            </w:pPr>
            <w:r w:rsidRPr="00DA2817">
              <w:t>6.7 Confirm emergency servic</w:t>
            </w:r>
            <w:r w:rsidRPr="00DA2817">
              <w:t>es are advised of disposal activities according to site requirements</w:t>
            </w:r>
          </w:p>
          <w:p w:rsidR="00000000" w:rsidP="00DA2817">
            <w:pPr>
              <w:pStyle w:val="List"/>
              <w:rPr>
                <w:lang w:val="en-NZ"/>
              </w:rPr>
            </w:pPr>
            <w:r w:rsidRPr="00DA2817">
              <w:t>6.8 Complete reports according to site requirements</w:t>
            </w:r>
          </w:p>
        </w:tc>
      </w:tr>
      <w:tr w:rsidTr="00DA281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List"/>
              <w:rPr>
                <w:lang w:val="en-NZ"/>
              </w:rPr>
            </w:pPr>
            <w:r w:rsidRPr="00DA2817">
              <w:t>7. Carry out equipment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List"/>
            </w:pPr>
            <w:r w:rsidRPr="00DA2817">
              <w:t>7.1 Carry out inspection and required maintenance according to manufacturer specifications and site</w:t>
            </w:r>
            <w:r w:rsidRPr="00DA2817">
              <w:t xml:space="preserve"> requirements</w:t>
            </w:r>
          </w:p>
          <w:p w:rsidR="00000000" w:rsidRPr="00DA2817" w:rsidP="00DA2817">
            <w:pPr>
              <w:pStyle w:val="List"/>
            </w:pPr>
            <w:r w:rsidRPr="00DA2817">
              <w:t>7.2 Complete maintenance records according to site requirements</w:t>
            </w:r>
          </w:p>
        </w:tc>
      </w:tr>
    </w:tbl>
    <w:p w:rsidR="00000000" w:rsidRPr="00DA2817" w:rsidP="00DA2817">
      <w:pPr>
        <w:pStyle w:val="BodyText"/>
      </w:pPr>
    </w:p>
    <w:p w:rsidR="00000000" w:rsidRPr="00DA2817" w:rsidP="00DA2817">
      <w:pPr>
        <w:pStyle w:val="AllowPageBreak"/>
      </w:pPr>
    </w:p>
    <w:p w:rsidR="00000000" w:rsidRPr="00DA2817" w:rsidP="00DA2817">
      <w:pPr>
        <w:pStyle w:val="Heading1"/>
      </w:pPr>
      <w:bookmarkStart w:id="5" w:name="O_1101718"/>
      <w:bookmarkEnd w:id="5"/>
      <w:r w:rsidRPr="00DA2817">
        <w:t>Foundation Skills</w:t>
      </w:r>
    </w:p>
    <w:p w:rsidR="00000000" w:rsidRPr="00C87ECC" w:rsidP="00C87ECC">
      <w:pPr>
        <w:pStyle w:val="BodyText"/>
        <w:rPr>
          <w:i/>
        </w:rPr>
      </w:pPr>
      <w:r w:rsidRPr="00C87ECC">
        <w:rPr>
          <w:rStyle w:val="Emphasis"/>
        </w:rPr>
        <w:t>This section describes those language, literacy, numeracy and employment skills that are essential to performance but not explicit in the p</w:t>
      </w:r>
      <w:r w:rsidRPr="00C87ECC">
        <w:rPr>
          <w:rStyle w:val="Emphasis"/>
        </w:rPr>
        <w:t>erformance criteria.</w:t>
      </w:r>
    </w:p>
    <w:tbl>
      <w:tblPr>
        <w:tblW w:w="9522" w:type="dxa"/>
        <w:tblLayout w:type="fixed"/>
        <w:tblCellMar>
          <w:left w:w="62" w:type="dxa"/>
          <w:right w:w="62" w:type="dxa"/>
        </w:tblCellMar>
        <w:tblLook w:val="0000"/>
      </w:tblPr>
      <w:tblGrid>
        <w:gridCol w:w="2438"/>
        <w:gridCol w:w="7084"/>
      </w:tblGrid>
      <w:tr w:rsidTr="00DA281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BodyText"/>
            </w:pPr>
            <w:r w:rsidRPr="00DA281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rPr>
                <w:rStyle w:val="SpecialBold"/>
              </w:rPr>
              <w:t>DESCRIPTION</w:t>
            </w:r>
          </w:p>
        </w:tc>
      </w:tr>
      <w:tr w:rsidTr="00DA281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17">
            <w:pPr>
              <w:pStyle w:val="ListBullet"/>
              <w:rPr>
                <w:lang w:val="en-NZ"/>
              </w:rPr>
            </w:pPr>
            <w:r w:rsidRPr="00DA2817">
              <w:t xml:space="preserve">Calculates measurements, masses and dimensions </w:t>
            </w:r>
          </w:p>
        </w:tc>
      </w:tr>
      <w:tr w:rsidTr="00DA281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17">
            <w:pPr>
              <w:pStyle w:val="ListBullet"/>
              <w:rPr>
                <w:lang w:val="en-NZ"/>
              </w:rPr>
            </w:pPr>
            <w:r w:rsidRPr="00DA2817">
              <w:t>Identifies and interprets information from workplace documentation</w:t>
            </w:r>
          </w:p>
        </w:tc>
      </w:tr>
      <w:tr w:rsidTr="00DA281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17">
            <w:pPr>
              <w:pStyle w:val="ListBullet"/>
              <w:rPr>
                <w:lang w:val="en-NZ"/>
              </w:rPr>
            </w:pPr>
            <w:r w:rsidRPr="00DA2817">
              <w:t>Monitors and minimises own e</w:t>
            </w:r>
            <w:r w:rsidRPr="00DA2817">
              <w:t>xposure to worksite risks and hazards during activities</w:t>
            </w:r>
          </w:p>
        </w:tc>
      </w:tr>
      <w:tr w:rsidTr="00DA281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17" w:rsidP="00DA2817">
            <w:pPr>
              <w:pStyle w:val="ListBullet"/>
            </w:pPr>
            <w:r w:rsidRPr="00DA2817">
              <w:t>Completes workplace reports using sector</w:t>
            </w:r>
            <w:r w:rsidRPr="00DA2817">
              <w:noBreakHyphen/>
              <w:t>specific vocabulary, grammatical structures and conventions</w:t>
            </w:r>
          </w:p>
        </w:tc>
      </w:tr>
    </w:tbl>
    <w:p w:rsidR="00000000" w:rsidRPr="00DA2817" w:rsidP="00DA2817">
      <w:pPr>
        <w:pStyle w:val="BodyText"/>
      </w:pPr>
    </w:p>
    <w:p w:rsidR="00000000" w:rsidRPr="00DA2817" w:rsidP="00DA2817">
      <w:pPr>
        <w:pStyle w:val="AllowPageBreak"/>
      </w:pPr>
    </w:p>
    <w:p w:rsidR="00000000" w:rsidRPr="00DA2817" w:rsidP="00DA2817">
      <w:pPr>
        <w:pStyle w:val="Heading1"/>
      </w:pPr>
      <w:bookmarkStart w:id="6" w:name="O_1101717"/>
      <w:bookmarkEnd w:id="6"/>
      <w:r w:rsidRPr="00DA2817">
        <w:t>Unit Mapping Information</w:t>
      </w:r>
    </w:p>
    <w:p w:rsidR="00000000" w:rsidRPr="00DA2817" w:rsidP="00C87ECC">
      <w:pPr>
        <w:pStyle w:val="BodyText"/>
      </w:pPr>
      <w:r w:rsidRPr="00DA2817">
        <w:t>Supersedes and is equivalent to RIIBLA</w:t>
      </w:r>
      <w:r w:rsidRPr="00DA2817">
        <w:t>303D Conduct underground development shotfiring.</w:t>
      </w:r>
    </w:p>
    <w:p w:rsidR="00000000" w:rsidRPr="00DA2817" w:rsidP="00DA2817">
      <w:pPr>
        <w:pStyle w:val="Heading1"/>
      </w:pPr>
      <w:bookmarkStart w:id="7" w:name="O_1101710"/>
      <w:bookmarkEnd w:id="7"/>
      <w:r w:rsidRPr="00DA2817">
        <w:t>Links</w:t>
      </w:r>
    </w:p>
    <w:p w:rsidR="00000000" w:rsidRPr="00DA2817" w:rsidP="00C87ECC">
      <w:pPr>
        <w:pStyle w:val="BodyText"/>
      </w:pPr>
      <w:r w:rsidRPr="00DA28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D0987">
        <w:rPr>
          <w:rStyle w:val="Hyperlink"/>
        </w:rPr>
        <w:t>https://vetnet.gov.au/Pages/TrainingDocs.aspx?q=88a61002-9a21-4386-aaf8-69c76e675272</w:t>
      </w:r>
      <w:r>
        <w:fldChar w:fldCharType="end"/>
      </w:r>
    </w:p>
    <w:p w:rsidR="00000000" w:rsidRPr="00DA2817" w:rsidP="00C87ECC">
      <w:pPr>
        <w:pStyle w:val="BodyText"/>
        <w:sectPr w:rsidSect="00DA2817">
          <w:headerReference w:type="default" r:id="rId10"/>
          <w:footerReference w:type="default" r:id="rId11"/>
          <w:pgSz w:w="11908" w:h="16833"/>
          <w:pgMar w:top="1702" w:right="1418" w:bottom="1702" w:left="1418" w:header="992" w:footer="992" w:gutter="0"/>
          <w:cols w:space="720"/>
          <w:noEndnote/>
          <w:docGrid w:linePitch="299"/>
        </w:sectPr>
      </w:pPr>
    </w:p>
    <w:p w:rsidR="00000000" w:rsidRPr="00DA2817" w:rsidP="00DA2817">
      <w:pPr>
        <w:pStyle w:val="SuperHeading"/>
      </w:pPr>
      <w:r w:rsidRPr="00DA2817">
        <w:t>Assessment Requirements for RIIBLA303E Conduct underground development shotfiring</w:t>
      </w:r>
    </w:p>
    <w:p w:rsidR="00000000" w:rsidRPr="00DA2817" w:rsidP="00DA2817">
      <w:pPr>
        <w:pStyle w:val="Heading1"/>
      </w:pPr>
      <w:bookmarkStart w:id="8" w:name="O_1101712"/>
      <w:bookmarkEnd w:id="8"/>
      <w:r w:rsidRPr="00DA2817">
        <w:t>Modification History</w:t>
      </w:r>
    </w:p>
    <w:tbl>
      <w:tblPr>
        <w:tblW w:w="9522" w:type="dxa"/>
        <w:tblLayout w:type="fixed"/>
        <w:tblCellMar>
          <w:left w:w="62" w:type="dxa"/>
          <w:right w:w="62" w:type="dxa"/>
        </w:tblCellMar>
        <w:tblLook w:val="0000"/>
      </w:tblPr>
      <w:tblGrid>
        <w:gridCol w:w="2929"/>
        <w:gridCol w:w="6593"/>
      </w:tblGrid>
      <w:tr w:rsidTr="00DA281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BodyText"/>
            </w:pPr>
            <w:r w:rsidRPr="00DA281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rPr>
                <w:rStyle w:val="SpecialBold"/>
              </w:rPr>
              <w:t>Comments</w:t>
            </w:r>
          </w:p>
        </w:tc>
      </w:tr>
      <w:tr w:rsidTr="00DA281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17" w:rsidP="00DA2817">
            <w:pPr>
              <w:pStyle w:val="BodyText"/>
            </w:pPr>
            <w:r w:rsidRPr="00DA2817">
              <w:t>This version first released with RII Resources and Infrastructure Industry Training Package Versi</w:t>
            </w:r>
            <w:r w:rsidRPr="00DA2817">
              <w:t>on 5.0.</w:t>
            </w:r>
          </w:p>
        </w:tc>
      </w:tr>
    </w:tbl>
    <w:p w:rsidR="00000000" w:rsidRPr="00DA2817" w:rsidP="00DA2817">
      <w:pPr>
        <w:pStyle w:val="BodyText"/>
      </w:pPr>
    </w:p>
    <w:p w:rsidR="00000000" w:rsidRPr="00DA2817" w:rsidP="00DA2817">
      <w:pPr>
        <w:pStyle w:val="AllowPageBreak"/>
      </w:pPr>
    </w:p>
    <w:p w:rsidR="00000000" w:rsidRPr="00DA2817" w:rsidP="00DA2817">
      <w:pPr>
        <w:pStyle w:val="Heading1"/>
      </w:pPr>
      <w:bookmarkStart w:id="9" w:name="O_1101715"/>
      <w:bookmarkEnd w:id="9"/>
      <w:r w:rsidRPr="00DA2817">
        <w:t>Performance Evidence</w:t>
      </w:r>
    </w:p>
    <w:p w:rsidR="00000000" w:rsidRPr="00DA2817" w:rsidP="00C87ECC">
      <w:pPr>
        <w:pStyle w:val="BodyText"/>
      </w:pPr>
      <w:r w:rsidRPr="00DA2817">
        <w:t>The candidate must demonstrate the ability to complete the tasks outlined in the elements, performance criteria and foundation skills of this unit, including evidence of the ability to:</w:t>
      </w:r>
    </w:p>
    <w:p w:rsidR="00000000" w:rsidRPr="00DA2817" w:rsidP="00DA2817">
      <w:pPr>
        <w:pStyle w:val="ListBullet"/>
      </w:pPr>
      <w:r w:rsidRPr="00DA2817">
        <w:t>conducts underground development shotfiring on at least two occasions, including:</w:t>
      </w:r>
    </w:p>
    <w:p w:rsidR="00000000" w:rsidRPr="00DA2817" w:rsidP="00DA2817">
      <w:pPr>
        <w:pStyle w:val="ListBullet2"/>
      </w:pPr>
      <w:r w:rsidRPr="00DA2817">
        <w:t>planning and preparing for shotfiring</w:t>
      </w:r>
    </w:p>
    <w:p w:rsidR="00000000" w:rsidRPr="00DA2817" w:rsidP="00DA2817">
      <w:pPr>
        <w:pStyle w:val="ListBullet2"/>
      </w:pPr>
      <w:r w:rsidRPr="00DA2817">
        <w:t>supervising the storage and transport of explosives and accessories</w:t>
      </w:r>
    </w:p>
    <w:p w:rsidR="00000000" w:rsidRPr="00DA2817" w:rsidP="00DA2817">
      <w:pPr>
        <w:pStyle w:val="ListBullet2"/>
      </w:pPr>
      <w:r w:rsidRPr="00DA2817">
        <w:t>preparing for charging and charge holes</w:t>
      </w:r>
    </w:p>
    <w:p w:rsidR="00000000" w:rsidRPr="00DA2817" w:rsidP="00DA2817">
      <w:pPr>
        <w:pStyle w:val="ListBullet2"/>
      </w:pPr>
      <w:r w:rsidRPr="00DA2817">
        <w:t>conducting the blast</w:t>
      </w:r>
    </w:p>
    <w:p w:rsidR="00000000" w:rsidRPr="00DA2817" w:rsidP="00DA2817">
      <w:pPr>
        <w:pStyle w:val="ListBullet2"/>
      </w:pPr>
      <w:r w:rsidRPr="00DA2817">
        <w:t>completing post-blast activities</w:t>
      </w:r>
    </w:p>
    <w:p w:rsidR="00000000" w:rsidRPr="00DA2817" w:rsidP="00DA2817">
      <w:pPr>
        <w:pStyle w:val="ListBullet2"/>
      </w:pPr>
      <w:r w:rsidRPr="00DA2817">
        <w:t>carrying out equipment maintenance.</w:t>
      </w:r>
    </w:p>
    <w:p w:rsidR="00000000" w:rsidRPr="00DA2817" w:rsidP="00DA2817">
      <w:pPr>
        <w:pStyle w:val="List"/>
      </w:pPr>
    </w:p>
    <w:p w:rsidR="00000000" w:rsidRPr="00DA2817" w:rsidP="00C87ECC">
      <w:pPr>
        <w:pStyle w:val="BodyText"/>
      </w:pPr>
      <w:r w:rsidRPr="00DA2817">
        <w:t xml:space="preserve">During the above, the candidate must: </w:t>
      </w:r>
    </w:p>
    <w:p w:rsidR="00000000" w:rsidRPr="00DA2817" w:rsidP="00DA2817">
      <w:pPr>
        <w:pStyle w:val="ListBullet"/>
      </w:pPr>
      <w:r w:rsidRPr="00DA2817">
        <w:t>locate and apply relevant documentation and procedures and confirm work activity is compliant</w:t>
      </w:r>
    </w:p>
    <w:p w:rsidR="00000000" w:rsidRPr="00DA2817" w:rsidP="00DA2817">
      <w:pPr>
        <w:pStyle w:val="ListBullet"/>
      </w:pPr>
      <w:r w:rsidRPr="00DA2817">
        <w:t xml:space="preserve">work effectively with others to conduct underground </w:t>
      </w:r>
      <w:r w:rsidRPr="00DA2817">
        <w:t xml:space="preserve">development shotfiring operations in a way that meets required outcomes, including: </w:t>
      </w:r>
    </w:p>
    <w:p w:rsidR="00000000" w:rsidRPr="00DA2817" w:rsidP="00DA2817">
      <w:pPr>
        <w:pStyle w:val="ListBullet2"/>
      </w:pPr>
      <w:r w:rsidRPr="00DA2817">
        <w:t>complying with reporting requirements and procedures</w:t>
      </w:r>
    </w:p>
    <w:p w:rsidR="00000000" w:rsidRPr="00DA2817" w:rsidP="00DA2817">
      <w:pPr>
        <w:pStyle w:val="ListBullet2"/>
      </w:pPr>
      <w:r w:rsidRPr="00DA2817">
        <w:t>communicating clearly and concisely with others to:</w:t>
      </w:r>
    </w:p>
    <w:p w:rsidR="00000000" w:rsidRPr="00DA2817" w:rsidP="00DA2817">
      <w:pPr>
        <w:pStyle w:val="ListBullet3"/>
      </w:pPr>
      <w:r w:rsidRPr="00DA2817">
        <w:t>receive and clarify work instructions</w:t>
      </w:r>
    </w:p>
    <w:p w:rsidR="00000000" w:rsidRPr="00DA2817" w:rsidP="00DA2817">
      <w:pPr>
        <w:pStyle w:val="ListBullet3"/>
      </w:pPr>
      <w:r w:rsidRPr="00DA2817">
        <w:t>resolve coordination requirements.</w:t>
      </w:r>
    </w:p>
    <w:p w:rsidR="00000000" w:rsidRPr="00DA2817" w:rsidP="00DA2817">
      <w:pPr>
        <w:pStyle w:val="AllowPageBreak"/>
      </w:pPr>
    </w:p>
    <w:p w:rsidR="00000000" w:rsidRPr="00DA2817" w:rsidP="00DA2817">
      <w:pPr>
        <w:pStyle w:val="Heading1"/>
      </w:pPr>
      <w:bookmarkStart w:id="10" w:name="O_1101714"/>
      <w:bookmarkEnd w:id="10"/>
      <w:r w:rsidRPr="00DA2817">
        <w:t>Knowledge Evidence</w:t>
      </w:r>
    </w:p>
    <w:p w:rsidR="00000000" w:rsidRPr="00DA2817" w:rsidP="00C87ECC">
      <w:pPr>
        <w:pStyle w:val="BodyText"/>
      </w:pPr>
      <w:r w:rsidRPr="00DA2817">
        <w:t>The candidate must be able to demonstrate knowledge to complete the tasks outlined in the elements, performance criteria and foundation skills of this unit, including knowledge of:</w:t>
      </w:r>
    </w:p>
    <w:p w:rsidR="00000000" w:rsidRPr="00DA2817" w:rsidP="00DA2817">
      <w:pPr>
        <w:pStyle w:val="ListBullet"/>
      </w:pPr>
      <w:r w:rsidRPr="00DA2817">
        <w:t>k</w:t>
      </w:r>
      <w:r w:rsidRPr="00DA2817">
        <w:t xml:space="preserve">ey legislation required to conduct underground development shotfiring, including: </w:t>
      </w:r>
    </w:p>
    <w:p w:rsidR="00000000" w:rsidRPr="00DA2817" w:rsidP="00DA2817">
      <w:pPr>
        <w:pStyle w:val="ListBullet2"/>
      </w:pPr>
      <w:r w:rsidRPr="00DA2817">
        <w:t>storage and segregations of explosives</w:t>
      </w:r>
    </w:p>
    <w:p w:rsidR="00000000" w:rsidRPr="00DA2817" w:rsidP="00DA2817">
      <w:pPr>
        <w:pStyle w:val="ListBullet2"/>
      </w:pPr>
      <w:r w:rsidRPr="00DA2817">
        <w:t>misfires</w:t>
      </w:r>
    </w:p>
    <w:p w:rsidR="00000000" w:rsidRPr="00DA2817" w:rsidP="00DA2817">
      <w:pPr>
        <w:pStyle w:val="ListBullet2"/>
      </w:pPr>
      <w:r w:rsidRPr="00DA2817">
        <w:t>safety and health requirements</w:t>
      </w:r>
    </w:p>
    <w:p w:rsidR="00000000" w:rsidRPr="00DA2817" w:rsidP="00DA2817">
      <w:pPr>
        <w:pStyle w:val="ListBullet"/>
      </w:pPr>
      <w:r w:rsidRPr="00DA2817">
        <w:t>key procedures and documentation required to conduct underground development shotfiring, including:</w:t>
      </w:r>
    </w:p>
    <w:p w:rsidR="00000000" w:rsidRPr="00DA2817" w:rsidP="00DA2817">
      <w:pPr>
        <w:pStyle w:val="ListBullet2"/>
      </w:pPr>
      <w:r w:rsidRPr="00DA2817">
        <w:t>blasting management and blast plan</w:t>
      </w:r>
    </w:p>
    <w:p w:rsidR="00000000" w:rsidRPr="00DA2817" w:rsidP="00DA2817">
      <w:pPr>
        <w:pStyle w:val="ListBullet2"/>
      </w:pPr>
      <w:r w:rsidRPr="00DA2817">
        <w:t>site security plan</w:t>
      </w:r>
    </w:p>
    <w:p w:rsidR="00000000" w:rsidRPr="00DA2817" w:rsidP="00DA2817">
      <w:pPr>
        <w:pStyle w:val="ListBullet2"/>
      </w:pPr>
      <w:r w:rsidRPr="00DA2817">
        <w:t>Australian standards and code of practice relating to shotfiring operations</w:t>
      </w:r>
    </w:p>
    <w:p w:rsidR="00000000" w:rsidRPr="00DA2817" w:rsidP="00DA2817">
      <w:pPr>
        <w:pStyle w:val="ListBullet2"/>
      </w:pPr>
      <w:r w:rsidRPr="00DA2817">
        <w:t>planning processes</w:t>
      </w:r>
    </w:p>
    <w:p w:rsidR="00000000" w:rsidRPr="00DA2817" w:rsidP="00DA2817">
      <w:pPr>
        <w:pStyle w:val="ListBullet"/>
      </w:pPr>
      <w:r w:rsidRPr="00DA2817">
        <w:t>techn</w:t>
      </w:r>
      <w:r w:rsidRPr="00DA2817">
        <w:t>iques for applying site geological information</w:t>
      </w:r>
    </w:p>
    <w:p w:rsidR="00000000" w:rsidRPr="00DA2817" w:rsidP="00DA2817">
      <w:pPr>
        <w:pStyle w:val="ListBullet"/>
      </w:pPr>
      <w:r w:rsidRPr="00DA2817">
        <w:t>site environmental requirements and constraints, including those relating to:</w:t>
      </w:r>
    </w:p>
    <w:p w:rsidR="00000000" w:rsidRPr="00DA2817" w:rsidP="00DA2817">
      <w:pPr>
        <w:pStyle w:val="ListBullet2"/>
      </w:pPr>
      <w:r w:rsidRPr="00DA2817">
        <w:t>chemicals</w:t>
      </w:r>
    </w:p>
    <w:p w:rsidR="00000000" w:rsidRPr="00DA2817" w:rsidP="00DA2817">
      <w:pPr>
        <w:pStyle w:val="ListBullet2"/>
      </w:pPr>
      <w:r w:rsidRPr="00DA2817">
        <w:t>airborne contaminants, including dust and fumes</w:t>
      </w:r>
    </w:p>
    <w:p w:rsidR="00000000" w:rsidRPr="00DA2817" w:rsidP="00DA2817">
      <w:pPr>
        <w:pStyle w:val="ListBullet2"/>
      </w:pPr>
      <w:r w:rsidRPr="00DA2817">
        <w:t xml:space="preserve">noise, vibration and airblast overpressure </w:t>
      </w:r>
    </w:p>
    <w:p w:rsidR="00000000" w:rsidRPr="00DA2817" w:rsidP="00DA2817">
      <w:pPr>
        <w:pStyle w:val="ListBullet2"/>
      </w:pPr>
      <w:r w:rsidRPr="00DA2817">
        <w:t>hot, reactive and fibrous ground</w:t>
      </w:r>
    </w:p>
    <w:p w:rsidR="00000000" w:rsidRPr="00DA2817" w:rsidP="00DA2817">
      <w:pPr>
        <w:pStyle w:val="ListBullet"/>
      </w:pPr>
      <w:r w:rsidRPr="00DA2817">
        <w:t>types, physical and technical characteristics, uses and limitations of explosives and accessories and protection and management measures associated with their use, including:</w:t>
      </w:r>
    </w:p>
    <w:p w:rsidR="00000000" w:rsidRPr="00DA2817" w:rsidP="00DA2817">
      <w:pPr>
        <w:pStyle w:val="ListBullet2"/>
      </w:pPr>
      <w:r w:rsidRPr="00DA2817">
        <w:t>initiation systems</w:t>
      </w:r>
    </w:p>
    <w:p w:rsidR="00000000" w:rsidRPr="00DA2817" w:rsidP="00DA2817">
      <w:pPr>
        <w:pStyle w:val="ListBullet2"/>
      </w:pPr>
      <w:r w:rsidRPr="00DA2817">
        <w:t>disposal methods</w:t>
      </w:r>
    </w:p>
    <w:p w:rsidR="00000000" w:rsidRPr="00DA2817" w:rsidP="00DA2817">
      <w:pPr>
        <w:pStyle w:val="ListBullet"/>
      </w:pPr>
      <w:r w:rsidRPr="00DA2817">
        <w:t>types and</w:t>
      </w:r>
      <w:r w:rsidRPr="00DA2817">
        <w:t xml:space="preserve"> causes of non-conforming conditions and non</w:t>
      </w:r>
      <w:r w:rsidRPr="00DA2817">
        <w:noBreakHyphen/>
        <w:t>conformities and associated inspection and management techniques, including:</w:t>
      </w:r>
    </w:p>
    <w:p w:rsidR="00000000" w:rsidRPr="00DA2817" w:rsidP="00DA2817">
      <w:pPr>
        <w:pStyle w:val="ListBullet2"/>
      </w:pPr>
      <w:r w:rsidRPr="00DA2817">
        <w:t>misfires</w:t>
      </w:r>
    </w:p>
    <w:p w:rsidR="00000000" w:rsidRPr="00DA2817" w:rsidP="00DA2817">
      <w:pPr>
        <w:pStyle w:val="ListBullet2"/>
      </w:pPr>
      <w:r w:rsidRPr="00DA2817">
        <w:t>delayed blasts</w:t>
      </w:r>
    </w:p>
    <w:p w:rsidR="00000000" w:rsidRPr="00DA2817" w:rsidP="00DA2817">
      <w:pPr>
        <w:pStyle w:val="ListBullet2"/>
      </w:pPr>
      <w:r w:rsidRPr="00DA2817">
        <w:t>blockages</w:t>
      </w:r>
    </w:p>
    <w:p w:rsidR="00000000" w:rsidRPr="00DA2817" w:rsidP="00DA2817">
      <w:pPr>
        <w:pStyle w:val="ListBullet2"/>
      </w:pPr>
      <w:r w:rsidRPr="00DA2817">
        <w:t>break throughs</w:t>
      </w:r>
    </w:p>
    <w:p w:rsidR="00000000" w:rsidRPr="00DA2817" w:rsidP="00DA2817">
      <w:pPr>
        <w:pStyle w:val="ListBullet2"/>
      </w:pPr>
      <w:r w:rsidRPr="00DA2817">
        <w:t>deviations</w:t>
      </w:r>
    </w:p>
    <w:p w:rsidR="00000000" w:rsidRPr="00DA2817" w:rsidP="00DA2817">
      <w:pPr>
        <w:pStyle w:val="ListBullet2"/>
      </w:pPr>
      <w:r w:rsidRPr="00DA2817">
        <w:t>undercuts</w:t>
      </w:r>
    </w:p>
    <w:p w:rsidR="00000000" w:rsidRPr="00DA2817" w:rsidP="00DA2817">
      <w:pPr>
        <w:pStyle w:val="ListBullet2"/>
      </w:pPr>
      <w:r w:rsidRPr="00DA2817">
        <w:t>ground conditions</w:t>
      </w:r>
    </w:p>
    <w:p w:rsidR="00000000" w:rsidRPr="00DA2817" w:rsidP="00DA2817">
      <w:pPr>
        <w:pStyle w:val="ListBullet2"/>
      </w:pPr>
      <w:r w:rsidRPr="00DA2817">
        <w:t>ventilation</w:t>
      </w:r>
    </w:p>
    <w:p w:rsidR="00000000" w:rsidRPr="00DA2817" w:rsidP="00DA2817">
      <w:pPr>
        <w:pStyle w:val="ListBullet2"/>
      </w:pPr>
      <w:r w:rsidRPr="00DA2817">
        <w:t>water/wet holes</w:t>
      </w:r>
    </w:p>
    <w:p w:rsidR="00000000" w:rsidRPr="00DA2817" w:rsidP="00DA2817">
      <w:pPr>
        <w:pStyle w:val="ListBullet"/>
      </w:pPr>
      <w:r w:rsidRPr="00DA2817">
        <w:t>principles and techniques for selecting appropriate explosives to meet site conditions</w:t>
      </w:r>
    </w:p>
    <w:p w:rsidR="00000000" w:rsidRPr="00DA2817" w:rsidP="00DA2817">
      <w:pPr>
        <w:pStyle w:val="ListBullet"/>
      </w:pPr>
      <w:r w:rsidRPr="00DA2817">
        <w:t>monitoring and review processes and techniques</w:t>
      </w:r>
    </w:p>
    <w:p w:rsidR="00000000" w:rsidRPr="00DA2817" w:rsidP="00DA2817">
      <w:pPr>
        <w:pStyle w:val="ListBullet"/>
      </w:pPr>
      <w:r w:rsidRPr="00DA2817">
        <w:t>principles and techniques for identifying and responding to relevant hazards and emergencies</w:t>
      </w:r>
    </w:p>
    <w:p w:rsidR="00000000" w:rsidRPr="00DA2817" w:rsidP="00DA2817">
      <w:pPr>
        <w:pStyle w:val="ListBullet"/>
      </w:pPr>
      <w:r w:rsidRPr="00DA2817">
        <w:t>techniques for coordinating j</w:t>
      </w:r>
      <w:r w:rsidRPr="00DA2817">
        <w:t>ob activities with others.</w:t>
      </w:r>
    </w:p>
    <w:p w:rsidR="00000000" w:rsidRPr="00DA2817" w:rsidP="00DA2817">
      <w:pPr>
        <w:pStyle w:val="AllowPageBreak"/>
      </w:pPr>
    </w:p>
    <w:p w:rsidR="00000000" w:rsidRPr="00DA2817" w:rsidP="00DA2817">
      <w:pPr>
        <w:pStyle w:val="Heading1"/>
      </w:pPr>
      <w:bookmarkStart w:id="11" w:name="O_1101713"/>
      <w:bookmarkEnd w:id="11"/>
      <w:r w:rsidRPr="00DA2817">
        <w:t>Assessment Conditions</w:t>
      </w:r>
    </w:p>
    <w:p w:rsidR="00000000" w:rsidRPr="00DA2817" w:rsidP="00C87ECC">
      <w:pPr>
        <w:pStyle w:val="BodyText"/>
      </w:pPr>
      <w:r w:rsidRPr="00DA2817">
        <w:t>Mandatory conditions for assessment of this unit are stipulated below. The assessment must:</w:t>
      </w:r>
    </w:p>
    <w:p w:rsidR="00000000" w:rsidRPr="00DA2817" w:rsidP="00DA2817">
      <w:pPr>
        <w:pStyle w:val="ListBullet"/>
      </w:pPr>
      <w:r w:rsidRPr="00DA2817">
        <w:t>include access to:</w:t>
      </w:r>
    </w:p>
    <w:p w:rsidR="00000000" w:rsidRPr="00DA2817" w:rsidP="00DA2817">
      <w:pPr>
        <w:pStyle w:val="ListBullet2"/>
      </w:pPr>
      <w:r w:rsidRPr="00DA2817">
        <w:t>personal protective equipment</w:t>
      </w:r>
    </w:p>
    <w:p w:rsidR="00000000" w:rsidRPr="00DA2817" w:rsidP="00DA2817">
      <w:pPr>
        <w:pStyle w:val="ListBullet2"/>
      </w:pPr>
      <w:r w:rsidRPr="00DA2817">
        <w:t>equipment required to conduct underground dev</w:t>
      </w:r>
      <w:r w:rsidRPr="00DA2817">
        <w:t>elopment shotfiring</w:t>
      </w:r>
    </w:p>
    <w:p w:rsidR="00000000" w:rsidRPr="00DA2817" w:rsidP="00DA2817">
      <w:pPr>
        <w:pStyle w:val="ListBullet"/>
      </w:pPr>
      <w:r w:rsidRPr="00DA2817">
        <w:t xml:space="preserve">be conducted in a safe environment; and, </w:t>
      </w:r>
    </w:p>
    <w:p w:rsidR="00000000" w:rsidRPr="00DA2817" w:rsidP="00DA2817">
      <w:pPr>
        <w:pStyle w:val="ListBullet"/>
      </w:pPr>
      <w:r w:rsidRPr="00DA2817">
        <w:t>be assessed in the context of this sector</w:t>
      </w:r>
      <w:r>
        <w:t>’</w:t>
      </w:r>
      <w:r w:rsidRPr="00DA2817">
        <w:t xml:space="preserve">s work environment; and, </w:t>
      </w:r>
    </w:p>
    <w:p w:rsidR="00000000" w:rsidRPr="00DA2817" w:rsidP="00DA2817">
      <w:pPr>
        <w:pStyle w:val="ListBullet"/>
      </w:pPr>
      <w:r w:rsidRPr="00DA2817">
        <w:t>be assessed in compliance with relevant legislatio</w:t>
      </w:r>
      <w:r w:rsidRPr="00DA2817">
        <w:t>n/regulation and using policies, procedures and processes directly related to the industry sector for which it is being assessed; and,</w:t>
      </w:r>
    </w:p>
    <w:p w:rsidR="00000000" w:rsidRPr="00DA2817" w:rsidP="00DA2817">
      <w:pPr>
        <w:pStyle w:val="ListBullet"/>
      </w:pPr>
      <w:r w:rsidRPr="00DA2817">
        <w:t>confirm consistent performance can be applied in a range of relevant workplace circumstances.</w:t>
      </w:r>
    </w:p>
    <w:p w:rsidR="00000000" w:rsidRPr="00DA2817" w:rsidP="00C87ECC">
      <w:pPr>
        <w:pStyle w:val="BodyText"/>
      </w:pPr>
      <w:r w:rsidRPr="00DA2817">
        <w:t>Where personal safety or en</w:t>
      </w:r>
      <w:r w:rsidRPr="00DA2817">
        <w:t>vironmental damage are limiting factors, assessment may occur in a simulated work environment* provided it is realistic and sufficiently rigorous to cover all aspects of this sector’s workplace performance, including environment, task skills, task manageme</w:t>
      </w:r>
      <w:r w:rsidRPr="00DA2817">
        <w:t>nt skills, contingency management skills and job role environment skills.</w:t>
      </w:r>
    </w:p>
    <w:p w:rsidR="00000000" w:rsidRPr="00DA2817" w:rsidP="00DA2817">
      <w:pPr>
        <w:pStyle w:val="BodyTextBold"/>
      </w:pPr>
      <w:r w:rsidRPr="00DA2817">
        <w:t>Assessor requirements</w:t>
      </w:r>
    </w:p>
    <w:p w:rsidR="00000000" w:rsidRPr="00DA2817" w:rsidP="00C87ECC">
      <w:pPr>
        <w:pStyle w:val="BodyText"/>
      </w:pPr>
      <w:r w:rsidRPr="00DA2817">
        <w:t>Assessors must be able to clearly demonstrate current and relevant industry knowledge and experience to satisfy the mandatory regulatory standards as set out in</w:t>
      </w:r>
      <w:r w:rsidRPr="00DA2817">
        <w:t xml:space="preserve"> the Standards for Registered Training Organisations (RTOs) 2015/Australian Quality Training Framework mandatory requirements for assessors current at the time of assessment and any relevant licensing and certification requirements. This includes:</w:t>
      </w:r>
    </w:p>
    <w:p w:rsidR="00000000" w:rsidRPr="00DA2817" w:rsidP="00DA2817">
      <w:pPr>
        <w:pStyle w:val="ListBullet"/>
      </w:pPr>
      <w:r w:rsidRPr="00DA2817">
        <w:t>possess</w:t>
      </w:r>
      <w:r w:rsidRPr="00DA2817">
        <w:t>ing and maintaining a current shotfirer’s licence issued by a state/territory regulatory body endorsed for the applicable type of blasting</w:t>
      </w:r>
    </w:p>
    <w:p w:rsidR="00000000" w:rsidRPr="00DA2817" w:rsidP="00DA2817">
      <w:pPr>
        <w:pStyle w:val="ListBullet"/>
      </w:pPr>
      <w:r w:rsidRPr="00DA2817">
        <w:t>vocational competencies at least to the level being delivered and assessed</w:t>
      </w:r>
    </w:p>
    <w:p w:rsidR="00000000" w:rsidRPr="00DA2817" w:rsidP="00DA2817">
      <w:pPr>
        <w:pStyle w:val="ListBullet"/>
      </w:pPr>
      <w:r w:rsidRPr="00DA2817">
        <w:t xml:space="preserve">current industry skills directly relevant </w:t>
      </w:r>
      <w:r w:rsidRPr="00DA2817">
        <w:t>to the training and assessment being provided</w:t>
      </w:r>
    </w:p>
    <w:p w:rsidR="00000000" w:rsidRPr="00DA2817" w:rsidP="00DA2817">
      <w:pPr>
        <w:pStyle w:val="ListBullet"/>
      </w:pPr>
      <w:r w:rsidRPr="00DA2817">
        <w:t>current knowledge and skills in vocational training and learning that informs their training and assessment</w:t>
      </w:r>
    </w:p>
    <w:p w:rsidR="00000000" w:rsidRPr="00DA2817" w:rsidP="00DA2817">
      <w:pPr>
        <w:pStyle w:val="ListBullet"/>
      </w:pPr>
      <w:r w:rsidRPr="00DA2817">
        <w:t>formal relevant qualifications in training and assessment</w:t>
      </w:r>
    </w:p>
    <w:p w:rsidR="00000000" w:rsidRPr="00DA2817" w:rsidP="00DA2817">
      <w:pPr>
        <w:pStyle w:val="ListBullet"/>
      </w:pPr>
      <w:r w:rsidRPr="00DA2817">
        <w:t xml:space="preserve">having knowledge of and/or experience using </w:t>
      </w:r>
      <w:r w:rsidRPr="00DA2817">
        <w:t xml:space="preserve">the latest techniques and processes </w:t>
      </w:r>
    </w:p>
    <w:p w:rsidR="00000000" w:rsidRPr="00DA2817" w:rsidP="00DA2817">
      <w:pPr>
        <w:pStyle w:val="ListBullet"/>
      </w:pPr>
      <w:r w:rsidRPr="00DA2817">
        <w:t>possessing the required level of RII training product knowledge</w:t>
      </w:r>
    </w:p>
    <w:p w:rsidR="00000000" w:rsidRPr="00DA2817" w:rsidP="00DA2817">
      <w:pPr>
        <w:pStyle w:val="ListBullet"/>
      </w:pPr>
      <w:r w:rsidRPr="00DA2817">
        <w:t>having an understanding and knowledge of legislation and regulations relevant to the industry and to employment and workplaces</w:t>
      </w:r>
    </w:p>
    <w:p w:rsidR="00000000" w:rsidRPr="00DA2817" w:rsidP="00DA2817">
      <w:pPr>
        <w:pStyle w:val="ListBullet"/>
      </w:pPr>
      <w:r w:rsidRPr="00DA2817">
        <w:t>demonstrating the performanc</w:t>
      </w:r>
      <w:r w:rsidRPr="00DA2817">
        <w:t>e evidence, and knowledge evidence outlined in this unit of competency, and</w:t>
      </w:r>
    </w:p>
    <w:p w:rsidR="00000000" w:rsidRPr="00DA2817" w:rsidP="00DA2817">
      <w:pPr>
        <w:pStyle w:val="ListBullet"/>
      </w:pPr>
      <w:r w:rsidRPr="00DA2817">
        <w:t>the minimum years of current** work experience after competency has been obtained as specified below in an industry sector relevant to the outcomes of the unit.</w:t>
      </w:r>
    </w:p>
    <w:p w:rsidR="00000000" w:rsidRPr="00DA2817" w:rsidP="00C87ECC">
      <w:pPr>
        <w:pStyle w:val="BodyText"/>
      </w:pPr>
      <w:r w:rsidRPr="00DA2817">
        <w:t>It is also acceptab</w:t>
      </w:r>
      <w:r w:rsidRPr="00DA2817">
        <w:t>le for the appropriately qualified assessor to work with an industry expert to conduct assessment together and for the industry expert to be involved in the assessment judgement. The industry expert must have current industry skills directly relevant to th</w:t>
      </w:r>
      <w:r w:rsidRPr="00DA2817">
        <w:t>e training and assessment being provided. This means the industry subject matter expert must demonstrate skills and knowledge from the minimum years of current work experience after competency has been obtained as specified below, including time spent in r</w:t>
      </w:r>
      <w:r w:rsidRPr="00DA2817">
        <w:t>oles related to the unit being assessed:</w:t>
      </w:r>
    </w:p>
    <w:tbl>
      <w:tblPr>
        <w:tblW w:w="0" w:type="auto"/>
        <w:tblCellMar>
          <w:left w:w="62" w:type="dxa"/>
          <w:right w:w="62" w:type="dxa"/>
        </w:tblCellMar>
        <w:tblLook w:val="0000"/>
      </w:tblPr>
      <w:tblGrid>
        <w:gridCol w:w="4330"/>
        <w:gridCol w:w="1622"/>
        <w:gridCol w:w="3244"/>
      </w:tblGrid>
      <w:tr w:rsidTr="00C87EC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17" w:rsidP="00DA2817">
            <w:pPr>
              <w:pStyle w:val="BodyText"/>
            </w:pPr>
            <w:r w:rsidRPr="00DA281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17" w:rsidP="00DA2817">
            <w:pPr>
              <w:pStyle w:val="BodyText"/>
            </w:pPr>
            <w:r w:rsidRPr="00DA281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17">
            <w:pPr>
              <w:pStyle w:val="BodyText"/>
              <w:rPr>
                <w:lang w:val="en-NZ"/>
              </w:rPr>
            </w:pPr>
            <w:r w:rsidRPr="00DA2817">
              <w:rPr>
                <w:rStyle w:val="SpecialBold"/>
              </w:rPr>
              <w:t>Required assessor or industry subject matter expert experience</w:t>
            </w:r>
          </w:p>
        </w:tc>
      </w:tr>
      <w:tr w:rsidTr="00C87EC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1 year</w:t>
            </w:r>
          </w:p>
        </w:tc>
      </w:tr>
      <w:tr w:rsidTr="00C87EC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2 years</w:t>
            </w:r>
          </w:p>
        </w:tc>
      </w:tr>
      <w:tr w:rsidTr="00C87E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17">
            <w:pPr>
              <w:pStyle w:val="BodyText"/>
              <w:rPr>
                <w:lang w:val="en-NZ"/>
              </w:rPr>
            </w:pPr>
            <w:r w:rsidRPr="00DA2817">
              <w:t>3 years</w:t>
            </w:r>
          </w:p>
        </w:tc>
      </w:tr>
      <w:tr w:rsidTr="00C87E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17">
            <w:pPr>
              <w:pStyle w:val="BodyText"/>
              <w:rPr>
                <w:lang w:val="en-NZ"/>
              </w:rPr>
            </w:pPr>
            <w:r w:rsidRPr="00DA281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17" w:rsidP="00DA2817">
            <w:pPr>
              <w:pStyle w:val="BodyText"/>
            </w:pPr>
            <w:r w:rsidRPr="00DA2817">
              <w:t>Where this unit is being assessed outside of the resources and infrastructure sectors assessor and/or industry subject matter expert experience should be in-line with industry standards for the sector in which it is being assessed and where no industry sta</w:t>
            </w:r>
            <w:r w:rsidRPr="00DA2817">
              <w:t>ndard is specified should comply with any relevant regulation.</w:t>
            </w:r>
          </w:p>
        </w:tc>
      </w:tr>
    </w:tbl>
    <w:p w:rsidR="00000000" w:rsidRPr="00DA2817" w:rsidP="00C87ECC">
      <w:pPr>
        <w:pStyle w:val="BodyText"/>
      </w:pPr>
      <w:r w:rsidRPr="00DA2817">
        <w:t>*Guidance on simulated environments has been stipulated in the RII implementation guide located on VETNet.</w:t>
      </w:r>
    </w:p>
    <w:p w:rsidR="00000000" w:rsidRPr="00DA2817" w:rsidP="00C87ECC">
      <w:pPr>
        <w:pStyle w:val="BodyText"/>
      </w:pPr>
      <w:r w:rsidRPr="00DA2817">
        <w:t>**Assessors can demonstrate current work experience through employment within industry in a role relevant to the outcomes of the unit; or, for external assessors this can be demonstrated through exposure to industry by conducting a minimum number of site a</w:t>
      </w:r>
      <w:r w:rsidRPr="00DA2817">
        <w:t>ssessments as determined by the relevant industry sector, across various locations.</w:t>
      </w:r>
    </w:p>
    <w:p w:rsidR="00000000" w:rsidRPr="00DA2817" w:rsidP="00C87ECC">
      <w:pPr>
        <w:pStyle w:val="BodyText"/>
      </w:pPr>
      <w:r w:rsidRPr="00DA2817">
        <w:t>*** While a unit of competency does not have an AQF level, where a unit is being delivered outside of a qualification the first numeric character in the unit code should be</w:t>
      </w:r>
      <w:r w:rsidRPr="00DA2817">
        <w:t xml:space="preserve"> considered as the AQF indicator level for assessment purposes.</w:t>
      </w:r>
    </w:p>
    <w:p w:rsidR="00000000" w:rsidRPr="00DA2817" w:rsidP="00DA2817">
      <w:pPr>
        <w:pStyle w:val="Heading1"/>
      </w:pPr>
      <w:bookmarkStart w:id="12" w:name="O_1101711"/>
      <w:bookmarkEnd w:id="12"/>
      <w:r w:rsidRPr="00DA2817">
        <w:t>Links</w:t>
      </w:r>
    </w:p>
    <w:p w:rsidR="00000000" w:rsidRPr="00DA2817" w:rsidP="00C87ECC">
      <w:pPr>
        <w:pStyle w:val="BodyText"/>
      </w:pPr>
      <w:r w:rsidRPr="00DA28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D0987">
        <w:rPr>
          <w:rStyle w:val="Hyperlink"/>
        </w:rPr>
        <w:t>https://vetnet.gov.au/Pages/TrainingDocs.aspx?q=88a61002-9a21-4386-aaf8-69c76e675272</w:t>
      </w:r>
      <w:r>
        <w:fldChar w:fldCharType="end"/>
      </w:r>
    </w:p>
    <w:p w:rsidR="00000000" w:rsidRPr="00DA2817" w:rsidP="00DA2817"/>
    <w:sectPr w:rsidSect="00DA28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7" w:rsidRPr="00C87ECC" w:rsidP="00C87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CC" w:rsidP="00DA2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87ECC" w:rsidP="00DA28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87ECC" w:rsidP="00DA28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7" w:rsidP="00DA2817">
    <w:pPr>
      <w:pStyle w:val="Footer"/>
      <w:framePr w:wrap="around"/>
    </w:pPr>
    <w:r>
      <w:fldChar w:fldCharType="begin"/>
    </w:r>
    <w:r>
      <w:instrText xml:space="preserve"> DOCPROPERTY  Subject  \* MERGEFORMAT </w:instrText>
    </w:r>
    <w:r>
      <w:fldChar w:fldCharType="separate"/>
    </w:r>
    <w:r w:rsidR="00C87ECC">
      <w:t>Approved</w:t>
    </w:r>
    <w:r w:rsidR="00C87ECC">
      <w:fldChar w:fldCharType="end"/>
    </w:r>
    <w:r>
      <w:tab/>
      <w:t xml:space="preserve">Page </w:t>
    </w:r>
    <w:r>
      <w:fldChar w:fldCharType="begin"/>
    </w:r>
    <w:r>
      <w:instrText xml:space="preserve"> PAGE  \* Arabic  \* MERGEFORMAT </w:instrText>
    </w:r>
    <w:r>
      <w:fldChar w:fldCharType="separate"/>
    </w:r>
    <w:r w:rsidR="00C87E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7ECC">
      <w:rPr>
        <w:noProof/>
      </w:rPr>
      <w:t>6</w:t>
    </w:r>
    <w:r>
      <w:rPr>
        <w:noProof/>
      </w:rPr>
      <w:fldChar w:fldCharType="end"/>
    </w:r>
  </w:p>
  <w:p w:rsidR="00DA2817" w:rsidP="00DA2817">
    <w:pPr>
      <w:pStyle w:val="Footer"/>
      <w:framePr w:wrap="around"/>
    </w:pPr>
    <w:r>
      <w:t xml:space="preserve">© Commonwealth of Australia, </w:t>
    </w:r>
    <w:r>
      <w:fldChar w:fldCharType="begin"/>
    </w:r>
    <w:r>
      <w:instrText xml:space="preserve"> DATE  \@ "yyyy"  \* MERGEFORMAT </w:instrText>
    </w:r>
    <w:r>
      <w:fldChar w:fldCharType="separate"/>
    </w:r>
    <w:r w:rsidR="00C87ECC">
      <w:rPr>
        <w:noProof/>
      </w:rPr>
      <w:t>2025</w:t>
    </w:r>
    <w:r>
      <w:fldChar w:fldCharType="end"/>
    </w:r>
    <w:r>
      <w:tab/>
    </w:r>
    <w:r>
      <w:fldChar w:fldCharType="begin"/>
    </w:r>
    <w:r>
      <w:instrText xml:space="preserve"> DOCPROPERTY  Author  \* MERGEFORMAT </w:instrText>
    </w:r>
    <w:r>
      <w:fldChar w:fldCharType="separate"/>
    </w:r>
    <w:r w:rsidR="00C87ECC">
      <w:t>Mining and Automotive Skills Alliance</w:t>
    </w:r>
    <w:r w:rsidR="00C87ECC">
      <w:fldChar w:fldCharType="end"/>
    </w:r>
  </w:p>
  <w:p w:rsidR="00DA2817" w:rsidP="00DA2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817" w:rsidRPr="00C87ECC" w:rsidP="00C87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CC" w:rsidRPr="002D2AF8" w:rsidP="00DA2817">
    <w:pPr>
      <w:pStyle w:val="Header"/>
      <w:framePr w:wrap="around"/>
    </w:pPr>
    <w:r>
      <w:fldChar w:fldCharType="begin"/>
    </w:r>
    <w:r>
      <w:instrText xml:space="preserve"> TITLE   \* MERGEFORMAT </w:instrText>
    </w:r>
    <w:r>
      <w:fldChar w:fldCharType="separate"/>
    </w:r>
    <w:r>
      <w:t>RIIBLA303E Conduct underground development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7ECC" w:rsidP="00DA28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7" w:rsidRPr="002D2AF8" w:rsidP="00DA2817">
    <w:pPr>
      <w:pStyle w:val="Header"/>
      <w:framePr w:wrap="around"/>
    </w:pPr>
    <w:r>
      <w:fldChar w:fldCharType="begin"/>
    </w:r>
    <w:r>
      <w:instrText xml:space="preserve"> TITLE   \* MERGEFORMAT </w:instrText>
    </w:r>
    <w:r>
      <w:fldChar w:fldCharType="separate"/>
    </w:r>
    <w:r w:rsidR="00C87ECC">
      <w:t>RIIBLA303E Conduct underground development shotfiring</w:t>
    </w:r>
    <w:r w:rsidR="00C87ECC">
      <w:fldChar w:fldCharType="end"/>
    </w:r>
    <w:r>
      <w:tab/>
      <w:t xml:space="preserve">Date this document was generated: </w:t>
    </w:r>
    <w:r>
      <w:fldChar w:fldCharType="begin"/>
    </w:r>
    <w:r>
      <w:instrText xml:space="preserve"> CREATEDATE  \@ "d MMMM yyyy"  \* MERGEFORMAT </w:instrText>
    </w:r>
    <w:r>
      <w:fldChar w:fldCharType="separate"/>
    </w:r>
    <w:r w:rsidR="00C87ECC">
      <w:rPr>
        <w:noProof/>
      </w:rPr>
      <w:t>1 March 2025</w:t>
    </w:r>
    <w:r>
      <w:fldChar w:fldCharType="end"/>
    </w:r>
  </w:p>
  <w:p w:rsidR="00DA2817" w:rsidP="00DA2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EC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84B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C0C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817"/>
    <w:pPr>
      <w:spacing w:before="360" w:after="60"/>
      <w:outlineLvl w:val="0"/>
    </w:pPr>
    <w:rPr>
      <w:sz w:val="32"/>
    </w:rPr>
  </w:style>
  <w:style w:type="paragraph" w:styleId="Heading2">
    <w:name w:val="heading 2"/>
    <w:basedOn w:val="HeadingBase"/>
    <w:next w:val="BodyText"/>
    <w:link w:val="Heading2Char"/>
    <w:qFormat/>
    <w:rsid w:val="00DA2817"/>
    <w:pPr>
      <w:keepLines/>
      <w:spacing w:before="240" w:after="120"/>
      <w:outlineLvl w:val="1"/>
    </w:pPr>
    <w:rPr>
      <w:sz w:val="28"/>
      <w:szCs w:val="40"/>
    </w:rPr>
  </w:style>
  <w:style w:type="paragraph" w:styleId="Heading3">
    <w:name w:val="heading 3"/>
    <w:basedOn w:val="HeadingBase"/>
    <w:next w:val="BodyText"/>
    <w:link w:val="Heading3Char"/>
    <w:qFormat/>
    <w:rsid w:val="00DA2817"/>
    <w:pPr>
      <w:spacing w:before="180" w:after="120"/>
      <w:outlineLvl w:val="2"/>
    </w:pPr>
    <w:rPr>
      <w:spacing w:val="-10"/>
      <w:kern w:val="32"/>
    </w:rPr>
  </w:style>
  <w:style w:type="paragraph" w:styleId="Heading4">
    <w:name w:val="heading 4"/>
    <w:basedOn w:val="HeadingBase"/>
    <w:next w:val="BodyText"/>
    <w:link w:val="Heading4Char"/>
    <w:qFormat/>
    <w:rsid w:val="00DA2817"/>
    <w:pPr>
      <w:spacing w:before="160" w:after="120"/>
      <w:outlineLvl w:val="3"/>
    </w:pPr>
    <w:rPr>
      <w:sz w:val="22"/>
    </w:rPr>
  </w:style>
  <w:style w:type="paragraph" w:styleId="Heading5">
    <w:name w:val="heading 5"/>
    <w:basedOn w:val="HeadingBase"/>
    <w:next w:val="Normal"/>
    <w:link w:val="Heading5Char"/>
    <w:qFormat/>
    <w:rsid w:val="00DA2817"/>
    <w:pPr>
      <w:spacing w:before="80"/>
      <w:outlineLvl w:val="4"/>
    </w:pPr>
    <w:rPr>
      <w:color w:val="918585"/>
      <w:sz w:val="20"/>
    </w:rPr>
  </w:style>
  <w:style w:type="paragraph" w:styleId="Heading6">
    <w:name w:val="heading 6"/>
    <w:basedOn w:val="HeadingBase"/>
    <w:next w:val="Normal"/>
    <w:link w:val="Heading6Char"/>
    <w:qFormat/>
    <w:rsid w:val="00DA2817"/>
    <w:pPr>
      <w:spacing w:before="60"/>
      <w:outlineLvl w:val="5"/>
    </w:pPr>
    <w:rPr>
      <w:color w:val="918585"/>
      <w:sz w:val="20"/>
    </w:rPr>
  </w:style>
  <w:style w:type="paragraph" w:styleId="Heading7">
    <w:name w:val="heading 7"/>
    <w:basedOn w:val="Normal"/>
    <w:next w:val="Normal"/>
    <w:link w:val="Heading7Char"/>
    <w:qFormat/>
    <w:rsid w:val="00DA2817"/>
    <w:pPr>
      <w:ind w:left="720"/>
      <w:outlineLvl w:val="6"/>
    </w:pPr>
    <w:rPr>
      <w:i/>
    </w:rPr>
  </w:style>
  <w:style w:type="paragraph" w:styleId="Heading8">
    <w:name w:val="heading 8"/>
    <w:basedOn w:val="Normal"/>
    <w:next w:val="Normal"/>
    <w:link w:val="Heading8Char"/>
    <w:qFormat/>
    <w:rsid w:val="00DA2817"/>
    <w:pPr>
      <w:ind w:left="720"/>
      <w:outlineLvl w:val="7"/>
    </w:pPr>
    <w:rPr>
      <w:i/>
    </w:rPr>
  </w:style>
  <w:style w:type="paragraph" w:styleId="Heading9">
    <w:name w:val="heading 9"/>
    <w:basedOn w:val="Normal"/>
    <w:next w:val="Normal"/>
    <w:link w:val="Heading9Char"/>
    <w:qFormat/>
    <w:rsid w:val="00DA2817"/>
    <w:pPr>
      <w:ind w:left="720"/>
      <w:outlineLvl w:val="8"/>
    </w:pPr>
    <w:rPr>
      <w:i/>
    </w:rPr>
  </w:style>
  <w:style w:type="character" w:default="1" w:styleId="DefaultParagraphFont">
    <w:name w:val="Default Paragraph Font"/>
    <w:uiPriority w:val="1"/>
    <w:unhideWhenUsed/>
    <w:rsid w:val="00DA2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817"/>
  </w:style>
  <w:style w:type="character" w:customStyle="1" w:styleId="Heading1Char">
    <w:name w:val="Heading 1 Char"/>
    <w:basedOn w:val="DefaultParagraphFont"/>
    <w:link w:val="Heading1"/>
    <w:rsid w:val="00DA2817"/>
    <w:rPr>
      <w:rFonts w:ascii="Times New Roman" w:eastAsia="Times New Roman" w:hAnsi="Times New Roman" w:cs="Times New Roman"/>
      <w:b/>
      <w:sz w:val="32"/>
      <w:szCs w:val="20"/>
      <w:lang w:eastAsia="en-US"/>
    </w:rPr>
  </w:style>
  <w:style w:type="paragraph" w:styleId="BodyText">
    <w:name w:val="Body Text"/>
    <w:basedOn w:val="Normal"/>
    <w:link w:val="BodyTextChar"/>
    <w:rsid w:val="00DA2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817"/>
    <w:rPr>
      <w:rFonts w:ascii="Times New Roman" w:eastAsia="Times New Roman" w:hAnsi="Times New Roman" w:cs="Times New Roman"/>
      <w:sz w:val="24"/>
      <w:lang w:eastAsia="en-US"/>
    </w:rPr>
  </w:style>
  <w:style w:type="paragraph" w:styleId="List">
    <w:name w:val="List"/>
    <w:basedOn w:val="BodyText"/>
    <w:next w:val="BodyText"/>
    <w:rsid w:val="00DA2817"/>
    <w:pPr>
      <w:tabs>
        <w:tab w:val="left" w:pos="340"/>
      </w:tabs>
      <w:spacing w:before="60" w:after="60"/>
      <w:ind w:left="340" w:hanging="340"/>
    </w:pPr>
  </w:style>
  <w:style w:type="paragraph" w:styleId="ListBullet">
    <w:name w:val="List Bullet"/>
    <w:basedOn w:val="List"/>
    <w:rsid w:val="00DA2817"/>
    <w:pPr>
      <w:numPr>
        <w:numId w:val="13"/>
      </w:numPr>
      <w:tabs>
        <w:tab w:val="clear" w:pos="340"/>
      </w:tabs>
      <w:spacing w:before="40" w:after="40"/>
    </w:pPr>
  </w:style>
  <w:style w:type="character" w:customStyle="1" w:styleId="SpecialBold">
    <w:name w:val="Special Bold"/>
    <w:basedOn w:val="DefaultParagraphFont"/>
    <w:rsid w:val="00DA2817"/>
    <w:rPr>
      <w:b/>
      <w:spacing w:val="0"/>
    </w:rPr>
  </w:style>
  <w:style w:type="paragraph" w:styleId="ListBullet2">
    <w:name w:val="List Bullet 2"/>
    <w:basedOn w:val="List2"/>
    <w:rsid w:val="00DA2817"/>
    <w:pPr>
      <w:numPr>
        <w:numId w:val="14"/>
      </w:numPr>
      <w:tabs>
        <w:tab w:val="clear" w:pos="680"/>
      </w:tabs>
    </w:pPr>
  </w:style>
  <w:style w:type="character" w:styleId="Emphasis">
    <w:name w:val="Emphasis"/>
    <w:basedOn w:val="DefaultParagraphFont"/>
    <w:qFormat/>
    <w:rsid w:val="00DA2817"/>
    <w:rPr>
      <w:i/>
    </w:rPr>
  </w:style>
  <w:style w:type="paragraph" w:customStyle="1" w:styleId="SuperHeading">
    <w:name w:val="SuperHeading"/>
    <w:basedOn w:val="Normal"/>
    <w:rsid w:val="00DA2817"/>
    <w:pPr>
      <w:spacing w:before="240" w:after="120"/>
      <w:outlineLvl w:val="0"/>
    </w:pPr>
    <w:rPr>
      <w:rFonts w:ascii="Times New Roman" w:hAnsi="Times New Roman"/>
      <w:b/>
      <w:sz w:val="32"/>
    </w:rPr>
  </w:style>
  <w:style w:type="paragraph" w:customStyle="1" w:styleId="AllowPageBreak">
    <w:name w:val="AllowPageBreak"/>
    <w:rsid w:val="00DA28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2817"/>
    <w:pPr>
      <w:numPr>
        <w:numId w:val="3"/>
      </w:numPr>
      <w:tabs>
        <w:tab w:val="clear" w:pos="1021"/>
      </w:tabs>
      <w:ind w:left="1037" w:hanging="357"/>
    </w:pPr>
  </w:style>
  <w:style w:type="paragraph" w:customStyle="1" w:styleId="BodyTextBold">
    <w:name w:val="Body Text Bold"/>
    <w:basedOn w:val="BodyText"/>
    <w:qFormat/>
    <w:rsid w:val="00DA2817"/>
    <w:rPr>
      <w:b/>
    </w:rPr>
  </w:style>
  <w:style w:type="character" w:customStyle="1" w:styleId="Heading2Char">
    <w:name w:val="Heading 2 Char"/>
    <w:basedOn w:val="DefaultParagraphFont"/>
    <w:link w:val="Heading2"/>
    <w:rsid w:val="00DA2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817"/>
    <w:rPr>
      <w:rFonts w:ascii="Courier New" w:eastAsia="Times New Roman" w:hAnsi="Courier New" w:cs="Times New Roman"/>
      <w:i/>
      <w:szCs w:val="20"/>
      <w:lang w:eastAsia="en-US"/>
    </w:rPr>
  </w:style>
  <w:style w:type="paragraph" w:customStyle="1" w:styleId="HeadingBase">
    <w:name w:val="Heading Base"/>
    <w:rsid w:val="00DA2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817"/>
    <w:pPr>
      <w:tabs>
        <w:tab w:val="right" w:leader="dot" w:pos="9072"/>
      </w:tabs>
      <w:ind w:left="567"/>
    </w:pPr>
    <w:rPr>
      <w:szCs w:val="22"/>
    </w:rPr>
  </w:style>
  <w:style w:type="paragraph" w:customStyle="1" w:styleId="TOCBase">
    <w:name w:val="TOC Base"/>
    <w:rsid w:val="00DA2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817"/>
    <w:pPr>
      <w:tabs>
        <w:tab w:val="right" w:leader="dot" w:pos="9072"/>
      </w:tabs>
      <w:spacing w:before="40" w:after="40"/>
      <w:ind w:left="284"/>
    </w:pPr>
    <w:rPr>
      <w:rFonts w:ascii="Times New Roman" w:hAnsi="Times New Roman"/>
    </w:rPr>
  </w:style>
  <w:style w:type="paragraph" w:styleId="TOC1">
    <w:name w:val="toc 1"/>
    <w:basedOn w:val="TOCBase"/>
    <w:next w:val="Normal"/>
    <w:rsid w:val="00DA2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817"/>
    <w:rPr>
      <w:rFonts w:ascii="Times New Roman" w:eastAsia="Times New Roman" w:hAnsi="Times New Roman" w:cs="Times New Roman"/>
      <w:sz w:val="16"/>
      <w:lang w:eastAsia="en-US"/>
    </w:rPr>
  </w:style>
  <w:style w:type="paragraph" w:styleId="Title">
    <w:name w:val="Title"/>
    <w:basedOn w:val="HeadingBase"/>
    <w:link w:val="TitleChar"/>
    <w:qFormat/>
    <w:rsid w:val="00DA2817"/>
    <w:pPr>
      <w:spacing w:before="5040"/>
      <w:jc w:val="center"/>
    </w:pPr>
    <w:rPr>
      <w:sz w:val="48"/>
      <w:szCs w:val="72"/>
      <w:lang w:val="en-US"/>
    </w:rPr>
  </w:style>
  <w:style w:type="character" w:customStyle="1" w:styleId="TitleChar">
    <w:name w:val="Title Char"/>
    <w:basedOn w:val="DefaultParagraphFont"/>
    <w:link w:val="Title"/>
    <w:rsid w:val="00DA2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817"/>
    <w:pPr>
      <w:tabs>
        <w:tab w:val="left" w:pos="3600"/>
        <w:tab w:val="left" w:pos="3958"/>
      </w:tabs>
    </w:pPr>
  </w:style>
  <w:style w:type="paragraph" w:customStyle="1" w:styleId="Note">
    <w:name w:val="Note"/>
    <w:basedOn w:val="BodyText"/>
    <w:rsid w:val="00DA2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817"/>
    <w:pPr>
      <w:framePr w:wrap="auto" w:hAnchor="text" w:y="6049"/>
    </w:pPr>
    <w:rPr>
      <w:color w:val="000000"/>
      <w:sz w:val="40"/>
    </w:rPr>
  </w:style>
  <w:style w:type="paragraph" w:customStyle="1" w:styleId="TOCTitle">
    <w:name w:val="TOCTitle"/>
    <w:basedOn w:val="Heading1"/>
    <w:rsid w:val="00DA2817"/>
    <w:pPr>
      <w:spacing w:after="240"/>
      <w:jc w:val="center"/>
      <w:outlineLvl w:val="9"/>
    </w:pPr>
    <w:rPr>
      <w:caps/>
    </w:rPr>
  </w:style>
  <w:style w:type="paragraph" w:customStyle="1" w:styleId="Version">
    <w:name w:val="Version"/>
    <w:rsid w:val="00DA2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817"/>
    <w:pPr>
      <w:keepNext w:val="0"/>
      <w:tabs>
        <w:tab w:val="right" w:pos="4176"/>
      </w:tabs>
      <w:ind w:left="198" w:hanging="198"/>
    </w:pPr>
    <w:rPr>
      <w:rFonts w:ascii="Garamond" w:hAnsi="Garamond"/>
    </w:rPr>
  </w:style>
  <w:style w:type="paragraph" w:styleId="IndexHeading">
    <w:name w:val="index heading"/>
    <w:basedOn w:val="Normal"/>
    <w:next w:val="Index1"/>
    <w:semiHidden/>
    <w:rsid w:val="00DA2817"/>
    <w:pPr>
      <w:spacing w:before="120" w:after="120"/>
    </w:pPr>
    <w:rPr>
      <w:rFonts w:ascii="Arial" w:hAnsi="Arial"/>
      <w:b/>
      <w:color w:val="918585"/>
      <w:sz w:val="24"/>
    </w:rPr>
  </w:style>
  <w:style w:type="paragraph" w:styleId="Header">
    <w:name w:val="header"/>
    <w:basedOn w:val="Normal"/>
    <w:link w:val="HeaderChar"/>
    <w:rsid w:val="00DA2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817"/>
    <w:rPr>
      <w:rFonts w:ascii="Times New Roman" w:eastAsia="Times New Roman" w:hAnsi="Times New Roman" w:cs="Times New Roman"/>
      <w:sz w:val="16"/>
      <w:szCs w:val="20"/>
      <w:lang w:val="en-GB" w:eastAsia="en-US"/>
    </w:rPr>
  </w:style>
  <w:style w:type="paragraph" w:customStyle="1" w:styleId="Chapter">
    <w:name w:val="Chapter"/>
    <w:basedOn w:val="Normal"/>
    <w:rsid w:val="00DA2817"/>
    <w:pPr>
      <w:spacing w:before="240"/>
    </w:pPr>
    <w:rPr>
      <w:rFonts w:ascii="Times New Roman" w:hAnsi="Times New Roman"/>
      <w:smallCaps/>
      <w:spacing w:val="80"/>
      <w:sz w:val="28"/>
    </w:rPr>
  </w:style>
  <w:style w:type="paragraph" w:customStyle="1" w:styleId="InChapter">
    <w:name w:val="InChapter"/>
    <w:basedOn w:val="Heading3"/>
    <w:rsid w:val="00DA2817"/>
    <w:pPr>
      <w:spacing w:after="240"/>
      <w:outlineLvl w:val="9"/>
    </w:pPr>
    <w:rPr>
      <w:noProof/>
    </w:rPr>
  </w:style>
  <w:style w:type="paragraph" w:styleId="Index2">
    <w:name w:val="index 2"/>
    <w:basedOn w:val="Normal"/>
    <w:next w:val="Normal"/>
    <w:semiHidden/>
    <w:rsid w:val="00DA2817"/>
    <w:pPr>
      <w:tabs>
        <w:tab w:val="right" w:pos="4176"/>
      </w:tabs>
      <w:ind w:left="568" w:hanging="284"/>
    </w:pPr>
    <w:rPr>
      <w:rFonts w:ascii="Garamond" w:hAnsi="Garamond"/>
    </w:rPr>
  </w:style>
  <w:style w:type="paragraph" w:customStyle="1" w:styleId="Byline">
    <w:name w:val="Byline"/>
    <w:rsid w:val="00DA2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817"/>
    <w:pPr>
      <w:tabs>
        <w:tab w:val="clear" w:pos="3600"/>
        <w:tab w:val="clear" w:pos="3958"/>
      </w:tabs>
      <w:jc w:val="right"/>
    </w:pPr>
  </w:style>
  <w:style w:type="paragraph" w:styleId="Caption">
    <w:name w:val="caption"/>
    <w:basedOn w:val="BodyText"/>
    <w:next w:val="Normal"/>
    <w:qFormat/>
    <w:rsid w:val="00DA2817"/>
    <w:pPr>
      <w:framePr w:w="2268" w:hSpace="181" w:vSpace="181" w:wrap="around" w:vAnchor="text" w:hAnchor="page" w:x="1135" w:y="285" w:anchorLock="1"/>
    </w:pPr>
    <w:rPr>
      <w:i/>
    </w:rPr>
  </w:style>
  <w:style w:type="paragraph" w:customStyle="1" w:styleId="MiniTOCTitle">
    <w:name w:val="MiniTOCTitle"/>
    <w:basedOn w:val="Heading4"/>
    <w:rsid w:val="00DA2817"/>
    <w:pPr>
      <w:spacing w:before="240"/>
      <w:outlineLvl w:val="9"/>
    </w:pPr>
    <w:rPr>
      <w:noProof/>
      <w:sz w:val="24"/>
    </w:rPr>
  </w:style>
  <w:style w:type="paragraph" w:customStyle="1" w:styleId="MiniTOCItem">
    <w:name w:val="MiniTOCItem"/>
    <w:basedOn w:val="ListBullet"/>
    <w:rsid w:val="00DA2817"/>
    <w:pPr>
      <w:numPr>
        <w:numId w:val="0"/>
      </w:numPr>
      <w:tabs>
        <w:tab w:val="right" w:leader="dot" w:pos="6521"/>
      </w:tabs>
      <w:spacing w:before="0" w:after="0"/>
    </w:pPr>
  </w:style>
  <w:style w:type="paragraph" w:customStyle="1" w:styleId="TOFTitle">
    <w:name w:val="TOFTitle"/>
    <w:basedOn w:val="TOCTitle"/>
    <w:rsid w:val="00DA2817"/>
  </w:style>
  <w:style w:type="paragraph" w:styleId="TableofFigures">
    <w:name w:val="table of figures"/>
    <w:basedOn w:val="Normal"/>
    <w:next w:val="Normal"/>
    <w:semiHidden/>
    <w:rsid w:val="00DA2817"/>
    <w:pPr>
      <w:tabs>
        <w:tab w:val="right" w:leader="dot" w:pos="9072"/>
      </w:tabs>
      <w:ind w:left="970" w:hanging="403"/>
    </w:pPr>
    <w:rPr>
      <w:rFonts w:ascii="Times New Roman" w:hAnsi="Times New Roman"/>
      <w:b/>
    </w:rPr>
  </w:style>
  <w:style w:type="paragraph" w:styleId="ListNumber">
    <w:name w:val="List Number"/>
    <w:basedOn w:val="List"/>
    <w:rsid w:val="00DA2817"/>
    <w:pPr>
      <w:numPr>
        <w:numId w:val="16"/>
      </w:numPr>
      <w:tabs>
        <w:tab w:val="clear" w:pos="340"/>
      </w:tabs>
    </w:pPr>
  </w:style>
  <w:style w:type="character" w:customStyle="1" w:styleId="WingdingSymbols">
    <w:name w:val="Wingding Symbols"/>
    <w:rsid w:val="00DA2817"/>
    <w:rPr>
      <w:rFonts w:ascii="Wingdings" w:hAnsi="Wingdings"/>
    </w:rPr>
  </w:style>
  <w:style w:type="paragraph" w:customStyle="1" w:styleId="TableHeading">
    <w:name w:val="Table Heading"/>
    <w:basedOn w:val="HeadingBase"/>
    <w:rsid w:val="00DA2817"/>
    <w:pPr>
      <w:keepLines/>
      <w:pBdr>
        <w:bottom w:val="single" w:sz="6" w:space="1" w:color="918585"/>
      </w:pBdr>
      <w:spacing w:before="240"/>
    </w:pPr>
  </w:style>
  <w:style w:type="character" w:customStyle="1" w:styleId="HotSpot">
    <w:name w:val="HotSpot"/>
    <w:rsid w:val="00DA2817"/>
    <w:rPr>
      <w:color w:val="0033CC"/>
      <w:u w:val="none"/>
    </w:rPr>
  </w:style>
  <w:style w:type="paragraph" w:customStyle="1" w:styleId="BodyTextRight">
    <w:name w:val="Body Text Right"/>
    <w:basedOn w:val="BodyText"/>
    <w:rsid w:val="00DA2817"/>
    <w:pPr>
      <w:spacing w:before="0" w:after="0"/>
      <w:jc w:val="right"/>
    </w:pPr>
  </w:style>
  <w:style w:type="paragraph" w:styleId="Index3">
    <w:name w:val="index 3"/>
    <w:basedOn w:val="ListNumber2"/>
    <w:next w:val="Normal"/>
    <w:semiHidden/>
    <w:rsid w:val="00DA2817"/>
    <w:pPr>
      <w:numPr>
        <w:numId w:val="0"/>
      </w:numPr>
      <w:tabs>
        <w:tab w:val="right" w:leader="dot" w:pos="4176"/>
      </w:tabs>
    </w:pPr>
  </w:style>
  <w:style w:type="paragraph" w:styleId="ListNumber2">
    <w:name w:val="List Number 2"/>
    <w:basedOn w:val="List2"/>
    <w:rsid w:val="00DA2817"/>
    <w:pPr>
      <w:numPr>
        <w:numId w:val="11"/>
      </w:numPr>
      <w:tabs>
        <w:tab w:val="clear" w:pos="1060"/>
      </w:tabs>
    </w:pPr>
  </w:style>
  <w:style w:type="paragraph" w:customStyle="1" w:styleId="MarginNote">
    <w:name w:val="Margin Note"/>
    <w:basedOn w:val="BodyText"/>
    <w:rsid w:val="00DA2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817"/>
    <w:rPr>
      <w:sz w:val="32"/>
    </w:rPr>
  </w:style>
  <w:style w:type="paragraph" w:customStyle="1" w:styleId="HeadingProcedure">
    <w:name w:val="Heading Procedure"/>
    <w:basedOn w:val="HeadingBase"/>
    <w:next w:val="Normal"/>
    <w:rsid w:val="00DA2817"/>
    <w:pPr>
      <w:tabs>
        <w:tab w:val="left" w:pos="0"/>
      </w:tabs>
      <w:spacing w:before="120" w:after="60"/>
    </w:pPr>
    <w:rPr>
      <w:i/>
      <w:color w:val="918585"/>
      <w:sz w:val="22"/>
    </w:rPr>
  </w:style>
  <w:style w:type="paragraph" w:customStyle="1" w:styleId="TableBodyText">
    <w:name w:val="Table Body Text"/>
    <w:basedOn w:val="BodyText"/>
    <w:rsid w:val="00DA2817"/>
    <w:pPr>
      <w:spacing w:before="60" w:after="60"/>
    </w:pPr>
  </w:style>
  <w:style w:type="paragraph" w:styleId="ListContinue">
    <w:name w:val="List Continue"/>
    <w:basedOn w:val="List"/>
    <w:rsid w:val="00DA2817"/>
    <w:pPr>
      <w:ind w:firstLine="0"/>
    </w:pPr>
  </w:style>
  <w:style w:type="paragraph" w:customStyle="1" w:styleId="ListNote">
    <w:name w:val="List Note"/>
    <w:basedOn w:val="List"/>
    <w:rsid w:val="00DA2817"/>
    <w:pPr>
      <w:pBdr>
        <w:top w:val="single" w:sz="6" w:space="2" w:color="918585"/>
        <w:bottom w:val="single" w:sz="6" w:space="2" w:color="918585"/>
      </w:pBdr>
      <w:tabs>
        <w:tab w:val="left" w:pos="1021"/>
      </w:tabs>
      <w:ind w:firstLine="0"/>
    </w:pPr>
  </w:style>
  <w:style w:type="paragraph" w:customStyle="1" w:styleId="Warning">
    <w:name w:val="Warning"/>
    <w:basedOn w:val="BodyText"/>
    <w:rsid w:val="00DA2817"/>
    <w:pPr>
      <w:shd w:val="clear" w:color="auto" w:fill="D9D9D9"/>
      <w:tabs>
        <w:tab w:val="left" w:pos="992"/>
      </w:tabs>
      <w:ind w:left="119" w:right="119"/>
    </w:pPr>
    <w:rPr>
      <w:sz w:val="20"/>
    </w:rPr>
  </w:style>
  <w:style w:type="paragraph" w:customStyle="1" w:styleId="MarginIcons">
    <w:name w:val="Margin Icons"/>
    <w:basedOn w:val="BodyText"/>
    <w:rsid w:val="00DA2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817"/>
    <w:rPr>
      <w:rFonts w:ascii="Courier New" w:hAnsi="Courier New"/>
    </w:rPr>
  </w:style>
  <w:style w:type="paragraph" w:customStyle="1" w:styleId="NoteBullet">
    <w:name w:val="Note Bullet"/>
    <w:basedOn w:val="Note"/>
    <w:rsid w:val="00DA2817"/>
    <w:pPr>
      <w:tabs>
        <w:tab w:val="clear" w:pos="680"/>
      </w:tabs>
      <w:spacing w:before="60" w:after="60"/>
    </w:pPr>
  </w:style>
  <w:style w:type="paragraph" w:customStyle="1" w:styleId="SubHeading2">
    <w:name w:val="SubHeading2"/>
    <w:basedOn w:val="HeadingBase"/>
    <w:rsid w:val="00DA2817"/>
    <w:pPr>
      <w:spacing w:before="240" w:after="60"/>
    </w:pPr>
    <w:rPr>
      <w:sz w:val="20"/>
    </w:rPr>
  </w:style>
  <w:style w:type="paragraph" w:customStyle="1" w:styleId="SubHeading1">
    <w:name w:val="SubHeading1"/>
    <w:basedOn w:val="HeadingBase"/>
    <w:rsid w:val="00DA2817"/>
    <w:pPr>
      <w:spacing w:before="240" w:after="60"/>
    </w:pPr>
    <w:rPr>
      <w:color w:val="918585"/>
      <w:sz w:val="22"/>
    </w:rPr>
  </w:style>
  <w:style w:type="paragraph" w:customStyle="1" w:styleId="SideHeading">
    <w:name w:val="Side Heading"/>
    <w:basedOn w:val="HeadingBase"/>
    <w:rsid w:val="00DA2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817"/>
    <w:pPr>
      <w:numPr>
        <w:numId w:val="12"/>
      </w:numPr>
    </w:pPr>
  </w:style>
  <w:style w:type="paragraph" w:styleId="PlainText">
    <w:name w:val="Plain Text"/>
    <w:basedOn w:val="Normal"/>
    <w:link w:val="PlainTextChar"/>
    <w:rsid w:val="00DA2817"/>
    <w:rPr>
      <w:sz w:val="20"/>
    </w:rPr>
  </w:style>
  <w:style w:type="character" w:customStyle="1" w:styleId="PlainTextChar">
    <w:name w:val="Plain Text Char"/>
    <w:basedOn w:val="DefaultParagraphFont"/>
    <w:link w:val="PlainText"/>
    <w:rsid w:val="00DA2817"/>
    <w:rPr>
      <w:rFonts w:ascii="Courier New" w:eastAsia="Times New Roman" w:hAnsi="Courier New" w:cs="Times New Roman"/>
      <w:sz w:val="20"/>
      <w:szCs w:val="20"/>
      <w:lang w:eastAsia="en-US"/>
    </w:rPr>
  </w:style>
  <w:style w:type="character" w:customStyle="1" w:styleId="MenuOption">
    <w:name w:val="Menu Option"/>
    <w:basedOn w:val="DefaultParagraphFont"/>
    <w:rsid w:val="00DA2817"/>
    <w:rPr>
      <w:b/>
      <w:smallCaps/>
    </w:rPr>
  </w:style>
  <w:style w:type="paragraph" w:customStyle="1" w:styleId="TableListNumber">
    <w:name w:val="Table List Number"/>
    <w:basedOn w:val="ListNumber"/>
    <w:rsid w:val="00DA2817"/>
    <w:pPr>
      <w:numPr>
        <w:numId w:val="0"/>
      </w:numPr>
    </w:pPr>
  </w:style>
  <w:style w:type="paragraph" w:styleId="TOC4">
    <w:name w:val="toc 4"/>
    <w:basedOn w:val="TOCBase"/>
    <w:next w:val="Normal"/>
    <w:semiHidden/>
    <w:rsid w:val="00DA2817"/>
    <w:pPr>
      <w:tabs>
        <w:tab w:val="right" w:leader="dot" w:pos="9071"/>
      </w:tabs>
      <w:ind w:left="1701"/>
    </w:pPr>
  </w:style>
  <w:style w:type="paragraph" w:customStyle="1" w:styleId="ListAlpha">
    <w:name w:val="List Alpha"/>
    <w:basedOn w:val="List"/>
    <w:rsid w:val="00DA2817"/>
    <w:pPr>
      <w:numPr>
        <w:numId w:val="10"/>
      </w:numPr>
    </w:pPr>
  </w:style>
  <w:style w:type="paragraph" w:customStyle="1" w:styleId="ListAlpha2">
    <w:name w:val="List Alpha 2"/>
    <w:basedOn w:val="List2"/>
    <w:rsid w:val="00DA2817"/>
    <w:pPr>
      <w:numPr>
        <w:numId w:val="9"/>
      </w:numPr>
    </w:pPr>
  </w:style>
  <w:style w:type="paragraph" w:styleId="List2">
    <w:name w:val="List 2"/>
    <w:basedOn w:val="BodyText"/>
    <w:rsid w:val="00DA2817"/>
    <w:pPr>
      <w:tabs>
        <w:tab w:val="left" w:pos="680"/>
      </w:tabs>
      <w:spacing w:before="60" w:after="60"/>
      <w:ind w:left="680" w:hanging="340"/>
    </w:pPr>
  </w:style>
  <w:style w:type="paragraph" w:styleId="List3">
    <w:name w:val="List 3"/>
    <w:basedOn w:val="BodyText"/>
    <w:rsid w:val="00DA2817"/>
    <w:pPr>
      <w:tabs>
        <w:tab w:val="left" w:pos="1021"/>
      </w:tabs>
      <w:spacing w:before="60" w:after="60"/>
      <w:ind w:left="1020" w:hanging="340"/>
    </w:pPr>
  </w:style>
  <w:style w:type="paragraph" w:styleId="List4">
    <w:name w:val="List 4"/>
    <w:basedOn w:val="BodyText"/>
    <w:rsid w:val="00DA2817"/>
    <w:pPr>
      <w:tabs>
        <w:tab w:val="left" w:pos="1361"/>
      </w:tabs>
      <w:spacing w:before="60" w:after="60"/>
      <w:ind w:left="1361" w:hanging="340"/>
    </w:pPr>
  </w:style>
  <w:style w:type="paragraph" w:styleId="List5">
    <w:name w:val="List 5"/>
    <w:basedOn w:val="BodyText"/>
    <w:rsid w:val="00DA2817"/>
    <w:pPr>
      <w:tabs>
        <w:tab w:val="left" w:pos="1701"/>
      </w:tabs>
      <w:spacing w:before="60" w:after="60"/>
      <w:ind w:left="1701" w:hanging="340"/>
    </w:pPr>
  </w:style>
  <w:style w:type="paragraph" w:styleId="ListBullet4">
    <w:name w:val="List Bullet 4"/>
    <w:basedOn w:val="List4"/>
    <w:rsid w:val="00DA2817"/>
    <w:pPr>
      <w:numPr>
        <w:numId w:val="4"/>
      </w:numPr>
      <w:tabs>
        <w:tab w:val="clear" w:pos="1361"/>
      </w:tabs>
    </w:pPr>
  </w:style>
  <w:style w:type="paragraph" w:styleId="ListBullet5">
    <w:name w:val="List Bullet 5"/>
    <w:basedOn w:val="List5"/>
    <w:rsid w:val="00DA2817"/>
    <w:pPr>
      <w:numPr>
        <w:numId w:val="5"/>
      </w:numPr>
    </w:pPr>
  </w:style>
  <w:style w:type="paragraph" w:styleId="ListContinue2">
    <w:name w:val="List Continue 2"/>
    <w:basedOn w:val="List2"/>
    <w:rsid w:val="00DA2817"/>
    <w:pPr>
      <w:ind w:firstLine="0"/>
    </w:pPr>
  </w:style>
  <w:style w:type="paragraph" w:styleId="ListContinue3">
    <w:name w:val="List Continue 3"/>
    <w:basedOn w:val="List3"/>
    <w:rsid w:val="00DA2817"/>
    <w:pPr>
      <w:ind w:left="1021" w:firstLine="0"/>
    </w:pPr>
  </w:style>
  <w:style w:type="paragraph" w:styleId="ListContinue4">
    <w:name w:val="List Continue 4"/>
    <w:basedOn w:val="List4"/>
    <w:rsid w:val="00DA2817"/>
    <w:pPr>
      <w:ind w:firstLine="0"/>
    </w:pPr>
  </w:style>
  <w:style w:type="paragraph" w:styleId="ListContinue5">
    <w:name w:val="List Continue 5"/>
    <w:basedOn w:val="List5"/>
    <w:rsid w:val="00DA2817"/>
    <w:pPr>
      <w:ind w:firstLine="0"/>
    </w:pPr>
  </w:style>
  <w:style w:type="paragraph" w:styleId="ListNumber3">
    <w:name w:val="List Number 3"/>
    <w:basedOn w:val="List3"/>
    <w:rsid w:val="00DA2817"/>
    <w:pPr>
      <w:numPr>
        <w:numId w:val="6"/>
      </w:numPr>
    </w:pPr>
  </w:style>
  <w:style w:type="paragraph" w:styleId="ListNumber4">
    <w:name w:val="List Number 4"/>
    <w:basedOn w:val="List4"/>
    <w:rsid w:val="00DA2817"/>
    <w:pPr>
      <w:numPr>
        <w:numId w:val="7"/>
      </w:numPr>
    </w:pPr>
  </w:style>
  <w:style w:type="paragraph" w:styleId="ListNumber5">
    <w:name w:val="List Number 5"/>
    <w:basedOn w:val="List5"/>
    <w:rsid w:val="00DA2817"/>
    <w:pPr>
      <w:numPr>
        <w:numId w:val="8"/>
      </w:numPr>
    </w:pPr>
  </w:style>
  <w:style w:type="paragraph" w:styleId="BlockText">
    <w:name w:val="Block Text"/>
    <w:basedOn w:val="Normal"/>
    <w:rsid w:val="00DA2817"/>
    <w:pPr>
      <w:spacing w:after="120"/>
      <w:ind w:left="1440" w:right="1440"/>
    </w:pPr>
  </w:style>
  <w:style w:type="character" w:customStyle="1" w:styleId="Subscript">
    <w:name w:val="Subscript"/>
    <w:basedOn w:val="DefaultParagraphFont"/>
    <w:rsid w:val="00DA2817"/>
    <w:rPr>
      <w:sz w:val="16"/>
      <w:vertAlign w:val="subscript"/>
    </w:rPr>
  </w:style>
  <w:style w:type="character" w:customStyle="1" w:styleId="Superscript">
    <w:name w:val="Superscript"/>
    <w:basedOn w:val="DefaultParagraphFont"/>
    <w:rsid w:val="00DA2817"/>
    <w:rPr>
      <w:sz w:val="16"/>
      <w:vertAlign w:val="superscript"/>
    </w:rPr>
  </w:style>
  <w:style w:type="character" w:customStyle="1" w:styleId="Symbols">
    <w:name w:val="Symbols"/>
    <w:basedOn w:val="DefaultParagraphFont"/>
    <w:rsid w:val="00DA2817"/>
    <w:rPr>
      <w:rFonts w:ascii="Symbol" w:hAnsi="Symbol"/>
    </w:rPr>
  </w:style>
  <w:style w:type="character" w:customStyle="1" w:styleId="MenuOptions">
    <w:name w:val="Menu Options"/>
    <w:basedOn w:val="DefaultParagraphFont"/>
    <w:rsid w:val="00DA2817"/>
    <w:rPr>
      <w:rFonts w:ascii="Arial Narrow" w:hAnsi="Arial Narrow"/>
      <w:smallCaps/>
    </w:rPr>
  </w:style>
  <w:style w:type="character" w:customStyle="1" w:styleId="Buttons">
    <w:name w:val="Buttons"/>
    <w:basedOn w:val="DefaultParagraphFont"/>
    <w:rsid w:val="00DA2817"/>
    <w:rPr>
      <w:b/>
    </w:rPr>
  </w:style>
  <w:style w:type="character" w:customStyle="1" w:styleId="Underlined">
    <w:name w:val="Underlined"/>
    <w:basedOn w:val="DefaultParagraphFont"/>
    <w:rsid w:val="00DA2817"/>
    <w:rPr>
      <w:u w:val="single"/>
    </w:rPr>
  </w:style>
  <w:style w:type="paragraph" w:customStyle="1" w:styleId="TableBodyTextRight">
    <w:name w:val="Table Body Text Right"/>
    <w:basedOn w:val="TableBodyText"/>
    <w:rsid w:val="00DA2817"/>
    <w:pPr>
      <w:widowControl w:val="0"/>
      <w:autoSpaceDE w:val="0"/>
      <w:autoSpaceDN w:val="0"/>
      <w:adjustRightInd w:val="0"/>
      <w:jc w:val="right"/>
    </w:pPr>
    <w:rPr>
      <w:rFonts w:cs="Arial"/>
      <w:szCs w:val="18"/>
    </w:rPr>
  </w:style>
  <w:style w:type="paragraph" w:customStyle="1" w:styleId="CopyrightText">
    <w:name w:val="Copyright Text"/>
    <w:basedOn w:val="BodyText"/>
    <w:rsid w:val="00DA2817"/>
    <w:rPr>
      <w:sz w:val="18"/>
    </w:rPr>
  </w:style>
  <w:style w:type="paragraph" w:customStyle="1" w:styleId="BodySmallRight">
    <w:name w:val="Body Small Right"/>
    <w:basedOn w:val="BodyTextRight"/>
    <w:rsid w:val="00DA2817"/>
    <w:rPr>
      <w:sz w:val="18"/>
      <w:szCs w:val="18"/>
    </w:rPr>
  </w:style>
  <w:style w:type="paragraph" w:customStyle="1" w:styleId="MarginEdition">
    <w:name w:val="Margin Edition"/>
    <w:basedOn w:val="MarginNote"/>
    <w:rsid w:val="00DA2817"/>
    <w:pPr>
      <w:spacing w:before="0" w:after="0"/>
    </w:pPr>
    <w:rPr>
      <w:rFonts w:ascii="Times New Roman" w:hAnsi="Times New Roman"/>
      <w:color w:val="999999"/>
    </w:rPr>
  </w:style>
  <w:style w:type="paragraph" w:customStyle="1" w:styleId="Spacer">
    <w:name w:val="Spacer"/>
    <w:basedOn w:val="Normal"/>
    <w:rsid w:val="00DA2817"/>
    <w:rPr>
      <w:sz w:val="2"/>
      <w:szCs w:val="2"/>
    </w:rPr>
  </w:style>
  <w:style w:type="character" w:customStyle="1" w:styleId="Small">
    <w:name w:val="Small"/>
    <w:basedOn w:val="DefaultParagraphFont"/>
    <w:rsid w:val="00DA2817"/>
    <w:rPr>
      <w:sz w:val="16"/>
    </w:rPr>
  </w:style>
  <w:style w:type="paragraph" w:customStyle="1" w:styleId="WideTable">
    <w:name w:val="Wide Table"/>
    <w:basedOn w:val="Normal"/>
    <w:rsid w:val="00DA2817"/>
    <w:pPr>
      <w:ind w:left="-1418"/>
    </w:pPr>
    <w:rPr>
      <w:sz w:val="2"/>
      <w:szCs w:val="2"/>
    </w:rPr>
  </w:style>
  <w:style w:type="character" w:styleId="PageNumber">
    <w:name w:val="page number"/>
    <w:basedOn w:val="DefaultParagraphFont"/>
    <w:rsid w:val="00DA2817"/>
  </w:style>
  <w:style w:type="paragraph" w:styleId="Quote">
    <w:name w:val="Quote"/>
    <w:basedOn w:val="Heading1"/>
    <w:link w:val="QuoteChar"/>
    <w:qFormat/>
    <w:rsid w:val="00DA2817"/>
    <w:rPr>
      <w:b w:val="0"/>
      <w:sz w:val="72"/>
      <w:szCs w:val="72"/>
      <w:lang w:val="en-NZ"/>
    </w:rPr>
  </w:style>
  <w:style w:type="character" w:customStyle="1" w:styleId="QuoteChar">
    <w:name w:val="Quote Char"/>
    <w:basedOn w:val="DefaultParagraphFont"/>
    <w:link w:val="Quote"/>
    <w:rsid w:val="00DA2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817"/>
    <w:pPr>
      <w:pageBreakBefore/>
    </w:pPr>
  </w:style>
  <w:style w:type="paragraph" w:customStyle="1" w:styleId="Border">
    <w:name w:val="Border"/>
    <w:basedOn w:val="Normal"/>
    <w:qFormat/>
    <w:rsid w:val="00DA2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817"/>
    <w:rPr>
      <w:b/>
      <w:bCs/>
      <w:i/>
      <w:iCs/>
      <w:color w:val="auto"/>
    </w:rPr>
  </w:style>
  <w:style w:type="paragraph" w:styleId="IntenseQuote">
    <w:name w:val="Intense Quote"/>
    <w:basedOn w:val="Normal"/>
    <w:next w:val="Normal"/>
    <w:link w:val="IntenseQuoteChar"/>
    <w:uiPriority w:val="30"/>
    <w:qFormat/>
    <w:rsid w:val="00DA2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817"/>
    <w:rPr>
      <w:smallCaps/>
      <w:color w:val="auto"/>
      <w:u w:val="single"/>
    </w:rPr>
  </w:style>
  <w:style w:type="character" w:styleId="IntenseReference">
    <w:name w:val="Intense Reference"/>
    <w:basedOn w:val="DefaultParagraphFont"/>
    <w:uiPriority w:val="32"/>
    <w:qFormat/>
    <w:rsid w:val="00DA2817"/>
    <w:rPr>
      <w:b/>
      <w:bCs/>
      <w:smallCaps/>
      <w:color w:val="auto"/>
      <w:spacing w:val="5"/>
      <w:u w:val="single"/>
    </w:rPr>
  </w:style>
  <w:style w:type="paragraph" w:customStyle="1" w:styleId="2ColumnHeading">
    <w:name w:val="2Column Heading"/>
    <w:basedOn w:val="BodyText"/>
    <w:qFormat/>
    <w:rsid w:val="00DA2817"/>
    <w:pPr>
      <w:spacing w:after="60"/>
      <w:ind w:left="-2268"/>
    </w:pPr>
    <w:rPr>
      <w:b/>
    </w:rPr>
  </w:style>
  <w:style w:type="paragraph" w:customStyle="1" w:styleId="Heading1TOC">
    <w:name w:val="Heading1 TOC"/>
    <w:basedOn w:val="Normal"/>
    <w:qFormat/>
    <w:rsid w:val="00DA2817"/>
    <w:pPr>
      <w:spacing w:before="240" w:after="120"/>
    </w:pPr>
    <w:rPr>
      <w:rFonts w:ascii="Times New Roman" w:hAnsi="Times New Roman"/>
      <w:b/>
      <w:sz w:val="32"/>
    </w:rPr>
  </w:style>
  <w:style w:type="paragraph" w:customStyle="1" w:styleId="Heading2TOC">
    <w:name w:val="Heading2 TOC"/>
    <w:basedOn w:val="Normal"/>
    <w:qFormat/>
    <w:rsid w:val="00DA2817"/>
    <w:pPr>
      <w:spacing w:before="240" w:after="60"/>
    </w:pPr>
    <w:rPr>
      <w:rFonts w:ascii="Times New Roman" w:hAnsi="Times New Roman"/>
      <w:b/>
      <w:sz w:val="28"/>
    </w:rPr>
  </w:style>
  <w:style w:type="character" w:customStyle="1" w:styleId="Underline">
    <w:name w:val="Underline"/>
    <w:basedOn w:val="DefaultParagraphFont"/>
    <w:qFormat/>
    <w:rsid w:val="00DA2817"/>
    <w:rPr>
      <w:u w:val="single"/>
    </w:rPr>
  </w:style>
  <w:style w:type="character" w:customStyle="1" w:styleId="BoldandItalics">
    <w:name w:val="Bold and Italics"/>
    <w:qFormat/>
    <w:rsid w:val="00DA2817"/>
    <w:rPr>
      <w:b/>
      <w:i/>
      <w:u w:val="none"/>
    </w:rPr>
  </w:style>
  <w:style w:type="paragraph" w:styleId="BalloonText">
    <w:name w:val="Balloon Text"/>
    <w:basedOn w:val="Normal"/>
    <w:link w:val="BalloonTextChar"/>
    <w:rsid w:val="00DA2817"/>
    <w:rPr>
      <w:rFonts w:ascii="Tahoma" w:hAnsi="Tahoma" w:cs="Tahoma"/>
      <w:sz w:val="16"/>
      <w:szCs w:val="16"/>
    </w:rPr>
  </w:style>
  <w:style w:type="character" w:customStyle="1" w:styleId="BalloonTextChar">
    <w:name w:val="Balloon Text Char"/>
    <w:basedOn w:val="DefaultParagraphFont"/>
    <w:link w:val="BalloonText"/>
    <w:rsid w:val="00DA2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817"/>
    <w:rPr>
      <w:b/>
      <w:color w:val="660033"/>
      <w:spacing w:val="0"/>
    </w:rPr>
  </w:style>
  <w:style w:type="paragraph" w:customStyle="1" w:styleId="Nameditemlist">
    <w:name w:val="Named item list"/>
    <w:basedOn w:val="BodyText"/>
    <w:qFormat/>
    <w:rsid w:val="00DA2817"/>
    <w:pPr>
      <w:tabs>
        <w:tab w:val="left" w:pos="2835"/>
      </w:tabs>
      <w:ind w:left="2835" w:hanging="2835"/>
    </w:pPr>
  </w:style>
  <w:style w:type="paragraph" w:customStyle="1" w:styleId="BodyTextnopadding">
    <w:name w:val="Body Text no padding"/>
    <w:basedOn w:val="BodyText"/>
    <w:qFormat/>
    <w:rsid w:val="00DA2817"/>
    <w:pPr>
      <w:spacing w:before="0" w:after="0"/>
    </w:pPr>
  </w:style>
  <w:style w:type="character" w:styleId="Hyperlink">
    <w:name w:val="Hyperlink"/>
    <w:basedOn w:val="DefaultParagraphFont"/>
    <w:uiPriority w:val="99"/>
    <w:unhideWhenUsed/>
    <w:rsid w:val="00C87E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1845</Words>
  <Characters>11978</Characters>
  <Application>Microsoft Office Word</Application>
  <DocSecurity>0</DocSecurity>
  <Lines>315</Lines>
  <Paragraphs>212</Paragraphs>
  <ScaleCrop>false</ScaleCrop>
  <Company>Author-it Software Corporation Ltd.</Company>
  <LinksUpToDate>false</LinksUpToDate>
  <CharactersWithSpaces>13611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RIIBLA303E Conduct underground development shotfiring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