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C13" w:rsidP="009A5C13">
      <w:pPr>
        <w:pStyle w:val="Title"/>
      </w:pPr>
      <w:r>
        <w:fldChar w:fldCharType="begin"/>
      </w:r>
      <w:r>
        <w:instrText xml:space="preserve"> TITLE   \* MERGEFORMAT </w:instrText>
      </w:r>
      <w:r>
        <w:fldChar w:fldCharType="separate"/>
      </w:r>
      <w:r>
        <w:t>RIIBLA303D Conduct underground development shotfiring</w:t>
      </w:r>
      <w:r>
        <w:fldChar w:fldCharType="end"/>
      </w:r>
    </w:p>
    <w:p w:rsidR="009A5C13" w:rsidP="009A5C13">
      <w:pPr>
        <w:pStyle w:val="Version"/>
        <w:sectPr w:rsidSect="007311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31170" w:rsidP="00731170">
      <w:pPr>
        <w:pStyle w:val="SuperHeading"/>
      </w:pPr>
      <w:r w:rsidRPr="00731170">
        <w:t>RIIBLA303D Conduct underground development shotfiring</w:t>
      </w:r>
    </w:p>
    <w:p w:rsidR="00000000" w:rsidRPr="00731170" w:rsidP="00731170">
      <w:pPr>
        <w:pStyle w:val="Heading1"/>
      </w:pPr>
      <w:bookmarkStart w:id="1" w:name="O_673975"/>
      <w:bookmarkEnd w:id="1"/>
      <w:r w:rsidRPr="00731170">
        <w:t>Modification History</w:t>
      </w:r>
    </w:p>
    <w:tbl>
      <w:tblPr>
        <w:tblW w:w="0" w:type="auto"/>
        <w:tblCellMar>
          <w:left w:w="62" w:type="dxa"/>
          <w:right w:w="62" w:type="dxa"/>
        </w:tblCellMar>
        <w:tblLook w:val="0000"/>
      </w:tblPr>
      <w:tblGrid>
        <w:gridCol w:w="1107"/>
        <w:gridCol w:w="8089"/>
      </w:tblGrid>
      <w:tr w:rsidTr="009A5C1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Heading4"/>
              <w:rPr>
                <w:lang w:val="en-NZ"/>
              </w:rPr>
            </w:pPr>
            <w:r w:rsidRPr="0073117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Heading4"/>
              <w:rPr>
                <w:lang w:val="en-NZ"/>
              </w:rPr>
            </w:pPr>
            <w:r w:rsidRPr="00731170">
              <w:t>Comment</w:t>
            </w:r>
          </w:p>
        </w:tc>
      </w:tr>
      <w:tr w:rsidTr="009A5C1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BodyText"/>
              <w:rPr>
                <w:lang w:val="en-NZ"/>
              </w:rPr>
            </w:pPr>
            <w:r w:rsidRPr="0073117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BodyText"/>
              <w:rPr>
                <w:lang w:val="en-NZ"/>
              </w:rPr>
            </w:pPr>
            <w:r w:rsidRPr="00731170">
              <w:t>This unit replaces RIIBLA303A Conduct underground development shotfiring</w:t>
            </w:r>
          </w:p>
        </w:tc>
      </w:tr>
      <w:tr w:rsidTr="009A5C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BodyText"/>
              <w:rPr>
                <w:lang w:val="en-NZ"/>
              </w:rPr>
            </w:pPr>
            <w:r w:rsidRPr="0073117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BodyText"/>
              <w:rPr>
                <w:lang w:val="en-NZ"/>
              </w:rPr>
            </w:pPr>
            <w:r w:rsidRPr="00731170">
              <w:t>Inserted missing Knowledge and Performance Evidence</w:t>
            </w:r>
          </w:p>
        </w:tc>
      </w:tr>
      <w:tr w:rsidTr="009A5C1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BodyText"/>
              <w:rPr>
                <w:lang w:val="en-NZ"/>
              </w:rPr>
            </w:pPr>
            <w:r w:rsidRPr="0073117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70" w:rsidP="00731170">
            <w:pPr>
              <w:pStyle w:val="BodyText"/>
            </w:pPr>
            <w:r w:rsidRPr="00731170">
              <w:t>Required frequency and volume of evidence amended in Performance evid</w:t>
            </w:r>
            <w:r w:rsidRPr="00731170">
              <w:t>ence.</w:t>
            </w:r>
          </w:p>
          <w:p w:rsidR="00000000" w:rsidRPr="00731170" w:rsidP="00731170">
            <w:pPr>
              <w:pStyle w:val="BodyText"/>
            </w:pPr>
            <w:r w:rsidRPr="00731170">
              <w:t>Substantial amendments made in Assessment Conditions field, including: references to Industry Sectors, assessor and subject matter expert experience requirements, how assessment should be conducted and what it should confirm.</w:t>
            </w:r>
          </w:p>
        </w:tc>
      </w:tr>
    </w:tbl>
    <w:p w:rsidR="00000000" w:rsidRPr="00731170" w:rsidP="00731170">
      <w:pPr>
        <w:pStyle w:val="BodyText"/>
      </w:pPr>
    </w:p>
    <w:p w:rsidR="00000000" w:rsidRPr="00731170" w:rsidP="00731170">
      <w:pPr>
        <w:pStyle w:val="AllowPageBreak"/>
      </w:pPr>
    </w:p>
    <w:p w:rsidR="00000000" w:rsidRPr="00731170" w:rsidP="00731170">
      <w:pPr>
        <w:pStyle w:val="Heading1"/>
      </w:pPr>
      <w:bookmarkStart w:id="2" w:name="O_673974"/>
      <w:bookmarkEnd w:id="2"/>
      <w:r w:rsidRPr="00731170">
        <w:t>Application</w:t>
      </w:r>
    </w:p>
    <w:p w:rsidR="00000000" w:rsidRPr="00731170" w:rsidP="009A5C13">
      <w:pPr>
        <w:pStyle w:val="BodyText"/>
      </w:pPr>
      <w:r w:rsidRPr="00731170">
        <w:t>This unit describes a participant’s skills and knowledge required to conduct underground development shotfiring in Metalliferous mining.</w:t>
      </w:r>
    </w:p>
    <w:p w:rsidR="00000000" w:rsidRPr="00731170" w:rsidP="009A5C13">
      <w:pPr>
        <w:pStyle w:val="BodyText"/>
      </w:pPr>
      <w:r w:rsidRPr="00731170">
        <w:t>This unit is appropriate for those working in operational roles.</w:t>
      </w:r>
    </w:p>
    <w:p w:rsidR="009A5C13" w:rsidP="009A5C13">
      <w:pPr>
        <w:pStyle w:val="BodyText"/>
      </w:pPr>
      <w:r w:rsidRPr="00731170">
        <w:t>No licensing, legislation or certification</w:t>
      </w:r>
      <w:r w:rsidRPr="00731170">
        <w:t xml:space="preserve"> requirements apply to this unit at the time of publication.</w:t>
      </w:r>
    </w:p>
    <w:p w:rsidR="00000000" w:rsidRPr="00731170" w:rsidP="00731170">
      <w:pPr>
        <w:pStyle w:val="Heading1"/>
      </w:pPr>
      <w:bookmarkStart w:id="3" w:name="O_673972"/>
      <w:bookmarkEnd w:id="3"/>
      <w:r w:rsidRPr="00731170">
        <w:t>Elements and Performance Criteria</w:t>
      </w:r>
    </w:p>
    <w:tbl>
      <w:tblPr>
        <w:tblW w:w="9322" w:type="dxa"/>
        <w:tblLayout w:type="fixed"/>
        <w:tblCellMar>
          <w:left w:w="62" w:type="dxa"/>
          <w:right w:w="62" w:type="dxa"/>
        </w:tblCellMar>
        <w:tblLook w:val="0000"/>
      </w:tblPr>
      <w:tblGrid>
        <w:gridCol w:w="2438"/>
        <w:gridCol w:w="6884"/>
      </w:tblGrid>
      <w:tr w:rsidTr="007311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170">
            <w:pPr>
              <w:pStyle w:val="BodyText"/>
              <w:rPr>
                <w:lang w:val="en-NZ"/>
              </w:rPr>
            </w:pPr>
            <w:r w:rsidRPr="00731170">
              <w:t xml:space="preserve">1 Plan and prepare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170" w:rsidP="00731170">
            <w:pPr>
              <w:pStyle w:val="BodyText"/>
            </w:pPr>
            <w:r w:rsidRPr="00731170">
              <w:t>1.1 Access, interpret and apply underground development shotfiring documentation and ensure the work activity is compliant</w:t>
            </w:r>
          </w:p>
          <w:p w:rsidR="00000000" w:rsidRPr="00731170" w:rsidP="00731170">
            <w:pPr>
              <w:pStyle w:val="BodyText"/>
            </w:pPr>
            <w:r w:rsidRPr="00731170">
              <w:t>1.2 Obtain, confirm and apply Blasting Management Plan and blast plan requirements</w:t>
            </w:r>
          </w:p>
          <w:p w:rsidR="00000000" w:rsidRPr="00731170" w:rsidP="00731170">
            <w:pPr>
              <w:pStyle w:val="BodyText"/>
            </w:pPr>
            <w:r w:rsidRPr="00731170">
              <w:t>1.3 Identify, manage and report all potential hazards, risks and environmental issues</w:t>
            </w:r>
          </w:p>
          <w:p w:rsidR="00000000" w:rsidRPr="00731170" w:rsidP="00731170">
            <w:pPr>
              <w:pStyle w:val="BodyText"/>
            </w:pPr>
            <w:r w:rsidRPr="00731170">
              <w:t>1.4 Select and wear personal protective equipment appropriate  to the work activities</w:t>
            </w:r>
          </w:p>
          <w:p w:rsidR="00000000" w:rsidRPr="00731170" w:rsidP="00731170">
            <w:pPr>
              <w:pStyle w:val="BodyText"/>
            </w:pPr>
            <w:r w:rsidRPr="00731170">
              <w:t>1</w:t>
            </w:r>
            <w:r w:rsidRPr="00731170">
              <w:t>.5 Obtain and interpret emergency procedures and be prepared for fire/accident/emergency</w:t>
            </w:r>
          </w:p>
          <w:p w:rsidR="00000000" w:rsidRPr="00731170" w:rsidP="00731170">
            <w:pPr>
              <w:pStyle w:val="BodyText"/>
            </w:pPr>
            <w:r w:rsidRPr="00731170">
              <w:t xml:space="preserve">1.6 Coordinate vehicle, equipment and personnel support </w:t>
            </w:r>
          </w:p>
          <w:p w:rsidR="00000000" w:rsidRPr="00731170" w:rsidP="00731170">
            <w:pPr>
              <w:pStyle w:val="BodyText"/>
            </w:pPr>
            <w:r w:rsidRPr="00731170">
              <w:t>1.7 Arrange and/or ensure survey of blast area is complete and reported to appropriate personnel and records a</w:t>
            </w:r>
            <w:r w:rsidRPr="00731170">
              <w:t>re maintained</w:t>
            </w:r>
          </w:p>
          <w:p w:rsidR="00000000" w:rsidRPr="00731170" w:rsidP="00731170">
            <w:pPr>
              <w:pStyle w:val="BodyText"/>
            </w:pPr>
            <w:r w:rsidRPr="00731170">
              <w:t xml:space="preserve">1.8 Access, interpret and apply geological data required </w:t>
            </w:r>
          </w:p>
          <w:p w:rsidR="00000000" w:rsidRPr="00731170" w:rsidP="00731170">
            <w:pPr>
              <w:pStyle w:val="BodyText"/>
            </w:pPr>
            <w:r w:rsidRPr="00731170">
              <w:t>1.9 Carry out calculations to enable pattern design, loading and tying in of shots</w:t>
            </w:r>
          </w:p>
          <w:p w:rsidR="00000000" w:rsidP="00731170">
            <w:pPr>
              <w:pStyle w:val="BodyText"/>
              <w:rPr>
                <w:lang w:val="en-NZ"/>
              </w:rPr>
            </w:pPr>
            <w:r w:rsidRPr="00731170">
              <w:t xml:space="preserve">1.10 Identify and confirm the explosives and accessories required </w:t>
            </w:r>
          </w:p>
        </w:tc>
      </w:tr>
      <w:tr w:rsidTr="007311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170">
            <w:pPr>
              <w:pStyle w:val="BodyText"/>
              <w:rPr>
                <w:lang w:val="en-NZ"/>
              </w:rPr>
            </w:pPr>
            <w:r w:rsidRPr="00731170">
              <w:t>2 Supervise the store and transport explosives and accessories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170" w:rsidP="00731170">
            <w:pPr>
              <w:pStyle w:val="BodyText"/>
            </w:pPr>
            <w:r w:rsidRPr="00731170">
              <w:t xml:space="preserve">2.1 Ensure explosives and accessories are safely and correctly stored </w:t>
            </w:r>
          </w:p>
          <w:p w:rsidR="00000000" w:rsidRPr="00731170" w:rsidP="00731170">
            <w:pPr>
              <w:pStyle w:val="BodyText"/>
            </w:pPr>
            <w:r w:rsidRPr="00731170">
              <w:t>2.2 Ensure inventory control systems are accurately and correctly maintained</w:t>
            </w:r>
          </w:p>
          <w:p w:rsidR="00000000" w:rsidRPr="00731170" w:rsidP="00731170">
            <w:pPr>
              <w:pStyle w:val="BodyText"/>
            </w:pPr>
            <w:r w:rsidRPr="00731170">
              <w:t>2.3 Ensure explosives and accessories are tra</w:t>
            </w:r>
            <w:r w:rsidRPr="00731170">
              <w:t>nsported to blast area and segregate correctly</w:t>
            </w:r>
          </w:p>
          <w:p w:rsidR="00000000" w:rsidRPr="00731170" w:rsidP="00731170">
            <w:pPr>
              <w:pStyle w:val="BodyText"/>
            </w:pPr>
            <w:r w:rsidRPr="00731170">
              <w:t>2.4 Ensure that explosives are not left unattended</w:t>
            </w:r>
          </w:p>
          <w:p w:rsidR="00000000" w:rsidP="00731170">
            <w:pPr>
              <w:pStyle w:val="BodyText"/>
              <w:rPr>
                <w:lang w:val="en-NZ"/>
              </w:rPr>
            </w:pPr>
            <w:r w:rsidRPr="00731170">
              <w:t>2.5 Identify and dispose of any deteriorated or out of date explosives and accessories correctly</w:t>
            </w:r>
          </w:p>
        </w:tc>
      </w:tr>
      <w:tr w:rsidTr="007311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170">
            <w:pPr>
              <w:pStyle w:val="BodyText"/>
              <w:rPr>
                <w:lang w:val="en-NZ"/>
              </w:rPr>
            </w:pPr>
            <w:r w:rsidRPr="00731170">
              <w:t>3 Prepare for charging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170" w:rsidP="00731170">
            <w:pPr>
              <w:pStyle w:val="BodyText"/>
            </w:pPr>
            <w:r w:rsidRPr="00731170">
              <w:t>3.1 Identify, manage and report poten</w:t>
            </w:r>
            <w:r w:rsidRPr="00731170">
              <w:t xml:space="preserve">tial hazards and risks </w:t>
            </w:r>
          </w:p>
          <w:p w:rsidR="00000000" w:rsidRPr="00731170" w:rsidP="00731170">
            <w:pPr>
              <w:pStyle w:val="BodyText"/>
            </w:pPr>
            <w:r w:rsidRPr="00731170">
              <w:t>3.2 Secure blast area in accordance with procedures and blast plan</w:t>
            </w:r>
          </w:p>
          <w:p w:rsidR="00000000" w:rsidRPr="00731170" w:rsidP="00731170">
            <w:pPr>
              <w:pStyle w:val="BodyText"/>
            </w:pPr>
            <w:r w:rsidRPr="00731170">
              <w:t>3.3 Establish and communicate access routes to shot area for authorised persons and vehicle</w:t>
            </w:r>
          </w:p>
          <w:p w:rsidR="00000000" w:rsidRPr="00731170" w:rsidP="00731170">
            <w:pPr>
              <w:pStyle w:val="BodyText"/>
            </w:pPr>
            <w:r w:rsidRPr="00731170">
              <w:t>3.4 Identify hole locations and any non-conforming conditions in preparat</w:t>
            </w:r>
            <w:r w:rsidRPr="00731170">
              <w:t>ion for charging</w:t>
            </w:r>
          </w:p>
          <w:p w:rsidR="00000000" w:rsidRPr="00731170" w:rsidP="00731170">
            <w:pPr>
              <w:pStyle w:val="BodyText"/>
            </w:pPr>
            <w:r w:rsidRPr="00731170">
              <w:t>3.5 Set up charging equipment in accordance with site procedures</w:t>
            </w:r>
          </w:p>
          <w:p w:rsidR="00000000" w:rsidP="00731170">
            <w:pPr>
              <w:pStyle w:val="BodyText"/>
              <w:rPr>
                <w:lang w:val="en-NZ"/>
              </w:rPr>
            </w:pPr>
            <w:r w:rsidRPr="00731170">
              <w:t>3.6 Prepare holes for charging in accordance with blast plan</w:t>
            </w:r>
          </w:p>
        </w:tc>
      </w:tr>
      <w:tr w:rsidTr="007311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170">
            <w:pPr>
              <w:pStyle w:val="BodyText"/>
              <w:rPr>
                <w:lang w:val="en-NZ"/>
              </w:rPr>
            </w:pPr>
            <w:r w:rsidRPr="00731170">
              <w:t>4 Charge holes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170" w:rsidP="00731170">
            <w:pPr>
              <w:pStyle w:val="BodyText"/>
            </w:pPr>
            <w:r w:rsidRPr="00731170">
              <w:t>4.1 Supervise blast personnel during loading operations</w:t>
            </w:r>
          </w:p>
          <w:p w:rsidR="00000000" w:rsidRPr="00731170" w:rsidP="00731170">
            <w:pPr>
              <w:pStyle w:val="BodyText"/>
            </w:pPr>
            <w:r w:rsidRPr="00731170">
              <w:t xml:space="preserve">4.2 Prime and charge holes in accordance </w:t>
            </w:r>
            <w:r w:rsidRPr="00731170">
              <w:t>with the blast plan</w:t>
            </w:r>
          </w:p>
          <w:p w:rsidR="00000000" w:rsidRPr="00731170" w:rsidP="00731170">
            <w:pPr>
              <w:pStyle w:val="BodyText"/>
            </w:pPr>
            <w:r w:rsidRPr="00731170">
              <w:t>4.3 Ensure blast holes are charged in accordance with loading plan and identify non-conforming conditions</w:t>
            </w:r>
          </w:p>
          <w:p w:rsidR="00000000" w:rsidRPr="00731170" w:rsidP="00731170">
            <w:pPr>
              <w:pStyle w:val="BodyText"/>
            </w:pPr>
            <w:r w:rsidRPr="00731170">
              <w:t>4.4 Ensure blast holes are stemmed in accordance with blast plan</w:t>
            </w:r>
          </w:p>
          <w:p w:rsidR="00000000" w:rsidRPr="00731170" w:rsidP="00731170">
            <w:pPr>
              <w:pStyle w:val="BodyText"/>
            </w:pPr>
            <w:r w:rsidRPr="00731170">
              <w:t xml:space="preserve">4.5 Clear the area of equipment, personnel and isolate/barricade </w:t>
            </w:r>
            <w:r w:rsidRPr="00731170">
              <w:t>the blast area, including warning signs</w:t>
            </w:r>
          </w:p>
          <w:p w:rsidR="00000000" w:rsidRPr="00731170" w:rsidP="00731170">
            <w:pPr>
              <w:pStyle w:val="BodyText"/>
            </w:pPr>
            <w:r w:rsidRPr="00731170">
              <w:t>4.6 Test equipment and accessories</w:t>
            </w:r>
          </w:p>
          <w:p w:rsidR="00000000" w:rsidRPr="00731170" w:rsidP="00731170">
            <w:pPr>
              <w:pStyle w:val="BodyText"/>
            </w:pPr>
            <w:r w:rsidRPr="00731170">
              <w:t>4.7 Maintain written records</w:t>
            </w:r>
          </w:p>
          <w:p w:rsidR="00000000" w:rsidP="00731170">
            <w:pPr>
              <w:pStyle w:val="BodyText"/>
              <w:rPr>
                <w:lang w:val="en-NZ"/>
              </w:rPr>
            </w:pPr>
            <w:r w:rsidRPr="00731170">
              <w:t>4.8 Conduct blast monitoring</w:t>
            </w:r>
          </w:p>
        </w:tc>
      </w:tr>
      <w:tr w:rsidTr="007311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170">
            <w:pPr>
              <w:pStyle w:val="BodyText"/>
              <w:rPr>
                <w:lang w:val="en-NZ"/>
              </w:rPr>
            </w:pPr>
            <w:r w:rsidRPr="00731170">
              <w:t>5 Conduct the blast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170" w:rsidP="00731170">
            <w:pPr>
              <w:pStyle w:val="BodyText"/>
            </w:pPr>
            <w:r w:rsidRPr="00731170">
              <w:t>5.1 Carry out pre blasting procedures and establish exclusion zone</w:t>
            </w:r>
          </w:p>
          <w:p w:rsidR="00000000" w:rsidRPr="00731170" w:rsidP="00731170">
            <w:pPr>
              <w:pStyle w:val="BodyText"/>
            </w:pPr>
            <w:r w:rsidRPr="00731170">
              <w:t>5.2 Carry out tying in, in accordance with the blast plan</w:t>
            </w:r>
          </w:p>
          <w:p w:rsidR="00000000" w:rsidRPr="00731170" w:rsidP="00731170">
            <w:pPr>
              <w:pStyle w:val="BodyText"/>
            </w:pPr>
            <w:r w:rsidRPr="00731170">
              <w:t>5.3 Supervise all personnel within the blast area during tie-in and initiation</w:t>
            </w:r>
          </w:p>
          <w:p w:rsidR="00000000" w:rsidRPr="00731170" w:rsidP="00731170">
            <w:pPr>
              <w:pStyle w:val="BodyText"/>
            </w:pPr>
            <w:r w:rsidRPr="00731170">
              <w:t>5.4 Initiate the blast appropriately</w:t>
            </w:r>
          </w:p>
          <w:p w:rsidR="00000000" w:rsidP="00731170">
            <w:pPr>
              <w:pStyle w:val="BodyText"/>
              <w:rPr>
                <w:lang w:val="en-NZ"/>
              </w:rPr>
            </w:pPr>
            <w:r w:rsidRPr="00731170">
              <w:t xml:space="preserve">5.5 Carry out and record activities </w:t>
            </w:r>
          </w:p>
        </w:tc>
      </w:tr>
      <w:tr w:rsidTr="007311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170">
            <w:pPr>
              <w:pStyle w:val="BodyText"/>
              <w:rPr>
                <w:lang w:val="en-NZ"/>
              </w:rPr>
            </w:pPr>
            <w:r w:rsidRPr="00731170">
              <w:t>6 Complete post blast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170" w:rsidP="00731170">
            <w:pPr>
              <w:pStyle w:val="BodyText"/>
            </w:pPr>
            <w:r w:rsidRPr="00731170">
              <w:t>6.1 Carry o</w:t>
            </w:r>
            <w:r w:rsidRPr="00731170">
              <w:t>ut post blast inspection</w:t>
            </w:r>
          </w:p>
          <w:p w:rsidR="00000000" w:rsidRPr="00731170" w:rsidP="00731170">
            <w:pPr>
              <w:pStyle w:val="BodyText"/>
            </w:pPr>
            <w:r w:rsidRPr="00731170">
              <w:t xml:space="preserve">6.2 Secure firing circuits and initiation device </w:t>
            </w:r>
          </w:p>
          <w:p w:rsidR="00000000" w:rsidRPr="00731170" w:rsidP="00731170">
            <w:pPr>
              <w:pStyle w:val="BodyText"/>
            </w:pPr>
            <w:r w:rsidRPr="00731170">
              <w:t xml:space="preserve">6.3 Report blasting has been completed to relevant personnel </w:t>
            </w:r>
          </w:p>
          <w:p w:rsidR="00000000" w:rsidRPr="00731170" w:rsidP="00731170">
            <w:pPr>
              <w:pStyle w:val="BodyText"/>
            </w:pPr>
            <w:r w:rsidRPr="00731170">
              <w:t>6.4 Carry out post-blast coordination and declare area safe for re-entry</w:t>
            </w:r>
          </w:p>
          <w:p w:rsidR="00000000" w:rsidRPr="00731170" w:rsidP="00731170">
            <w:pPr>
              <w:pStyle w:val="BodyText"/>
            </w:pPr>
            <w:r w:rsidRPr="00731170">
              <w:t>6.5 Inspect site and deal with non-conformitie</w:t>
            </w:r>
            <w:r w:rsidRPr="00731170">
              <w:t>s including misfires</w:t>
            </w:r>
          </w:p>
          <w:p w:rsidR="00000000" w:rsidRPr="00731170" w:rsidP="00731170">
            <w:pPr>
              <w:pStyle w:val="BodyText"/>
            </w:pPr>
            <w:r w:rsidRPr="00731170">
              <w:t xml:space="preserve">6.6 Identify and dispose of surplus, damaged and deteriorated explosives and detonators </w:t>
            </w:r>
          </w:p>
          <w:p w:rsidR="00000000" w:rsidRPr="00731170" w:rsidP="00731170">
            <w:pPr>
              <w:pStyle w:val="BodyText"/>
            </w:pPr>
            <w:r w:rsidRPr="00731170">
              <w:t xml:space="preserve">6.7 Ensure that emergency services are advised of the disposal activities </w:t>
            </w:r>
          </w:p>
          <w:p w:rsidR="00000000" w:rsidP="00731170">
            <w:pPr>
              <w:pStyle w:val="BodyText"/>
              <w:rPr>
                <w:lang w:val="en-NZ"/>
              </w:rPr>
            </w:pPr>
            <w:r w:rsidRPr="00731170">
              <w:t>6.8 Complete written reports</w:t>
            </w:r>
          </w:p>
        </w:tc>
      </w:tr>
      <w:tr w:rsidTr="007311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170">
            <w:pPr>
              <w:pStyle w:val="BodyText"/>
              <w:rPr>
                <w:lang w:val="en-NZ"/>
              </w:rPr>
            </w:pPr>
            <w:r w:rsidRPr="00731170">
              <w:t>7 Carry out equipment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170" w:rsidP="00731170">
            <w:pPr>
              <w:pStyle w:val="BodyText"/>
            </w:pPr>
            <w:r w:rsidRPr="00731170">
              <w:t>7.1 Car</w:t>
            </w:r>
            <w:r w:rsidRPr="00731170">
              <w:t>ry out inspection and required maintenance during and after shotfiring operations</w:t>
            </w:r>
          </w:p>
          <w:p w:rsidR="00000000" w:rsidRPr="00731170" w:rsidP="00731170">
            <w:pPr>
              <w:pStyle w:val="BodyText"/>
            </w:pPr>
            <w:r w:rsidRPr="00731170">
              <w:t>7.2 Maintain written maintenance records</w:t>
            </w:r>
          </w:p>
        </w:tc>
      </w:tr>
    </w:tbl>
    <w:p w:rsidR="00000000" w:rsidRPr="00731170" w:rsidP="00731170">
      <w:pPr>
        <w:pStyle w:val="BodyText"/>
      </w:pPr>
    </w:p>
    <w:p w:rsidR="00000000" w:rsidRPr="00731170" w:rsidP="00731170">
      <w:pPr>
        <w:pStyle w:val="AllowPageBreak"/>
      </w:pPr>
    </w:p>
    <w:p w:rsidR="00000000" w:rsidRPr="00731170" w:rsidP="00731170">
      <w:pPr>
        <w:pStyle w:val="Heading1"/>
      </w:pPr>
      <w:bookmarkStart w:id="4" w:name="O_673971"/>
      <w:bookmarkEnd w:id="4"/>
      <w:r w:rsidRPr="00731170">
        <w:t>Foundation Skills</w:t>
      </w:r>
    </w:p>
    <w:p w:rsidR="00000000" w:rsidRPr="00731170" w:rsidP="009A5C13">
      <w:pPr>
        <w:pStyle w:val="BodyText"/>
      </w:pPr>
      <w:r w:rsidRPr="00731170">
        <w:t>Foundation ski</w:t>
      </w:r>
      <w:r w:rsidRPr="00731170">
        <w:t>lls essential to performance are explicit in the performance criteria of this unit. Further information is available in the Resources and Infrastructure Industry Training Package Companion Volume.</w:t>
      </w:r>
    </w:p>
    <w:p w:rsidR="00000000" w:rsidRPr="00731170" w:rsidP="00731170">
      <w:pPr>
        <w:pStyle w:val="Heading1"/>
      </w:pPr>
      <w:bookmarkStart w:id="5" w:name="O_673970"/>
      <w:bookmarkEnd w:id="5"/>
      <w:r w:rsidRPr="00731170">
        <w:t>Unit Mapping Information</w:t>
      </w:r>
    </w:p>
    <w:p w:rsidR="00000000" w:rsidRPr="00731170" w:rsidP="009A5C13">
      <w:pPr>
        <w:pStyle w:val="BodyText"/>
      </w:pPr>
      <w:r w:rsidRPr="00731170">
        <w:t>RIIBLA303A Conduc</w:t>
      </w:r>
      <w:r w:rsidRPr="00731170">
        <w:t>ting underground development shotfiring</w:t>
      </w:r>
    </w:p>
    <w:p w:rsidR="00000000" w:rsidRPr="00731170" w:rsidP="00731170">
      <w:pPr>
        <w:pStyle w:val="Heading1"/>
      </w:pPr>
      <w:bookmarkStart w:id="6" w:name="O_673976"/>
      <w:bookmarkEnd w:id="6"/>
      <w:r w:rsidRPr="00731170">
        <w:t>Links</w:t>
      </w:r>
    </w:p>
    <w:p w:rsidR="00000000" w:rsidRPr="00731170" w:rsidP="009A5C13">
      <w:pPr>
        <w:pStyle w:val="BodyText"/>
      </w:pPr>
      <w:r w:rsidRPr="007311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43D1A">
        <w:rPr>
          <w:rStyle w:val="Hyperlink"/>
        </w:rPr>
        <w:t>https://vetnet.gov.au/Pages/TrainingDocs.aspx?q=88a61002-9a21-4386-aaf8-69c76e675272</w:t>
      </w:r>
      <w:r>
        <w:fldChar w:fldCharType="end"/>
      </w:r>
    </w:p>
    <w:p w:rsidR="00000000" w:rsidRPr="00731170" w:rsidP="009A5C13">
      <w:pPr>
        <w:pStyle w:val="BodyText"/>
        <w:sectPr w:rsidSect="00731170">
          <w:headerReference w:type="default" r:id="rId10"/>
          <w:footerReference w:type="default" r:id="rId11"/>
          <w:pgSz w:w="11908" w:h="16833"/>
          <w:pgMar w:top="1702" w:right="1418" w:bottom="1702" w:left="1418" w:header="992" w:footer="992" w:gutter="0"/>
          <w:cols w:space="720"/>
          <w:noEndnote/>
          <w:docGrid w:linePitch="299"/>
        </w:sectPr>
      </w:pPr>
    </w:p>
    <w:p w:rsidR="00000000" w:rsidRPr="00731170" w:rsidP="00731170">
      <w:pPr>
        <w:pStyle w:val="SuperHeading"/>
      </w:pPr>
      <w:r w:rsidRPr="00731170">
        <w:t>Assessment Requirements for RIIBLA303D Conduct underground development shotfiring</w:t>
      </w:r>
    </w:p>
    <w:p w:rsidR="00000000" w:rsidRPr="00731170" w:rsidP="00731170">
      <w:pPr>
        <w:pStyle w:val="Heading1"/>
      </w:pPr>
      <w:bookmarkStart w:id="7" w:name="O_673968"/>
      <w:bookmarkEnd w:id="7"/>
      <w:r w:rsidRPr="00731170">
        <w:t>Modification History</w:t>
      </w:r>
    </w:p>
    <w:tbl>
      <w:tblPr>
        <w:tblW w:w="0" w:type="auto"/>
        <w:tblCellMar>
          <w:left w:w="62" w:type="dxa"/>
          <w:right w:w="62" w:type="dxa"/>
        </w:tblCellMar>
        <w:tblLook w:val="0000"/>
      </w:tblPr>
      <w:tblGrid>
        <w:gridCol w:w="1107"/>
        <w:gridCol w:w="8089"/>
      </w:tblGrid>
      <w:tr w:rsidTr="009A5C1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Heading4"/>
              <w:rPr>
                <w:lang w:val="en-NZ"/>
              </w:rPr>
            </w:pPr>
            <w:r w:rsidRPr="0073117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Heading4"/>
              <w:rPr>
                <w:lang w:val="en-NZ"/>
              </w:rPr>
            </w:pPr>
            <w:r w:rsidRPr="00731170">
              <w:t>Comment</w:t>
            </w:r>
          </w:p>
        </w:tc>
      </w:tr>
      <w:tr w:rsidTr="009A5C1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BodyText"/>
              <w:rPr>
                <w:lang w:val="en-NZ"/>
              </w:rPr>
            </w:pPr>
            <w:r w:rsidRPr="0073117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BodyText"/>
              <w:rPr>
                <w:lang w:val="en-NZ"/>
              </w:rPr>
            </w:pPr>
            <w:r w:rsidRPr="00731170">
              <w:t>This unit replaces RIIBLA303A Conduct underground development shotfiring</w:t>
            </w:r>
          </w:p>
        </w:tc>
      </w:tr>
      <w:tr w:rsidTr="009A5C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BodyText"/>
              <w:rPr>
                <w:lang w:val="en-NZ"/>
              </w:rPr>
            </w:pPr>
            <w:r w:rsidRPr="0073117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BodyText"/>
              <w:rPr>
                <w:lang w:val="en-NZ"/>
              </w:rPr>
            </w:pPr>
            <w:r w:rsidRPr="00731170">
              <w:t>Inserted missing Knowledge and Performance Evidence</w:t>
            </w:r>
          </w:p>
        </w:tc>
      </w:tr>
      <w:tr w:rsidTr="009A5C1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70">
            <w:pPr>
              <w:pStyle w:val="BodyText"/>
              <w:rPr>
                <w:lang w:val="en-NZ"/>
              </w:rPr>
            </w:pPr>
            <w:r w:rsidRPr="0073117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70" w:rsidP="00731170">
            <w:pPr>
              <w:pStyle w:val="BodyText"/>
            </w:pPr>
            <w:r w:rsidRPr="00731170">
              <w:t>Required frequency and volume of evidence amended in Performance evidence.</w:t>
            </w:r>
          </w:p>
          <w:p w:rsidR="00000000" w:rsidRPr="00731170" w:rsidP="00731170">
            <w:pPr>
              <w:pStyle w:val="BodyText"/>
            </w:pPr>
            <w:r w:rsidRPr="00731170">
              <w:t>Substantial amendments made in Assessment Conditions field, including: references to Industry Sectors, assessor and subject ma</w:t>
            </w:r>
            <w:r w:rsidRPr="00731170">
              <w:t>tter expert experience requirements, how assessment should be conducted and what it should confirm.</w:t>
            </w:r>
          </w:p>
        </w:tc>
      </w:tr>
    </w:tbl>
    <w:p w:rsidR="00000000" w:rsidRPr="00731170" w:rsidP="00731170">
      <w:pPr>
        <w:pStyle w:val="BodyText"/>
      </w:pPr>
    </w:p>
    <w:p w:rsidR="00000000" w:rsidRPr="00731170" w:rsidP="00731170">
      <w:pPr>
        <w:pStyle w:val="AllowPageBreak"/>
      </w:pPr>
    </w:p>
    <w:p w:rsidR="00000000" w:rsidRPr="00731170" w:rsidP="00731170">
      <w:pPr>
        <w:pStyle w:val="Heading1"/>
      </w:pPr>
      <w:bookmarkStart w:id="8" w:name="O_673967"/>
      <w:bookmarkEnd w:id="8"/>
      <w:r w:rsidRPr="00731170">
        <w:t>Performance Evidence</w:t>
      </w:r>
    </w:p>
    <w:p w:rsidR="00000000" w:rsidRPr="00731170" w:rsidP="009A5C13">
      <w:pPr>
        <w:pStyle w:val="BodyText"/>
      </w:pPr>
      <w:r w:rsidRPr="00731170">
        <w:t>Evidence is required to be collected that demonstrates a candidate’s competency in this unit. Evidence must be relev</w:t>
      </w:r>
      <w:r w:rsidRPr="00731170">
        <w:t>ant to the roles within this sector’s work operations and satisfy all of the requirements of the performance criteria of this unit and include evidence that the candidate:</w:t>
      </w:r>
    </w:p>
    <w:p w:rsidR="00000000" w:rsidRPr="00731170" w:rsidP="00731170">
      <w:pPr>
        <w:pStyle w:val="ListBullet"/>
      </w:pPr>
      <w:r w:rsidRPr="00731170">
        <w:t>locates and applies relevant documentation, policies and procedures</w:t>
      </w:r>
    </w:p>
    <w:p w:rsidR="00000000" w:rsidRPr="00731170" w:rsidP="00731170">
      <w:pPr>
        <w:pStyle w:val="ListBullet"/>
      </w:pPr>
      <w:r w:rsidRPr="00731170">
        <w:t xml:space="preserve">works effectively  with others to undertake and complete underground development shotfiring operations that meet all of the required outcomes including: </w:t>
      </w:r>
    </w:p>
    <w:p w:rsidR="00000000" w:rsidRPr="00731170" w:rsidP="00731170">
      <w:pPr>
        <w:pStyle w:val="ListBullet2"/>
      </w:pPr>
      <w:r w:rsidRPr="00731170">
        <w:t>complying with written and verbal reporting requirements and procedures</w:t>
      </w:r>
    </w:p>
    <w:p w:rsidR="00000000" w:rsidRPr="00731170" w:rsidP="00731170">
      <w:pPr>
        <w:pStyle w:val="ListBullet2"/>
      </w:pPr>
      <w:r w:rsidRPr="00731170">
        <w:t>communicating clearly and con</w:t>
      </w:r>
      <w:r w:rsidRPr="00731170">
        <w:t>cisely with others to receive and clarify work instructions</w:t>
      </w:r>
    </w:p>
    <w:p w:rsidR="00000000" w:rsidRPr="00731170" w:rsidP="00731170">
      <w:pPr>
        <w:pStyle w:val="ListBullet2"/>
      </w:pPr>
      <w:r w:rsidRPr="00731170">
        <w:t>communicating clearly and concisely with others to resolve coordination requirements prior to commencing and during work activities</w:t>
      </w:r>
    </w:p>
    <w:p w:rsidR="00000000" w:rsidRPr="00731170" w:rsidP="00731170">
      <w:pPr>
        <w:pStyle w:val="ListBullet"/>
      </w:pPr>
      <w:r w:rsidRPr="00731170">
        <w:t>demonstrates completion of conducting underground development s</w:t>
      </w:r>
      <w:r w:rsidRPr="00731170">
        <w:t>hotfiring that safely, effectively and efficiently meets all of the required outcomes on more than one (1) occasion including:</w:t>
      </w:r>
    </w:p>
    <w:p w:rsidR="00000000" w:rsidRPr="00731170" w:rsidP="00731170">
      <w:pPr>
        <w:pStyle w:val="ListBullet2"/>
      </w:pPr>
      <w:r w:rsidRPr="00731170">
        <w:t>planning and preparing for shotfiring</w:t>
      </w:r>
    </w:p>
    <w:p w:rsidR="00000000" w:rsidRPr="00731170" w:rsidP="00731170">
      <w:pPr>
        <w:pStyle w:val="ListBullet2"/>
      </w:pPr>
      <w:r w:rsidRPr="00731170">
        <w:t>supervising the storage and transport of explosives and accessories</w:t>
      </w:r>
    </w:p>
    <w:p w:rsidR="00000000" w:rsidRPr="00731170" w:rsidP="00731170">
      <w:pPr>
        <w:pStyle w:val="ListBullet2"/>
      </w:pPr>
      <w:r w:rsidRPr="00731170">
        <w:t>preparing for charging</w:t>
      </w:r>
      <w:r w:rsidRPr="00731170">
        <w:t xml:space="preserve"> and charge holes</w:t>
      </w:r>
    </w:p>
    <w:p w:rsidR="00000000" w:rsidRPr="00731170" w:rsidP="00731170">
      <w:pPr>
        <w:pStyle w:val="ListBullet2"/>
      </w:pPr>
      <w:r w:rsidRPr="00731170">
        <w:t>conducting the blast</w:t>
      </w:r>
    </w:p>
    <w:p w:rsidR="00000000" w:rsidRPr="00731170" w:rsidP="00731170">
      <w:pPr>
        <w:pStyle w:val="ListBullet2"/>
      </w:pPr>
      <w:r w:rsidRPr="00731170">
        <w:t>completing post-blast activities</w:t>
      </w:r>
    </w:p>
    <w:p w:rsidR="00000000" w:rsidRPr="00731170" w:rsidP="00731170">
      <w:pPr>
        <w:pStyle w:val="ListBullet2"/>
      </w:pPr>
      <w:r w:rsidRPr="00731170">
        <w:t>carrying out equipment maintenance</w:t>
      </w:r>
    </w:p>
    <w:p w:rsidR="00000000" w:rsidRPr="00731170" w:rsidP="00731170">
      <w:pPr>
        <w:pStyle w:val="AllowPageBreak"/>
      </w:pPr>
    </w:p>
    <w:p w:rsidR="00000000" w:rsidRPr="00731170" w:rsidP="00731170">
      <w:pPr>
        <w:pStyle w:val="Heading1"/>
      </w:pPr>
      <w:bookmarkStart w:id="9" w:name="O_673966"/>
      <w:bookmarkEnd w:id="9"/>
      <w:r w:rsidRPr="00731170">
        <w:t>Knowledge Evidence</w:t>
      </w:r>
    </w:p>
    <w:p w:rsidR="00000000" w:rsidRPr="00731170" w:rsidP="009A5C13">
      <w:pPr>
        <w:pStyle w:val="BodyText"/>
      </w:pPr>
      <w:r w:rsidRPr="00731170">
        <w:t>The candidate must demonstrate knowledge in conducting underground development shotfiring:</w:t>
      </w:r>
    </w:p>
    <w:p w:rsidR="00000000" w:rsidRPr="00731170" w:rsidP="00731170">
      <w:pPr>
        <w:pStyle w:val="ListBullet"/>
      </w:pPr>
      <w:r w:rsidRPr="00731170">
        <w:t>Australian standards and code of practice</w:t>
      </w:r>
    </w:p>
    <w:p w:rsidR="00000000" w:rsidRPr="00731170" w:rsidP="00731170">
      <w:pPr>
        <w:pStyle w:val="ListBullet"/>
      </w:pPr>
      <w:r w:rsidRPr="00731170">
        <w:t xml:space="preserve">explosives and safety and health legislation </w:t>
      </w:r>
    </w:p>
    <w:p w:rsidR="00000000" w:rsidRPr="00731170" w:rsidP="00731170">
      <w:pPr>
        <w:pStyle w:val="ListBullet"/>
      </w:pPr>
      <w:r w:rsidRPr="00731170">
        <w:t>site geological information</w:t>
      </w:r>
    </w:p>
    <w:p w:rsidR="00000000" w:rsidRPr="00731170" w:rsidP="00731170">
      <w:pPr>
        <w:pStyle w:val="ListBullet"/>
      </w:pPr>
      <w:r w:rsidRPr="00731170">
        <w:t>types, physical and technical characteristics, uses and limitations of explosives and protection measures associated with their use</w:t>
      </w:r>
    </w:p>
    <w:p w:rsidR="00000000" w:rsidRPr="00731170" w:rsidP="00731170">
      <w:pPr>
        <w:pStyle w:val="ListBullet"/>
      </w:pPr>
      <w:r w:rsidRPr="00731170">
        <w:t>initiati</w:t>
      </w:r>
      <w:r w:rsidRPr="00731170">
        <w:t>on systems</w:t>
      </w:r>
    </w:p>
    <w:p w:rsidR="00000000" w:rsidRPr="00731170" w:rsidP="00731170">
      <w:pPr>
        <w:pStyle w:val="ListBullet"/>
      </w:pPr>
      <w:r w:rsidRPr="00731170">
        <w:t>delayed blasts</w:t>
      </w:r>
    </w:p>
    <w:p w:rsidR="00000000" w:rsidRPr="00731170" w:rsidP="00731170">
      <w:pPr>
        <w:pStyle w:val="ListBullet"/>
      </w:pPr>
      <w:r w:rsidRPr="00731170">
        <w:t>cause and management of misfires</w:t>
      </w:r>
    </w:p>
    <w:p w:rsidR="00000000" w:rsidRPr="00731170" w:rsidP="00731170">
      <w:pPr>
        <w:pStyle w:val="ListBullet"/>
      </w:pPr>
      <w:r w:rsidRPr="00731170">
        <w:t>non-conforming conditions</w:t>
      </w:r>
    </w:p>
    <w:p w:rsidR="00000000" w:rsidRPr="00731170" w:rsidP="00731170">
      <w:pPr>
        <w:pStyle w:val="ListBullet"/>
      </w:pPr>
      <w:r w:rsidRPr="00731170">
        <w:t>non-conformities</w:t>
      </w:r>
    </w:p>
    <w:p w:rsidR="00000000" w:rsidRPr="00731170" w:rsidP="00731170">
      <w:pPr>
        <w:pStyle w:val="ListBullet"/>
      </w:pPr>
      <w:r w:rsidRPr="00731170">
        <w:t>explosives disposal methods</w:t>
      </w:r>
    </w:p>
    <w:p w:rsidR="00000000" w:rsidRPr="00731170" w:rsidP="00731170">
      <w:pPr>
        <w:pStyle w:val="ListBullet"/>
      </w:pPr>
      <w:r w:rsidRPr="00731170">
        <w:t>blasting management plan requirements</w:t>
      </w:r>
    </w:p>
    <w:p w:rsidR="00000000" w:rsidRPr="00731170" w:rsidP="00731170">
      <w:pPr>
        <w:pStyle w:val="ListBullet"/>
      </w:pPr>
      <w:r w:rsidRPr="00731170">
        <w:t>planning processes</w:t>
      </w:r>
    </w:p>
    <w:p w:rsidR="00000000" w:rsidRPr="00731170" w:rsidP="00731170">
      <w:pPr>
        <w:pStyle w:val="ListBullet"/>
      </w:pPr>
      <w:r w:rsidRPr="00731170">
        <w:t>equipment characteristics, technical capabilities and limitations</w:t>
      </w:r>
    </w:p>
    <w:p w:rsidR="00000000" w:rsidRPr="00731170" w:rsidP="00731170">
      <w:pPr>
        <w:pStyle w:val="ListBullet"/>
      </w:pPr>
      <w:r w:rsidRPr="00731170">
        <w:t>sel</w:t>
      </w:r>
      <w:r w:rsidRPr="00731170">
        <w:t>ection of appropriate explosives to meet site/ground conditions</w:t>
      </w:r>
    </w:p>
    <w:p w:rsidR="00000000" w:rsidRPr="00731170" w:rsidP="00731170">
      <w:pPr>
        <w:pStyle w:val="ListBullet"/>
      </w:pPr>
      <w:r w:rsidRPr="00731170">
        <w:t>monitoring and review processes and techniques</w:t>
      </w:r>
    </w:p>
    <w:p w:rsidR="00000000" w:rsidRPr="00731170" w:rsidP="00731170">
      <w:pPr>
        <w:pStyle w:val="AllowPageBreak"/>
      </w:pPr>
    </w:p>
    <w:p w:rsidR="00000000" w:rsidRPr="00731170" w:rsidP="00731170">
      <w:pPr>
        <w:pStyle w:val="Heading1"/>
      </w:pPr>
      <w:bookmarkStart w:id="10" w:name="O_673965"/>
      <w:bookmarkEnd w:id="10"/>
      <w:r w:rsidRPr="00731170">
        <w:t>Assessment Conditions</w:t>
      </w:r>
    </w:p>
    <w:p w:rsidR="00000000" w:rsidRPr="00731170" w:rsidP="00731170">
      <w:pPr>
        <w:pStyle w:val="ListBullet"/>
      </w:pPr>
      <w:r w:rsidRPr="00731170">
        <w:t xml:space="preserve">An assessor of this unit must satisfy the requirements of the NVR/AQTF or their successors; and Industry </w:t>
      </w:r>
      <w:r w:rsidRPr="00731170">
        <w:t xml:space="preserve">regulations for certification and licensing: and, </w:t>
      </w:r>
    </w:p>
    <w:p w:rsidR="00000000" w:rsidRPr="00731170" w:rsidP="00731170">
      <w:pPr>
        <w:pStyle w:val="ListBullet"/>
      </w:pPr>
      <w:r w:rsidRPr="00731170">
        <w:t>this unit is best assessed in the context of this sector’s work environment;</w:t>
      </w:r>
    </w:p>
    <w:p w:rsidR="00000000" w:rsidRPr="00731170" w:rsidP="00731170">
      <w:pPr>
        <w:pStyle w:val="ListBullet"/>
      </w:pPr>
      <w:r w:rsidRPr="00731170">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731170">
        <w:t>skills, task management skills, contingency management skills and job role environment skills; and,</w:t>
      </w:r>
    </w:p>
    <w:p w:rsidR="00000000" w:rsidRPr="00731170" w:rsidP="00731170">
      <w:pPr>
        <w:pStyle w:val="ListBullet"/>
      </w:pPr>
      <w:r w:rsidRPr="00731170">
        <w:t>this unit must be assessed in compliance with relevant legislation/regulation and using policies, procedures, processes and operational manuals directly rel</w:t>
      </w:r>
      <w:r w:rsidRPr="00731170">
        <w:t>ated to the industry sector for which it is being assessed; and,</w:t>
      </w:r>
    </w:p>
    <w:p w:rsidR="00000000" w:rsidRPr="00731170" w:rsidP="00731170">
      <w:pPr>
        <w:pStyle w:val="ListBullet"/>
      </w:pPr>
      <w:r w:rsidRPr="00731170">
        <w:t>assessment may be conducted in conjunction with the assessment of other Units of Competency; and,</w:t>
      </w:r>
    </w:p>
    <w:p w:rsidR="00000000" w:rsidRPr="00731170" w:rsidP="00731170">
      <w:pPr>
        <w:pStyle w:val="ListBullet"/>
      </w:pPr>
      <w:r w:rsidRPr="00731170">
        <w:t>assessment must confirm consistent performance can be applied in a range of relevant workplac</w:t>
      </w:r>
      <w:r w:rsidRPr="00731170">
        <w:t>e circumstances; and,</w:t>
      </w:r>
    </w:p>
    <w:p w:rsidR="00000000" w:rsidRPr="00731170" w:rsidP="00731170">
      <w:pPr>
        <w:pStyle w:val="ListBullet"/>
      </w:pPr>
      <w:r w:rsidRPr="00731170">
        <w:t>assessors must demonstrate the performance evidence, and knowledge evidence as outlined in this Unit of Competency, and through the minimum years of current* work experience specified below in an Industry sector relevant to the outcom</w:t>
      </w:r>
      <w:r w:rsidRPr="00731170">
        <w:t>es of the unit; or,</w:t>
      </w:r>
    </w:p>
    <w:p w:rsidR="00000000" w:rsidRPr="00731170" w:rsidP="00731170">
      <w:pPr>
        <w:pStyle w:val="ListBullet"/>
      </w:pPr>
      <w:r w:rsidRPr="00731170">
        <w:t>where the assessor does not meet experience requirements a co-assessment or partnership arrangement must exist between the qualified assessor and an Industry subject matter expert. The Industry subject matter expert should hold the unit</w:t>
      </w:r>
      <w:r w:rsidRPr="00731170">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731170">
        <w:t>he Industry sector, including time spent in roles related to the unit being assessed; and,</w:t>
      </w:r>
    </w:p>
    <w:p w:rsidR="00000000" w:rsidRPr="00731170" w:rsidP="00731170">
      <w:pPr>
        <w:pStyle w:val="ListBullet"/>
      </w:pPr>
      <w:r w:rsidRPr="00731170">
        <w:t xml:space="preserve">assessor and Industry subject matter expert requirements differ depending on the Australian Qualifications Framework Level (AQF) of the qualification being assessed </w:t>
      </w:r>
      <w:r w:rsidRPr="00731170">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311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Heading4"/>
              <w:rPr>
                <w:lang w:val="en-NZ"/>
              </w:rPr>
            </w:pPr>
            <w:r w:rsidRPr="0073117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Heading4"/>
              <w:rPr>
                <w:lang w:val="en-NZ"/>
              </w:rPr>
            </w:pPr>
            <w:r w:rsidRPr="0073117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Heading4"/>
              <w:rPr>
                <w:lang w:val="en-NZ"/>
              </w:rPr>
            </w:pPr>
            <w:r w:rsidRPr="00731170">
              <w:t>Required assessor or Industry subject matter expert experience</w:t>
            </w:r>
          </w:p>
        </w:tc>
      </w:tr>
      <w:tr w:rsidTr="0073117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1 Year</w:t>
            </w:r>
          </w:p>
        </w:tc>
      </w:tr>
      <w:tr w:rsidTr="0073117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2 Years</w:t>
            </w:r>
          </w:p>
        </w:tc>
      </w:tr>
      <w:tr w:rsidTr="007311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3 Years</w:t>
            </w:r>
          </w:p>
        </w:tc>
      </w:tr>
      <w:tr w:rsidTr="007311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5 Years</w:t>
            </w:r>
          </w:p>
        </w:tc>
      </w:tr>
      <w:tr w:rsidTr="007311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170">
            <w:pPr>
              <w:pStyle w:val="BodyText"/>
              <w:rPr>
                <w:lang w:val="en-NZ"/>
              </w:rPr>
            </w:pPr>
            <w:r w:rsidRPr="0073117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1170" w:rsidP="00731170">
            <w:pPr>
              <w:pStyle w:val="BodyText"/>
            </w:pPr>
            <w:r w:rsidRPr="00731170">
              <w:t>Where this Unit is being assessed outside of the Resources and Infrastructure Sectors assessor and/or Industry subject matter expert experience should be in-line with industry standards for the sector in which it is being assessed and where no Industry sta</w:t>
            </w:r>
            <w:r w:rsidRPr="00731170">
              <w:t>ndard is specified should comply with any relevant regulation.</w:t>
            </w:r>
          </w:p>
        </w:tc>
      </w:tr>
    </w:tbl>
    <w:p w:rsidR="00000000" w:rsidRPr="00731170" w:rsidP="009A5C13">
      <w:pPr>
        <w:pStyle w:val="BodyText"/>
      </w:pPr>
      <w:r w:rsidRPr="00731170">
        <w:t>*Assessors can demonstrate current work experience through employment within Industry in a role relevant to the outcomes of the Unit; or, for external assessors this can be demonstrated throu</w:t>
      </w:r>
      <w:r w:rsidRPr="00731170">
        <w:t xml:space="preserve">gh exposure to </w:t>
      </w:r>
      <w:r w:rsidRPr="00731170">
        <w:t>Industry by conducting frequent site assessments across various locations.</w:t>
      </w:r>
    </w:p>
    <w:p w:rsidR="00000000" w:rsidRPr="00731170" w:rsidP="009A5C13">
      <w:pPr>
        <w:pStyle w:val="BodyText"/>
      </w:pPr>
      <w:r w:rsidRPr="00731170">
        <w:t>**Where a unit is being delivered outside of a Qualification the first numeric character in the Unit code should be considered to indicate the AQF level</w:t>
      </w:r>
    </w:p>
    <w:p w:rsidR="00000000" w:rsidRPr="00731170" w:rsidP="00731170">
      <w:pPr>
        <w:pStyle w:val="Heading1"/>
      </w:pPr>
      <w:bookmarkStart w:id="11" w:name="O_673977"/>
      <w:bookmarkEnd w:id="11"/>
      <w:r w:rsidRPr="00731170">
        <w:t>Links</w:t>
      </w:r>
    </w:p>
    <w:p w:rsidR="00000000" w:rsidRPr="00731170" w:rsidP="009A5C13">
      <w:pPr>
        <w:pStyle w:val="BodyText"/>
      </w:pPr>
      <w:r w:rsidRPr="007311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43D1A">
        <w:rPr>
          <w:rStyle w:val="Hyperlink"/>
        </w:rPr>
        <w:t>https://vetnet.gov.au/Pages/TrainingDocs.aspx?q=88a61002-9a21-4386-aaf8-69c76e675272</w:t>
      </w:r>
      <w:r>
        <w:fldChar w:fldCharType="end"/>
      </w:r>
    </w:p>
    <w:p w:rsidR="00000000" w:rsidRPr="00731170" w:rsidP="00731170"/>
    <w:sectPr w:rsidSect="007311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70" w:rsidRPr="009A5C13" w:rsidP="009A5C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C13" w:rsidP="007311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5C13" w:rsidP="007311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A5C13" w:rsidP="007311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70" w:rsidP="00731170">
    <w:pPr>
      <w:pStyle w:val="Footer"/>
      <w:framePr w:wrap="around"/>
    </w:pPr>
    <w:r>
      <w:fldChar w:fldCharType="begin"/>
    </w:r>
    <w:r>
      <w:instrText xml:space="preserve"> DOCPROPERTY  Subject  \* MERGEFORMAT </w:instrText>
    </w:r>
    <w:r>
      <w:fldChar w:fldCharType="separate"/>
    </w:r>
    <w:r w:rsidR="009A5C13">
      <w:t>Approved</w:t>
    </w:r>
    <w:r w:rsidR="009A5C13">
      <w:fldChar w:fldCharType="end"/>
    </w:r>
    <w:r>
      <w:tab/>
      <w:t xml:space="preserve">Page </w:t>
    </w:r>
    <w:r>
      <w:fldChar w:fldCharType="begin"/>
    </w:r>
    <w:r>
      <w:instrText xml:space="preserve"> PAGE  \* Arabic  \* MERGEFORMAT </w:instrText>
    </w:r>
    <w:r>
      <w:fldChar w:fldCharType="separate"/>
    </w:r>
    <w:r w:rsidR="009A5C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5C13">
      <w:rPr>
        <w:noProof/>
      </w:rPr>
      <w:t>5</w:t>
    </w:r>
    <w:r>
      <w:rPr>
        <w:noProof/>
      </w:rPr>
      <w:fldChar w:fldCharType="end"/>
    </w:r>
  </w:p>
  <w:p w:rsidR="00731170" w:rsidP="00731170">
    <w:pPr>
      <w:pStyle w:val="Footer"/>
      <w:framePr w:wrap="around"/>
    </w:pPr>
    <w:r>
      <w:t xml:space="preserve">© Commonwealth of Australia, </w:t>
    </w:r>
    <w:r>
      <w:fldChar w:fldCharType="begin"/>
    </w:r>
    <w:r>
      <w:instrText xml:space="preserve"> DATE  \@ "yyyy"  \* MERGEFORMAT </w:instrText>
    </w:r>
    <w:r>
      <w:fldChar w:fldCharType="separate"/>
    </w:r>
    <w:r w:rsidR="009A5C13">
      <w:rPr>
        <w:noProof/>
      </w:rPr>
      <w:t>2025</w:t>
    </w:r>
    <w:r>
      <w:fldChar w:fldCharType="end"/>
    </w:r>
    <w:r>
      <w:tab/>
    </w:r>
    <w:r>
      <w:fldChar w:fldCharType="begin"/>
    </w:r>
    <w:r>
      <w:instrText xml:space="preserve"> DOCPROPERTY  Author  \* MERGEFORMAT </w:instrText>
    </w:r>
    <w:r>
      <w:fldChar w:fldCharType="separate"/>
    </w:r>
    <w:r w:rsidR="009A5C13">
      <w:t>Mining and Automotive Skills Alliance</w:t>
    </w:r>
    <w:r w:rsidR="009A5C13">
      <w:fldChar w:fldCharType="end"/>
    </w:r>
  </w:p>
  <w:p w:rsidR="00731170" w:rsidP="007311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C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170" w:rsidRPr="009A5C13" w:rsidP="009A5C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C13" w:rsidRPr="002D2AF8" w:rsidP="00731170">
    <w:pPr>
      <w:pStyle w:val="Header"/>
      <w:framePr w:wrap="around"/>
    </w:pPr>
    <w:r>
      <w:fldChar w:fldCharType="begin"/>
    </w:r>
    <w:r>
      <w:instrText xml:space="preserve"> TITLE   \* MERGEFORMAT </w:instrText>
    </w:r>
    <w:r>
      <w:fldChar w:fldCharType="separate"/>
    </w:r>
    <w:r>
      <w:t>RIIBLA303D Conduct underground development shotfiring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5C13" w:rsidP="007311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70" w:rsidRPr="002D2AF8" w:rsidP="00731170">
    <w:pPr>
      <w:pStyle w:val="Header"/>
      <w:framePr w:wrap="around"/>
    </w:pPr>
    <w:r>
      <w:fldChar w:fldCharType="begin"/>
    </w:r>
    <w:r>
      <w:instrText xml:space="preserve"> TITLE   \* MERGEFORMAT </w:instrText>
    </w:r>
    <w:r>
      <w:fldChar w:fldCharType="separate"/>
    </w:r>
    <w:r w:rsidR="009A5C13">
      <w:t>RIIBLA303D Conduct underground development shotfiring</w:t>
    </w:r>
    <w:r w:rsidR="009A5C13">
      <w:fldChar w:fldCharType="end"/>
    </w:r>
    <w:r>
      <w:tab/>
      <w:t xml:space="preserve">Date this document was generated: </w:t>
    </w:r>
    <w:r>
      <w:fldChar w:fldCharType="begin"/>
    </w:r>
    <w:r>
      <w:instrText xml:space="preserve"> CREATEDATE  \@ "d MMMM yyyy"  \* MERGEFORMAT </w:instrText>
    </w:r>
    <w:r>
      <w:fldChar w:fldCharType="separate"/>
    </w:r>
    <w:r w:rsidR="009A5C13">
      <w:rPr>
        <w:noProof/>
      </w:rPr>
      <w:t>2 March 2025</w:t>
    </w:r>
    <w:r>
      <w:fldChar w:fldCharType="end"/>
    </w:r>
  </w:p>
  <w:p w:rsidR="00731170" w:rsidP="007311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A0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5C7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0A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1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170"/>
    <w:pPr>
      <w:spacing w:before="360" w:after="60"/>
      <w:outlineLvl w:val="0"/>
    </w:pPr>
    <w:rPr>
      <w:sz w:val="32"/>
    </w:rPr>
  </w:style>
  <w:style w:type="paragraph" w:styleId="Heading2">
    <w:name w:val="heading 2"/>
    <w:basedOn w:val="HeadingBase"/>
    <w:next w:val="BodyText"/>
    <w:link w:val="Heading2Char"/>
    <w:qFormat/>
    <w:rsid w:val="00731170"/>
    <w:pPr>
      <w:keepLines/>
      <w:spacing w:before="240" w:after="120"/>
      <w:outlineLvl w:val="1"/>
    </w:pPr>
    <w:rPr>
      <w:sz w:val="28"/>
      <w:szCs w:val="40"/>
    </w:rPr>
  </w:style>
  <w:style w:type="paragraph" w:styleId="Heading3">
    <w:name w:val="heading 3"/>
    <w:basedOn w:val="HeadingBase"/>
    <w:next w:val="BodyText"/>
    <w:link w:val="Heading3Char"/>
    <w:qFormat/>
    <w:rsid w:val="00731170"/>
    <w:pPr>
      <w:spacing w:before="180" w:after="120"/>
      <w:outlineLvl w:val="2"/>
    </w:pPr>
    <w:rPr>
      <w:spacing w:val="-10"/>
      <w:kern w:val="32"/>
    </w:rPr>
  </w:style>
  <w:style w:type="paragraph" w:styleId="Heading4">
    <w:name w:val="heading 4"/>
    <w:basedOn w:val="HeadingBase"/>
    <w:next w:val="BodyText"/>
    <w:link w:val="Heading4Char"/>
    <w:qFormat/>
    <w:rsid w:val="00731170"/>
    <w:pPr>
      <w:spacing w:before="160" w:after="120"/>
      <w:outlineLvl w:val="3"/>
    </w:pPr>
    <w:rPr>
      <w:sz w:val="22"/>
    </w:rPr>
  </w:style>
  <w:style w:type="paragraph" w:styleId="Heading5">
    <w:name w:val="heading 5"/>
    <w:basedOn w:val="HeadingBase"/>
    <w:next w:val="Normal"/>
    <w:link w:val="Heading5Char"/>
    <w:qFormat/>
    <w:rsid w:val="00731170"/>
    <w:pPr>
      <w:spacing w:before="80"/>
      <w:outlineLvl w:val="4"/>
    </w:pPr>
    <w:rPr>
      <w:color w:val="918585"/>
      <w:sz w:val="20"/>
    </w:rPr>
  </w:style>
  <w:style w:type="paragraph" w:styleId="Heading6">
    <w:name w:val="heading 6"/>
    <w:basedOn w:val="HeadingBase"/>
    <w:next w:val="Normal"/>
    <w:link w:val="Heading6Char"/>
    <w:qFormat/>
    <w:rsid w:val="00731170"/>
    <w:pPr>
      <w:spacing w:before="60"/>
      <w:outlineLvl w:val="5"/>
    </w:pPr>
    <w:rPr>
      <w:color w:val="918585"/>
      <w:sz w:val="20"/>
    </w:rPr>
  </w:style>
  <w:style w:type="paragraph" w:styleId="Heading7">
    <w:name w:val="heading 7"/>
    <w:basedOn w:val="Normal"/>
    <w:next w:val="Normal"/>
    <w:link w:val="Heading7Char"/>
    <w:qFormat/>
    <w:rsid w:val="00731170"/>
    <w:pPr>
      <w:ind w:left="720"/>
      <w:outlineLvl w:val="6"/>
    </w:pPr>
    <w:rPr>
      <w:i/>
    </w:rPr>
  </w:style>
  <w:style w:type="paragraph" w:styleId="Heading8">
    <w:name w:val="heading 8"/>
    <w:basedOn w:val="Normal"/>
    <w:next w:val="Normal"/>
    <w:link w:val="Heading8Char"/>
    <w:qFormat/>
    <w:rsid w:val="00731170"/>
    <w:pPr>
      <w:ind w:left="720"/>
      <w:outlineLvl w:val="7"/>
    </w:pPr>
    <w:rPr>
      <w:i/>
    </w:rPr>
  </w:style>
  <w:style w:type="paragraph" w:styleId="Heading9">
    <w:name w:val="heading 9"/>
    <w:basedOn w:val="Normal"/>
    <w:next w:val="Normal"/>
    <w:link w:val="Heading9Char"/>
    <w:qFormat/>
    <w:rsid w:val="00731170"/>
    <w:pPr>
      <w:ind w:left="720"/>
      <w:outlineLvl w:val="8"/>
    </w:pPr>
    <w:rPr>
      <w:i/>
    </w:rPr>
  </w:style>
  <w:style w:type="character" w:default="1" w:styleId="DefaultParagraphFont">
    <w:name w:val="Default Paragraph Font"/>
    <w:uiPriority w:val="1"/>
    <w:unhideWhenUsed/>
    <w:rsid w:val="007311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170"/>
  </w:style>
  <w:style w:type="character" w:customStyle="1" w:styleId="Heading1Char">
    <w:name w:val="Heading 1 Char"/>
    <w:basedOn w:val="DefaultParagraphFont"/>
    <w:link w:val="Heading1"/>
    <w:rsid w:val="007311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31170"/>
    <w:rPr>
      <w:rFonts w:ascii="Times New Roman" w:eastAsia="Times New Roman" w:hAnsi="Times New Roman" w:cs="Times New Roman"/>
      <w:b/>
      <w:szCs w:val="20"/>
      <w:lang w:eastAsia="en-US"/>
    </w:rPr>
  </w:style>
  <w:style w:type="paragraph" w:styleId="BodyText">
    <w:name w:val="Body Text"/>
    <w:basedOn w:val="Normal"/>
    <w:link w:val="BodyTextChar"/>
    <w:rsid w:val="007311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170"/>
    <w:rPr>
      <w:rFonts w:ascii="Times New Roman" w:eastAsia="Times New Roman" w:hAnsi="Times New Roman" w:cs="Times New Roman"/>
      <w:sz w:val="24"/>
      <w:lang w:eastAsia="en-US"/>
    </w:rPr>
  </w:style>
  <w:style w:type="paragraph" w:styleId="ListBullet">
    <w:name w:val="List Bullet"/>
    <w:basedOn w:val="List"/>
    <w:rsid w:val="00731170"/>
    <w:pPr>
      <w:numPr>
        <w:numId w:val="12"/>
      </w:numPr>
      <w:tabs>
        <w:tab w:val="clear" w:pos="340"/>
      </w:tabs>
      <w:spacing w:before="40" w:after="40"/>
    </w:pPr>
  </w:style>
  <w:style w:type="paragraph" w:styleId="ListBullet2">
    <w:name w:val="List Bullet 2"/>
    <w:basedOn w:val="List2"/>
    <w:rsid w:val="00731170"/>
    <w:pPr>
      <w:numPr>
        <w:numId w:val="13"/>
      </w:numPr>
      <w:tabs>
        <w:tab w:val="clear" w:pos="680"/>
      </w:tabs>
    </w:pPr>
  </w:style>
  <w:style w:type="paragraph" w:customStyle="1" w:styleId="SuperHeading">
    <w:name w:val="SuperHeading"/>
    <w:basedOn w:val="Normal"/>
    <w:rsid w:val="00731170"/>
    <w:pPr>
      <w:spacing w:before="240" w:after="120"/>
      <w:outlineLvl w:val="0"/>
    </w:pPr>
    <w:rPr>
      <w:rFonts w:ascii="Times New Roman" w:hAnsi="Times New Roman"/>
      <w:b/>
      <w:sz w:val="32"/>
    </w:rPr>
  </w:style>
  <w:style w:type="paragraph" w:customStyle="1" w:styleId="AllowPageBreak">
    <w:name w:val="AllowPageBreak"/>
    <w:rsid w:val="007311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1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1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311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1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1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1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170"/>
    <w:rPr>
      <w:rFonts w:ascii="Courier New" w:eastAsia="Times New Roman" w:hAnsi="Courier New" w:cs="Times New Roman"/>
      <w:i/>
      <w:szCs w:val="20"/>
      <w:lang w:eastAsia="en-US"/>
    </w:rPr>
  </w:style>
  <w:style w:type="paragraph" w:customStyle="1" w:styleId="HeadingBase">
    <w:name w:val="Heading Base"/>
    <w:rsid w:val="007311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170"/>
    <w:pPr>
      <w:tabs>
        <w:tab w:val="right" w:leader="dot" w:pos="9072"/>
      </w:tabs>
      <w:ind w:left="567"/>
    </w:pPr>
    <w:rPr>
      <w:szCs w:val="22"/>
    </w:rPr>
  </w:style>
  <w:style w:type="paragraph" w:customStyle="1" w:styleId="TOCBase">
    <w:name w:val="TOC Base"/>
    <w:rsid w:val="007311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170"/>
    <w:pPr>
      <w:tabs>
        <w:tab w:val="right" w:leader="dot" w:pos="9072"/>
      </w:tabs>
      <w:spacing w:before="40" w:after="40"/>
      <w:ind w:left="284"/>
    </w:pPr>
    <w:rPr>
      <w:rFonts w:ascii="Times New Roman" w:hAnsi="Times New Roman"/>
    </w:rPr>
  </w:style>
  <w:style w:type="paragraph" w:styleId="TOC1">
    <w:name w:val="toc 1"/>
    <w:basedOn w:val="TOCBase"/>
    <w:next w:val="Normal"/>
    <w:rsid w:val="007311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1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170"/>
    <w:rPr>
      <w:rFonts w:ascii="Times New Roman" w:eastAsia="Times New Roman" w:hAnsi="Times New Roman" w:cs="Times New Roman"/>
      <w:sz w:val="16"/>
      <w:lang w:eastAsia="en-US"/>
    </w:rPr>
  </w:style>
  <w:style w:type="paragraph" w:styleId="Title">
    <w:name w:val="Title"/>
    <w:basedOn w:val="HeadingBase"/>
    <w:link w:val="TitleChar"/>
    <w:qFormat/>
    <w:rsid w:val="00731170"/>
    <w:pPr>
      <w:spacing w:before="5040"/>
      <w:jc w:val="center"/>
    </w:pPr>
    <w:rPr>
      <w:sz w:val="48"/>
      <w:szCs w:val="72"/>
      <w:lang w:val="en-US"/>
    </w:rPr>
  </w:style>
  <w:style w:type="character" w:customStyle="1" w:styleId="TitleChar">
    <w:name w:val="Title Char"/>
    <w:basedOn w:val="DefaultParagraphFont"/>
    <w:link w:val="Title"/>
    <w:rsid w:val="007311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170"/>
    <w:pPr>
      <w:tabs>
        <w:tab w:val="left" w:pos="3600"/>
        <w:tab w:val="left" w:pos="3958"/>
      </w:tabs>
    </w:pPr>
  </w:style>
  <w:style w:type="paragraph" w:styleId="List">
    <w:name w:val="List"/>
    <w:basedOn w:val="BodyText"/>
    <w:next w:val="BodyText"/>
    <w:rsid w:val="00731170"/>
    <w:pPr>
      <w:tabs>
        <w:tab w:val="left" w:pos="340"/>
      </w:tabs>
      <w:spacing w:before="60" w:after="60"/>
      <w:ind w:left="340" w:hanging="340"/>
    </w:pPr>
  </w:style>
  <w:style w:type="paragraph" w:customStyle="1" w:styleId="Note">
    <w:name w:val="Note"/>
    <w:basedOn w:val="BodyText"/>
    <w:rsid w:val="007311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1170"/>
    <w:rPr>
      <w:b/>
      <w:spacing w:val="0"/>
    </w:rPr>
  </w:style>
  <w:style w:type="paragraph" w:customStyle="1" w:styleId="SuperTitle">
    <w:name w:val="SuperTitle"/>
    <w:basedOn w:val="Title"/>
    <w:rsid w:val="00731170"/>
    <w:pPr>
      <w:framePr w:wrap="auto" w:hAnchor="text" w:y="6049"/>
    </w:pPr>
    <w:rPr>
      <w:color w:val="000000"/>
      <w:sz w:val="40"/>
    </w:rPr>
  </w:style>
  <w:style w:type="paragraph" w:customStyle="1" w:styleId="TOCTitle">
    <w:name w:val="TOCTitle"/>
    <w:basedOn w:val="Heading1"/>
    <w:rsid w:val="00731170"/>
    <w:pPr>
      <w:spacing w:after="240"/>
      <w:jc w:val="center"/>
      <w:outlineLvl w:val="9"/>
    </w:pPr>
    <w:rPr>
      <w:caps/>
    </w:rPr>
  </w:style>
  <w:style w:type="paragraph" w:customStyle="1" w:styleId="Version">
    <w:name w:val="Version"/>
    <w:rsid w:val="007311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170"/>
    <w:pPr>
      <w:keepNext w:val="0"/>
      <w:tabs>
        <w:tab w:val="right" w:pos="4176"/>
      </w:tabs>
      <w:ind w:left="198" w:hanging="198"/>
    </w:pPr>
    <w:rPr>
      <w:rFonts w:ascii="Garamond" w:hAnsi="Garamond"/>
    </w:rPr>
  </w:style>
  <w:style w:type="paragraph" w:styleId="IndexHeading">
    <w:name w:val="index heading"/>
    <w:basedOn w:val="Normal"/>
    <w:next w:val="Index1"/>
    <w:semiHidden/>
    <w:rsid w:val="00731170"/>
    <w:pPr>
      <w:spacing w:before="120" w:after="120"/>
    </w:pPr>
    <w:rPr>
      <w:rFonts w:ascii="Arial" w:hAnsi="Arial"/>
      <w:b/>
      <w:color w:val="918585"/>
      <w:sz w:val="24"/>
    </w:rPr>
  </w:style>
  <w:style w:type="paragraph" w:styleId="Header">
    <w:name w:val="header"/>
    <w:basedOn w:val="Normal"/>
    <w:link w:val="HeaderChar"/>
    <w:rsid w:val="007311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170"/>
    <w:rPr>
      <w:rFonts w:ascii="Times New Roman" w:eastAsia="Times New Roman" w:hAnsi="Times New Roman" w:cs="Times New Roman"/>
      <w:sz w:val="16"/>
      <w:szCs w:val="20"/>
      <w:lang w:val="en-GB" w:eastAsia="en-US"/>
    </w:rPr>
  </w:style>
  <w:style w:type="paragraph" w:customStyle="1" w:styleId="Chapter">
    <w:name w:val="Chapter"/>
    <w:basedOn w:val="Normal"/>
    <w:rsid w:val="00731170"/>
    <w:pPr>
      <w:spacing w:before="240"/>
    </w:pPr>
    <w:rPr>
      <w:rFonts w:ascii="Times New Roman" w:hAnsi="Times New Roman"/>
      <w:smallCaps/>
      <w:spacing w:val="80"/>
      <w:sz w:val="28"/>
    </w:rPr>
  </w:style>
  <w:style w:type="paragraph" w:customStyle="1" w:styleId="InChapter">
    <w:name w:val="InChapter"/>
    <w:basedOn w:val="Heading3"/>
    <w:rsid w:val="00731170"/>
    <w:pPr>
      <w:spacing w:after="240"/>
      <w:outlineLvl w:val="9"/>
    </w:pPr>
    <w:rPr>
      <w:noProof/>
    </w:rPr>
  </w:style>
  <w:style w:type="paragraph" w:styleId="Index2">
    <w:name w:val="index 2"/>
    <w:basedOn w:val="Normal"/>
    <w:next w:val="Normal"/>
    <w:semiHidden/>
    <w:rsid w:val="00731170"/>
    <w:pPr>
      <w:tabs>
        <w:tab w:val="right" w:pos="4176"/>
      </w:tabs>
      <w:ind w:left="568" w:hanging="284"/>
    </w:pPr>
    <w:rPr>
      <w:rFonts w:ascii="Garamond" w:hAnsi="Garamond"/>
    </w:rPr>
  </w:style>
  <w:style w:type="paragraph" w:customStyle="1" w:styleId="Byline">
    <w:name w:val="Byline"/>
    <w:rsid w:val="007311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170"/>
    <w:pPr>
      <w:tabs>
        <w:tab w:val="clear" w:pos="3600"/>
        <w:tab w:val="clear" w:pos="3958"/>
      </w:tabs>
      <w:jc w:val="right"/>
    </w:pPr>
  </w:style>
  <w:style w:type="character" w:styleId="Emphasis">
    <w:name w:val="Emphasis"/>
    <w:basedOn w:val="DefaultParagraphFont"/>
    <w:qFormat/>
    <w:rsid w:val="00731170"/>
    <w:rPr>
      <w:i/>
    </w:rPr>
  </w:style>
  <w:style w:type="paragraph" w:styleId="Caption">
    <w:name w:val="caption"/>
    <w:basedOn w:val="BodyText"/>
    <w:next w:val="Normal"/>
    <w:qFormat/>
    <w:rsid w:val="00731170"/>
    <w:pPr>
      <w:framePr w:w="2268" w:hSpace="181" w:vSpace="181" w:wrap="around" w:vAnchor="text" w:hAnchor="page" w:x="1135" w:y="285" w:anchorLock="1"/>
    </w:pPr>
    <w:rPr>
      <w:i/>
    </w:rPr>
  </w:style>
  <w:style w:type="paragraph" w:customStyle="1" w:styleId="MiniTOCTitle">
    <w:name w:val="MiniTOCTitle"/>
    <w:basedOn w:val="Heading4"/>
    <w:rsid w:val="00731170"/>
    <w:pPr>
      <w:spacing w:before="240"/>
      <w:outlineLvl w:val="9"/>
    </w:pPr>
    <w:rPr>
      <w:noProof/>
      <w:sz w:val="24"/>
    </w:rPr>
  </w:style>
  <w:style w:type="paragraph" w:customStyle="1" w:styleId="MiniTOCItem">
    <w:name w:val="MiniTOCItem"/>
    <w:basedOn w:val="ListBullet"/>
    <w:rsid w:val="00731170"/>
    <w:pPr>
      <w:numPr>
        <w:numId w:val="0"/>
      </w:numPr>
      <w:tabs>
        <w:tab w:val="right" w:leader="dot" w:pos="6521"/>
      </w:tabs>
      <w:spacing w:before="0" w:after="0"/>
    </w:pPr>
  </w:style>
  <w:style w:type="paragraph" w:customStyle="1" w:styleId="TOFTitle">
    <w:name w:val="TOFTitle"/>
    <w:basedOn w:val="TOCTitle"/>
    <w:rsid w:val="00731170"/>
  </w:style>
  <w:style w:type="paragraph" w:styleId="TableofFigures">
    <w:name w:val="table of figures"/>
    <w:basedOn w:val="Normal"/>
    <w:next w:val="Normal"/>
    <w:semiHidden/>
    <w:rsid w:val="00731170"/>
    <w:pPr>
      <w:tabs>
        <w:tab w:val="right" w:leader="dot" w:pos="9072"/>
      </w:tabs>
      <w:ind w:left="970" w:hanging="403"/>
    </w:pPr>
    <w:rPr>
      <w:rFonts w:ascii="Times New Roman" w:hAnsi="Times New Roman"/>
      <w:b/>
    </w:rPr>
  </w:style>
  <w:style w:type="paragraph" w:styleId="ListNumber">
    <w:name w:val="List Number"/>
    <w:basedOn w:val="List"/>
    <w:rsid w:val="00731170"/>
    <w:pPr>
      <w:numPr>
        <w:numId w:val="15"/>
      </w:numPr>
      <w:tabs>
        <w:tab w:val="clear" w:pos="340"/>
      </w:tabs>
    </w:pPr>
  </w:style>
  <w:style w:type="character" w:customStyle="1" w:styleId="WingdingSymbols">
    <w:name w:val="Wingding Symbols"/>
    <w:rsid w:val="00731170"/>
    <w:rPr>
      <w:rFonts w:ascii="Wingdings" w:hAnsi="Wingdings"/>
    </w:rPr>
  </w:style>
  <w:style w:type="paragraph" w:customStyle="1" w:styleId="TableHeading">
    <w:name w:val="Table Heading"/>
    <w:basedOn w:val="HeadingBase"/>
    <w:rsid w:val="00731170"/>
    <w:pPr>
      <w:keepLines/>
      <w:pBdr>
        <w:bottom w:val="single" w:sz="6" w:space="1" w:color="918585"/>
      </w:pBdr>
      <w:spacing w:before="240"/>
    </w:pPr>
  </w:style>
  <w:style w:type="character" w:customStyle="1" w:styleId="HotSpot">
    <w:name w:val="HotSpot"/>
    <w:rsid w:val="00731170"/>
    <w:rPr>
      <w:color w:val="0033CC"/>
      <w:u w:val="none"/>
    </w:rPr>
  </w:style>
  <w:style w:type="paragraph" w:customStyle="1" w:styleId="BodyTextRight">
    <w:name w:val="Body Text Right"/>
    <w:basedOn w:val="BodyText"/>
    <w:rsid w:val="00731170"/>
    <w:pPr>
      <w:spacing w:before="0" w:after="0"/>
      <w:jc w:val="right"/>
    </w:pPr>
  </w:style>
  <w:style w:type="paragraph" w:styleId="Index3">
    <w:name w:val="index 3"/>
    <w:basedOn w:val="ListNumber2"/>
    <w:next w:val="Normal"/>
    <w:semiHidden/>
    <w:rsid w:val="00731170"/>
    <w:pPr>
      <w:numPr>
        <w:numId w:val="0"/>
      </w:numPr>
      <w:tabs>
        <w:tab w:val="right" w:leader="dot" w:pos="4176"/>
      </w:tabs>
    </w:pPr>
  </w:style>
  <w:style w:type="paragraph" w:styleId="ListNumber2">
    <w:name w:val="List Number 2"/>
    <w:basedOn w:val="List2"/>
    <w:rsid w:val="00731170"/>
    <w:pPr>
      <w:numPr>
        <w:numId w:val="10"/>
      </w:numPr>
      <w:tabs>
        <w:tab w:val="clear" w:pos="1060"/>
      </w:tabs>
    </w:pPr>
  </w:style>
  <w:style w:type="paragraph" w:customStyle="1" w:styleId="MarginNote">
    <w:name w:val="Margin Note"/>
    <w:basedOn w:val="BodyText"/>
    <w:rsid w:val="007311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1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1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170"/>
    <w:rPr>
      <w:sz w:val="32"/>
    </w:rPr>
  </w:style>
  <w:style w:type="paragraph" w:customStyle="1" w:styleId="HeadingProcedure">
    <w:name w:val="Heading Procedure"/>
    <w:basedOn w:val="HeadingBase"/>
    <w:next w:val="Normal"/>
    <w:rsid w:val="00731170"/>
    <w:pPr>
      <w:tabs>
        <w:tab w:val="left" w:pos="0"/>
      </w:tabs>
      <w:spacing w:before="120" w:after="60"/>
    </w:pPr>
    <w:rPr>
      <w:i/>
      <w:color w:val="918585"/>
      <w:sz w:val="22"/>
    </w:rPr>
  </w:style>
  <w:style w:type="paragraph" w:customStyle="1" w:styleId="TableBodyText">
    <w:name w:val="Table Body Text"/>
    <w:basedOn w:val="BodyText"/>
    <w:rsid w:val="00731170"/>
    <w:pPr>
      <w:spacing w:before="60" w:after="60"/>
    </w:pPr>
  </w:style>
  <w:style w:type="paragraph" w:styleId="ListContinue">
    <w:name w:val="List Continue"/>
    <w:basedOn w:val="List"/>
    <w:rsid w:val="00731170"/>
    <w:pPr>
      <w:ind w:firstLine="0"/>
    </w:pPr>
  </w:style>
  <w:style w:type="paragraph" w:customStyle="1" w:styleId="ListNote">
    <w:name w:val="List Note"/>
    <w:basedOn w:val="List"/>
    <w:rsid w:val="00731170"/>
    <w:pPr>
      <w:pBdr>
        <w:top w:val="single" w:sz="6" w:space="2" w:color="918585"/>
        <w:bottom w:val="single" w:sz="6" w:space="2" w:color="918585"/>
      </w:pBdr>
      <w:tabs>
        <w:tab w:val="left" w:pos="1021"/>
      </w:tabs>
      <w:ind w:firstLine="0"/>
    </w:pPr>
  </w:style>
  <w:style w:type="paragraph" w:customStyle="1" w:styleId="Warning">
    <w:name w:val="Warning"/>
    <w:basedOn w:val="BodyText"/>
    <w:rsid w:val="00731170"/>
    <w:pPr>
      <w:shd w:val="clear" w:color="auto" w:fill="D9D9D9"/>
      <w:tabs>
        <w:tab w:val="left" w:pos="992"/>
      </w:tabs>
      <w:ind w:left="119" w:right="119"/>
    </w:pPr>
    <w:rPr>
      <w:sz w:val="20"/>
    </w:rPr>
  </w:style>
  <w:style w:type="paragraph" w:customStyle="1" w:styleId="MarginIcons">
    <w:name w:val="Margin Icons"/>
    <w:basedOn w:val="BodyText"/>
    <w:rsid w:val="007311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170"/>
    <w:rPr>
      <w:rFonts w:ascii="Courier New" w:hAnsi="Courier New"/>
    </w:rPr>
  </w:style>
  <w:style w:type="paragraph" w:customStyle="1" w:styleId="NoteBullet">
    <w:name w:val="Note Bullet"/>
    <w:basedOn w:val="Note"/>
    <w:rsid w:val="00731170"/>
    <w:pPr>
      <w:tabs>
        <w:tab w:val="clear" w:pos="680"/>
      </w:tabs>
      <w:spacing w:before="60" w:after="60"/>
    </w:pPr>
  </w:style>
  <w:style w:type="paragraph" w:customStyle="1" w:styleId="SubHeading2">
    <w:name w:val="SubHeading2"/>
    <w:basedOn w:val="HeadingBase"/>
    <w:rsid w:val="00731170"/>
    <w:pPr>
      <w:spacing w:before="240" w:after="60"/>
    </w:pPr>
    <w:rPr>
      <w:sz w:val="20"/>
    </w:rPr>
  </w:style>
  <w:style w:type="paragraph" w:customStyle="1" w:styleId="SubHeading1">
    <w:name w:val="SubHeading1"/>
    <w:basedOn w:val="HeadingBase"/>
    <w:rsid w:val="00731170"/>
    <w:pPr>
      <w:spacing w:before="240" w:after="60"/>
    </w:pPr>
    <w:rPr>
      <w:color w:val="918585"/>
      <w:sz w:val="22"/>
    </w:rPr>
  </w:style>
  <w:style w:type="paragraph" w:customStyle="1" w:styleId="SideHeading">
    <w:name w:val="Side Heading"/>
    <w:basedOn w:val="HeadingBase"/>
    <w:rsid w:val="007311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170"/>
    <w:pPr>
      <w:tabs>
        <w:tab w:val="num" w:pos="360"/>
      </w:tabs>
    </w:pPr>
  </w:style>
  <w:style w:type="paragraph" w:styleId="PlainText">
    <w:name w:val="Plain Text"/>
    <w:basedOn w:val="Normal"/>
    <w:link w:val="PlainTextChar"/>
    <w:rsid w:val="00731170"/>
    <w:rPr>
      <w:sz w:val="20"/>
    </w:rPr>
  </w:style>
  <w:style w:type="character" w:customStyle="1" w:styleId="PlainTextChar">
    <w:name w:val="Plain Text Char"/>
    <w:basedOn w:val="DefaultParagraphFont"/>
    <w:link w:val="PlainText"/>
    <w:rsid w:val="00731170"/>
    <w:rPr>
      <w:rFonts w:ascii="Courier New" w:eastAsia="Times New Roman" w:hAnsi="Courier New" w:cs="Times New Roman"/>
      <w:sz w:val="20"/>
      <w:szCs w:val="20"/>
      <w:lang w:eastAsia="en-US"/>
    </w:rPr>
  </w:style>
  <w:style w:type="character" w:customStyle="1" w:styleId="MenuOption">
    <w:name w:val="Menu Option"/>
    <w:basedOn w:val="DefaultParagraphFont"/>
    <w:rsid w:val="00731170"/>
    <w:rPr>
      <w:b/>
      <w:smallCaps/>
    </w:rPr>
  </w:style>
  <w:style w:type="paragraph" w:customStyle="1" w:styleId="TableListNumber">
    <w:name w:val="Table List Number"/>
    <w:basedOn w:val="ListNumber"/>
    <w:rsid w:val="00731170"/>
    <w:pPr>
      <w:numPr>
        <w:numId w:val="0"/>
      </w:numPr>
    </w:pPr>
  </w:style>
  <w:style w:type="paragraph" w:styleId="TOC4">
    <w:name w:val="toc 4"/>
    <w:basedOn w:val="TOCBase"/>
    <w:next w:val="Normal"/>
    <w:semiHidden/>
    <w:rsid w:val="00731170"/>
    <w:pPr>
      <w:tabs>
        <w:tab w:val="right" w:leader="dot" w:pos="9071"/>
      </w:tabs>
      <w:ind w:left="1701"/>
    </w:pPr>
  </w:style>
  <w:style w:type="paragraph" w:customStyle="1" w:styleId="ListAlpha">
    <w:name w:val="List Alpha"/>
    <w:basedOn w:val="List"/>
    <w:rsid w:val="00731170"/>
    <w:pPr>
      <w:numPr>
        <w:numId w:val="9"/>
      </w:numPr>
    </w:pPr>
  </w:style>
  <w:style w:type="paragraph" w:customStyle="1" w:styleId="ListAlpha2">
    <w:name w:val="List Alpha 2"/>
    <w:basedOn w:val="List2"/>
    <w:rsid w:val="00731170"/>
    <w:pPr>
      <w:numPr>
        <w:numId w:val="8"/>
      </w:numPr>
    </w:pPr>
  </w:style>
  <w:style w:type="paragraph" w:styleId="List2">
    <w:name w:val="List 2"/>
    <w:basedOn w:val="BodyText"/>
    <w:rsid w:val="00731170"/>
    <w:pPr>
      <w:tabs>
        <w:tab w:val="left" w:pos="680"/>
      </w:tabs>
      <w:spacing w:before="60" w:after="60"/>
      <w:ind w:left="680" w:hanging="340"/>
    </w:pPr>
  </w:style>
  <w:style w:type="paragraph" w:styleId="List3">
    <w:name w:val="List 3"/>
    <w:basedOn w:val="BodyText"/>
    <w:rsid w:val="00731170"/>
    <w:pPr>
      <w:tabs>
        <w:tab w:val="left" w:pos="1021"/>
      </w:tabs>
      <w:spacing w:before="60" w:after="60"/>
      <w:ind w:left="1020" w:hanging="340"/>
    </w:pPr>
  </w:style>
  <w:style w:type="paragraph" w:styleId="List4">
    <w:name w:val="List 4"/>
    <w:basedOn w:val="BodyText"/>
    <w:rsid w:val="00731170"/>
    <w:pPr>
      <w:tabs>
        <w:tab w:val="left" w:pos="1361"/>
      </w:tabs>
      <w:spacing w:before="60" w:after="60"/>
      <w:ind w:left="1361" w:hanging="340"/>
    </w:pPr>
  </w:style>
  <w:style w:type="paragraph" w:styleId="List5">
    <w:name w:val="List 5"/>
    <w:basedOn w:val="BodyText"/>
    <w:rsid w:val="00731170"/>
    <w:pPr>
      <w:tabs>
        <w:tab w:val="left" w:pos="1701"/>
      </w:tabs>
      <w:spacing w:before="60" w:after="60"/>
      <w:ind w:left="1701" w:hanging="340"/>
    </w:pPr>
  </w:style>
  <w:style w:type="paragraph" w:styleId="ListBullet3">
    <w:name w:val="List Bullet 3"/>
    <w:basedOn w:val="List3"/>
    <w:rsid w:val="00731170"/>
    <w:pPr>
      <w:numPr>
        <w:numId w:val="14"/>
      </w:numPr>
      <w:tabs>
        <w:tab w:val="clear" w:pos="1021"/>
      </w:tabs>
      <w:ind w:left="1037" w:hanging="357"/>
    </w:pPr>
  </w:style>
  <w:style w:type="paragraph" w:styleId="ListBullet4">
    <w:name w:val="List Bullet 4"/>
    <w:basedOn w:val="List4"/>
    <w:rsid w:val="00731170"/>
    <w:pPr>
      <w:numPr>
        <w:numId w:val="3"/>
      </w:numPr>
      <w:tabs>
        <w:tab w:val="clear" w:pos="1361"/>
      </w:tabs>
    </w:pPr>
  </w:style>
  <w:style w:type="paragraph" w:styleId="ListBullet5">
    <w:name w:val="List Bullet 5"/>
    <w:basedOn w:val="List5"/>
    <w:rsid w:val="00731170"/>
    <w:pPr>
      <w:numPr>
        <w:numId w:val="4"/>
      </w:numPr>
    </w:pPr>
  </w:style>
  <w:style w:type="paragraph" w:styleId="ListContinue2">
    <w:name w:val="List Continue 2"/>
    <w:basedOn w:val="List2"/>
    <w:rsid w:val="00731170"/>
    <w:pPr>
      <w:ind w:firstLine="0"/>
    </w:pPr>
  </w:style>
  <w:style w:type="paragraph" w:styleId="ListContinue3">
    <w:name w:val="List Continue 3"/>
    <w:basedOn w:val="List3"/>
    <w:rsid w:val="00731170"/>
    <w:pPr>
      <w:ind w:left="1021" w:firstLine="0"/>
    </w:pPr>
  </w:style>
  <w:style w:type="paragraph" w:styleId="ListContinue4">
    <w:name w:val="List Continue 4"/>
    <w:basedOn w:val="List4"/>
    <w:rsid w:val="00731170"/>
    <w:pPr>
      <w:ind w:firstLine="0"/>
    </w:pPr>
  </w:style>
  <w:style w:type="paragraph" w:styleId="ListContinue5">
    <w:name w:val="List Continue 5"/>
    <w:basedOn w:val="List5"/>
    <w:rsid w:val="00731170"/>
    <w:pPr>
      <w:ind w:firstLine="0"/>
    </w:pPr>
  </w:style>
  <w:style w:type="paragraph" w:styleId="ListNumber3">
    <w:name w:val="List Number 3"/>
    <w:basedOn w:val="List3"/>
    <w:rsid w:val="00731170"/>
    <w:pPr>
      <w:numPr>
        <w:numId w:val="5"/>
      </w:numPr>
    </w:pPr>
  </w:style>
  <w:style w:type="paragraph" w:styleId="ListNumber4">
    <w:name w:val="List Number 4"/>
    <w:basedOn w:val="List4"/>
    <w:rsid w:val="00731170"/>
    <w:pPr>
      <w:numPr>
        <w:numId w:val="6"/>
      </w:numPr>
    </w:pPr>
  </w:style>
  <w:style w:type="paragraph" w:styleId="ListNumber5">
    <w:name w:val="List Number 5"/>
    <w:basedOn w:val="List5"/>
    <w:rsid w:val="00731170"/>
    <w:pPr>
      <w:numPr>
        <w:numId w:val="7"/>
      </w:numPr>
    </w:pPr>
  </w:style>
  <w:style w:type="paragraph" w:styleId="BlockText">
    <w:name w:val="Block Text"/>
    <w:basedOn w:val="Normal"/>
    <w:rsid w:val="00731170"/>
    <w:pPr>
      <w:spacing w:after="120"/>
      <w:ind w:left="1440" w:right="1440"/>
    </w:pPr>
  </w:style>
  <w:style w:type="character" w:customStyle="1" w:styleId="Subscript">
    <w:name w:val="Subscript"/>
    <w:basedOn w:val="DefaultParagraphFont"/>
    <w:rsid w:val="00731170"/>
    <w:rPr>
      <w:sz w:val="16"/>
      <w:vertAlign w:val="subscript"/>
    </w:rPr>
  </w:style>
  <w:style w:type="character" w:customStyle="1" w:styleId="Superscript">
    <w:name w:val="Superscript"/>
    <w:basedOn w:val="DefaultParagraphFont"/>
    <w:rsid w:val="00731170"/>
    <w:rPr>
      <w:sz w:val="16"/>
      <w:vertAlign w:val="superscript"/>
    </w:rPr>
  </w:style>
  <w:style w:type="character" w:customStyle="1" w:styleId="Symbols">
    <w:name w:val="Symbols"/>
    <w:basedOn w:val="DefaultParagraphFont"/>
    <w:rsid w:val="00731170"/>
    <w:rPr>
      <w:rFonts w:ascii="Symbol" w:hAnsi="Symbol"/>
    </w:rPr>
  </w:style>
  <w:style w:type="character" w:customStyle="1" w:styleId="MenuOptions">
    <w:name w:val="Menu Options"/>
    <w:basedOn w:val="DefaultParagraphFont"/>
    <w:rsid w:val="00731170"/>
    <w:rPr>
      <w:rFonts w:ascii="Arial Narrow" w:hAnsi="Arial Narrow"/>
      <w:smallCaps/>
    </w:rPr>
  </w:style>
  <w:style w:type="character" w:customStyle="1" w:styleId="Buttons">
    <w:name w:val="Buttons"/>
    <w:basedOn w:val="DefaultParagraphFont"/>
    <w:rsid w:val="00731170"/>
    <w:rPr>
      <w:b/>
    </w:rPr>
  </w:style>
  <w:style w:type="character" w:customStyle="1" w:styleId="Underlined">
    <w:name w:val="Underlined"/>
    <w:basedOn w:val="DefaultParagraphFont"/>
    <w:rsid w:val="00731170"/>
    <w:rPr>
      <w:u w:val="single"/>
    </w:rPr>
  </w:style>
  <w:style w:type="paragraph" w:customStyle="1" w:styleId="TableBodyTextRight">
    <w:name w:val="Table Body Text Right"/>
    <w:basedOn w:val="TableBodyText"/>
    <w:rsid w:val="00731170"/>
    <w:pPr>
      <w:widowControl w:val="0"/>
      <w:autoSpaceDE w:val="0"/>
      <w:autoSpaceDN w:val="0"/>
      <w:adjustRightInd w:val="0"/>
      <w:jc w:val="right"/>
    </w:pPr>
    <w:rPr>
      <w:rFonts w:cs="Arial"/>
      <w:szCs w:val="18"/>
    </w:rPr>
  </w:style>
  <w:style w:type="paragraph" w:customStyle="1" w:styleId="CopyrightText">
    <w:name w:val="Copyright Text"/>
    <w:basedOn w:val="BodyText"/>
    <w:rsid w:val="00731170"/>
    <w:rPr>
      <w:sz w:val="18"/>
    </w:rPr>
  </w:style>
  <w:style w:type="paragraph" w:customStyle="1" w:styleId="BodySmallRight">
    <w:name w:val="Body Small Right"/>
    <w:basedOn w:val="BodyTextRight"/>
    <w:rsid w:val="00731170"/>
    <w:rPr>
      <w:sz w:val="18"/>
      <w:szCs w:val="18"/>
    </w:rPr>
  </w:style>
  <w:style w:type="paragraph" w:customStyle="1" w:styleId="MarginEdition">
    <w:name w:val="Margin Edition"/>
    <w:basedOn w:val="MarginNote"/>
    <w:rsid w:val="00731170"/>
    <w:pPr>
      <w:spacing w:before="0" w:after="0"/>
    </w:pPr>
    <w:rPr>
      <w:rFonts w:ascii="Times New Roman" w:hAnsi="Times New Roman"/>
      <w:color w:val="999999"/>
    </w:rPr>
  </w:style>
  <w:style w:type="paragraph" w:customStyle="1" w:styleId="Spacer">
    <w:name w:val="Spacer"/>
    <w:basedOn w:val="Normal"/>
    <w:rsid w:val="00731170"/>
    <w:rPr>
      <w:sz w:val="2"/>
      <w:szCs w:val="2"/>
    </w:rPr>
  </w:style>
  <w:style w:type="character" w:customStyle="1" w:styleId="Small">
    <w:name w:val="Small"/>
    <w:basedOn w:val="DefaultParagraphFont"/>
    <w:rsid w:val="00731170"/>
    <w:rPr>
      <w:sz w:val="16"/>
    </w:rPr>
  </w:style>
  <w:style w:type="paragraph" w:customStyle="1" w:styleId="WideTable">
    <w:name w:val="Wide Table"/>
    <w:basedOn w:val="Normal"/>
    <w:rsid w:val="00731170"/>
    <w:pPr>
      <w:ind w:left="-1418"/>
    </w:pPr>
    <w:rPr>
      <w:sz w:val="2"/>
      <w:szCs w:val="2"/>
    </w:rPr>
  </w:style>
  <w:style w:type="character" w:styleId="PageNumber">
    <w:name w:val="page number"/>
    <w:basedOn w:val="DefaultParagraphFont"/>
    <w:rsid w:val="00731170"/>
  </w:style>
  <w:style w:type="paragraph" w:styleId="Quote">
    <w:name w:val="Quote"/>
    <w:basedOn w:val="Heading1"/>
    <w:link w:val="QuoteChar"/>
    <w:qFormat/>
    <w:rsid w:val="00731170"/>
    <w:rPr>
      <w:b w:val="0"/>
      <w:sz w:val="72"/>
      <w:szCs w:val="72"/>
      <w:lang w:val="en-NZ"/>
    </w:rPr>
  </w:style>
  <w:style w:type="character" w:customStyle="1" w:styleId="QuoteChar">
    <w:name w:val="Quote Char"/>
    <w:basedOn w:val="DefaultParagraphFont"/>
    <w:link w:val="Quote"/>
    <w:rsid w:val="007311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170"/>
    <w:pPr>
      <w:pageBreakBefore/>
    </w:pPr>
  </w:style>
  <w:style w:type="paragraph" w:customStyle="1" w:styleId="Border">
    <w:name w:val="Border"/>
    <w:basedOn w:val="Normal"/>
    <w:qFormat/>
    <w:rsid w:val="007311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170"/>
    <w:rPr>
      <w:b/>
      <w:bCs/>
      <w:i/>
      <w:iCs/>
      <w:color w:val="auto"/>
    </w:rPr>
  </w:style>
  <w:style w:type="paragraph" w:styleId="IntenseQuote">
    <w:name w:val="Intense Quote"/>
    <w:basedOn w:val="Normal"/>
    <w:next w:val="Normal"/>
    <w:link w:val="IntenseQuoteChar"/>
    <w:uiPriority w:val="30"/>
    <w:qFormat/>
    <w:rsid w:val="007311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1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170"/>
    <w:rPr>
      <w:smallCaps/>
      <w:color w:val="auto"/>
      <w:u w:val="single"/>
    </w:rPr>
  </w:style>
  <w:style w:type="character" w:styleId="IntenseReference">
    <w:name w:val="Intense Reference"/>
    <w:basedOn w:val="DefaultParagraphFont"/>
    <w:uiPriority w:val="32"/>
    <w:qFormat/>
    <w:rsid w:val="00731170"/>
    <w:rPr>
      <w:b/>
      <w:bCs/>
      <w:smallCaps/>
      <w:color w:val="auto"/>
      <w:spacing w:val="5"/>
      <w:u w:val="single"/>
    </w:rPr>
  </w:style>
  <w:style w:type="paragraph" w:customStyle="1" w:styleId="2ColumnHeading">
    <w:name w:val="2Column Heading"/>
    <w:basedOn w:val="BodyText"/>
    <w:qFormat/>
    <w:rsid w:val="00731170"/>
    <w:pPr>
      <w:spacing w:after="60"/>
      <w:ind w:left="-2268"/>
    </w:pPr>
    <w:rPr>
      <w:b/>
    </w:rPr>
  </w:style>
  <w:style w:type="paragraph" w:customStyle="1" w:styleId="Heading1TOC">
    <w:name w:val="Heading1 TOC"/>
    <w:basedOn w:val="Normal"/>
    <w:qFormat/>
    <w:rsid w:val="00731170"/>
    <w:pPr>
      <w:spacing w:before="240" w:after="120"/>
    </w:pPr>
    <w:rPr>
      <w:rFonts w:ascii="Times New Roman" w:hAnsi="Times New Roman"/>
      <w:b/>
      <w:sz w:val="32"/>
    </w:rPr>
  </w:style>
  <w:style w:type="paragraph" w:customStyle="1" w:styleId="Heading2TOC">
    <w:name w:val="Heading2 TOC"/>
    <w:basedOn w:val="Normal"/>
    <w:qFormat/>
    <w:rsid w:val="00731170"/>
    <w:pPr>
      <w:spacing w:before="240" w:after="60"/>
    </w:pPr>
    <w:rPr>
      <w:rFonts w:ascii="Times New Roman" w:hAnsi="Times New Roman"/>
      <w:b/>
      <w:sz w:val="28"/>
    </w:rPr>
  </w:style>
  <w:style w:type="character" w:customStyle="1" w:styleId="Underline">
    <w:name w:val="Underline"/>
    <w:basedOn w:val="DefaultParagraphFont"/>
    <w:qFormat/>
    <w:rsid w:val="00731170"/>
    <w:rPr>
      <w:u w:val="single"/>
    </w:rPr>
  </w:style>
  <w:style w:type="character" w:customStyle="1" w:styleId="BoldandItalics">
    <w:name w:val="Bold and Italics"/>
    <w:qFormat/>
    <w:rsid w:val="00731170"/>
    <w:rPr>
      <w:b/>
      <w:i/>
      <w:u w:val="none"/>
    </w:rPr>
  </w:style>
  <w:style w:type="paragraph" w:styleId="BalloonText">
    <w:name w:val="Balloon Text"/>
    <w:basedOn w:val="Normal"/>
    <w:link w:val="BalloonTextChar"/>
    <w:rsid w:val="00731170"/>
    <w:rPr>
      <w:rFonts w:ascii="Tahoma" w:hAnsi="Tahoma" w:cs="Tahoma"/>
      <w:sz w:val="16"/>
      <w:szCs w:val="16"/>
    </w:rPr>
  </w:style>
  <w:style w:type="character" w:customStyle="1" w:styleId="BalloonTextChar">
    <w:name w:val="Balloon Text Char"/>
    <w:basedOn w:val="DefaultParagraphFont"/>
    <w:link w:val="BalloonText"/>
    <w:rsid w:val="007311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1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1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170"/>
    <w:rPr>
      <w:b/>
      <w:color w:val="660033"/>
      <w:spacing w:val="0"/>
    </w:rPr>
  </w:style>
  <w:style w:type="paragraph" w:customStyle="1" w:styleId="Nameditemlist">
    <w:name w:val="Named item list"/>
    <w:basedOn w:val="BodyText"/>
    <w:qFormat/>
    <w:rsid w:val="00731170"/>
    <w:pPr>
      <w:tabs>
        <w:tab w:val="left" w:pos="2835"/>
      </w:tabs>
      <w:ind w:left="2835" w:hanging="2835"/>
    </w:pPr>
  </w:style>
  <w:style w:type="paragraph" w:customStyle="1" w:styleId="BodyTextnopadding">
    <w:name w:val="Body Text no padding"/>
    <w:basedOn w:val="BodyText"/>
    <w:qFormat/>
    <w:rsid w:val="00731170"/>
    <w:pPr>
      <w:spacing w:before="0" w:after="0"/>
    </w:pPr>
  </w:style>
  <w:style w:type="paragraph" w:customStyle="1" w:styleId="BodyTextBold">
    <w:name w:val="Body Text Bold"/>
    <w:basedOn w:val="BodyText"/>
    <w:qFormat/>
    <w:rsid w:val="00731170"/>
    <w:rPr>
      <w:b/>
    </w:rPr>
  </w:style>
  <w:style w:type="character" w:styleId="Hyperlink">
    <w:name w:val="Hyperlink"/>
    <w:basedOn w:val="DefaultParagraphFont"/>
    <w:uiPriority w:val="99"/>
    <w:unhideWhenUsed/>
    <w:rsid w:val="009A5C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1478</Words>
  <Characters>9344</Characters>
  <Application>Microsoft Office Word</Application>
  <DocSecurity>0</DocSecurity>
  <Lines>252</Lines>
  <Paragraphs>174</Paragraphs>
  <ScaleCrop>false</ScaleCrop>
  <Company>Author-it Software Corporation Ltd.</Company>
  <LinksUpToDate>false</LinksUpToDate>
  <CharactersWithSpaces>10648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RIIBLA303D Conduct underground development shotfiring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