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7D21" w:rsidP="00A17D21">
      <w:pPr>
        <w:pStyle w:val="Title"/>
      </w:pPr>
      <w:r>
        <w:fldChar w:fldCharType="begin"/>
      </w:r>
      <w:r>
        <w:instrText xml:space="preserve"> TITLE   \* MERGEFORMAT </w:instrText>
      </w:r>
      <w:r>
        <w:fldChar w:fldCharType="separate"/>
      </w:r>
      <w:r>
        <w:t>RIIBLA301E Conduct surface shotfiring operations</w:t>
      </w:r>
      <w:r>
        <w:fldChar w:fldCharType="end"/>
      </w:r>
    </w:p>
    <w:p w:rsidR="00A17D21" w:rsidP="00A17D21">
      <w:pPr>
        <w:pStyle w:val="Version"/>
        <w:sectPr w:rsidSect="00D46D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6DB1" w:rsidP="00D46DB1">
      <w:pPr>
        <w:pStyle w:val="SuperHeading"/>
      </w:pPr>
      <w:r w:rsidRPr="00D46DB1">
        <w:t>RIIBLA301E Conduct surface shotfiring operations</w:t>
      </w:r>
    </w:p>
    <w:p w:rsidR="00000000" w:rsidRPr="00D46DB1" w:rsidP="00D46DB1">
      <w:pPr>
        <w:pStyle w:val="Heading1"/>
      </w:pPr>
      <w:bookmarkStart w:id="1" w:name="O_1101684"/>
      <w:bookmarkEnd w:id="1"/>
      <w:r w:rsidRPr="00D46DB1">
        <w:t>Modification History</w:t>
      </w:r>
    </w:p>
    <w:tbl>
      <w:tblPr>
        <w:tblW w:w="9522" w:type="dxa"/>
        <w:tblLayout w:type="fixed"/>
        <w:tblCellMar>
          <w:left w:w="62" w:type="dxa"/>
          <w:right w:w="62" w:type="dxa"/>
        </w:tblCellMar>
        <w:tblLook w:val="0000"/>
      </w:tblPr>
      <w:tblGrid>
        <w:gridCol w:w="2929"/>
        <w:gridCol w:w="6593"/>
      </w:tblGrid>
      <w:tr w:rsidTr="00D46DB1">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DB1" w:rsidP="00D46DB1">
            <w:pPr>
              <w:pStyle w:val="BodyText"/>
            </w:pPr>
            <w:r w:rsidRPr="00D46DB1">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DB1">
            <w:pPr>
              <w:pStyle w:val="BodyText"/>
              <w:rPr>
                <w:lang w:val="en-NZ"/>
              </w:rPr>
            </w:pPr>
            <w:r w:rsidRPr="00D46DB1">
              <w:rPr>
                <w:rStyle w:val="SpecialBold"/>
              </w:rPr>
              <w:t>Comments</w:t>
            </w:r>
          </w:p>
        </w:tc>
      </w:tr>
      <w:tr w:rsidTr="00D46DB1">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DB1">
            <w:pPr>
              <w:pStyle w:val="BodyText"/>
              <w:rPr>
                <w:lang w:val="en-NZ"/>
              </w:rPr>
            </w:pPr>
            <w:r w:rsidRPr="00D46DB1">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DB1" w:rsidP="00D46DB1">
            <w:pPr>
              <w:pStyle w:val="BodyText"/>
            </w:pPr>
            <w:r w:rsidRPr="00D46DB1">
              <w:t>This version first released with RII Resources and Infrastructure Industry Training Package Version 5.0.</w:t>
            </w:r>
          </w:p>
        </w:tc>
      </w:tr>
    </w:tbl>
    <w:p w:rsidR="00000000" w:rsidRPr="00D46DB1" w:rsidP="00D46DB1">
      <w:pPr>
        <w:pStyle w:val="BodyText"/>
      </w:pPr>
    </w:p>
    <w:p w:rsidR="00000000" w:rsidRPr="00D46DB1" w:rsidP="00D46DB1">
      <w:pPr>
        <w:pStyle w:val="AllowPageBreak"/>
      </w:pPr>
    </w:p>
    <w:p w:rsidR="00000000" w:rsidRPr="00D46DB1" w:rsidP="00D46DB1">
      <w:pPr>
        <w:pStyle w:val="Heading1"/>
      </w:pPr>
      <w:bookmarkStart w:id="2" w:name="O_1101688"/>
      <w:bookmarkEnd w:id="2"/>
      <w:r w:rsidRPr="00D46DB1">
        <w:t>Application</w:t>
      </w:r>
    </w:p>
    <w:p w:rsidR="00000000" w:rsidRPr="00D46DB1" w:rsidP="00A17D21">
      <w:pPr>
        <w:pStyle w:val="BodyText"/>
      </w:pPr>
      <w:r w:rsidRPr="00D46DB1">
        <w:t>This unit describes the skills and knowledge required to con</w:t>
      </w:r>
      <w:r w:rsidRPr="00D46DB1">
        <w:t>duct surface shotfiring operations in the resources and infrastructure industries. It includes supervising storage and transport of explosives and accessories, conducting blasts and carrying out post</w:t>
      </w:r>
      <w:r w:rsidRPr="00D46DB1">
        <w:noBreakHyphen/>
        <w:t>blast activities.</w:t>
      </w:r>
    </w:p>
    <w:p w:rsidR="00000000" w:rsidRPr="00D46DB1" w:rsidP="00A17D21">
      <w:pPr>
        <w:pStyle w:val="BodyText"/>
      </w:pPr>
      <w:r w:rsidRPr="00D46DB1">
        <w:t>It applies to those working in operati</w:t>
      </w:r>
      <w:r w:rsidRPr="00D46DB1">
        <w:t>onal roles. They generally work under supervision to undertake a prescribed range of functions involving known routines and procedures and take some responsibility for the quality of work outcomes.</w:t>
      </w:r>
    </w:p>
    <w:p w:rsidR="00000000" w:rsidRPr="00D46DB1" w:rsidP="00A17D21">
      <w:pPr>
        <w:pStyle w:val="BodyText"/>
      </w:pPr>
      <w:r w:rsidRPr="00D46DB1">
        <w:t>Licensing, legislative and certification requirements that</w:t>
      </w:r>
      <w:r w:rsidRPr="00D46DB1">
        <w:t xml:space="preserve"> apply to this unit can vary between states, territories, and industry sectors.  Users must check requirements with relevant body before applying the unit.</w:t>
      </w:r>
    </w:p>
    <w:p w:rsidR="00000000" w:rsidRPr="00D46DB1" w:rsidP="00D46DB1">
      <w:pPr>
        <w:pStyle w:val="Heading1"/>
      </w:pPr>
      <w:bookmarkStart w:id="3" w:name="O_1101689"/>
      <w:bookmarkEnd w:id="3"/>
      <w:r w:rsidRPr="00D46DB1">
        <w:t>Unit Sector</w:t>
      </w:r>
    </w:p>
    <w:p w:rsidR="00000000" w:rsidRPr="00D46DB1" w:rsidP="00A17D21">
      <w:pPr>
        <w:pStyle w:val="List"/>
      </w:pPr>
      <w:r w:rsidRPr="00D46DB1">
        <w:t>Civil construction</w:t>
      </w:r>
    </w:p>
    <w:p w:rsidR="00000000" w:rsidRPr="00D46DB1" w:rsidP="00A17D21">
      <w:pPr>
        <w:pStyle w:val="List"/>
      </w:pPr>
      <w:r w:rsidRPr="00D46DB1">
        <w:t>Coal mining (open cut)</w:t>
      </w:r>
    </w:p>
    <w:p w:rsidR="00000000" w:rsidRPr="00D46DB1" w:rsidP="00A17D21">
      <w:pPr>
        <w:pStyle w:val="List"/>
      </w:pPr>
      <w:r w:rsidRPr="00D46DB1">
        <w:t>Drilling</w:t>
      </w:r>
    </w:p>
    <w:p w:rsidR="00000000" w:rsidRPr="00D46DB1" w:rsidP="00A17D21">
      <w:pPr>
        <w:pStyle w:val="List"/>
      </w:pPr>
      <w:r w:rsidRPr="00D46DB1">
        <w:t xml:space="preserve">Extractive </w:t>
      </w:r>
    </w:p>
    <w:p w:rsidR="00000000" w:rsidRPr="00D46DB1" w:rsidP="00A17D21">
      <w:pPr>
        <w:pStyle w:val="List"/>
      </w:pPr>
      <w:r w:rsidRPr="00D46DB1">
        <w:t>Metalliferous mining (open cut)</w:t>
      </w:r>
    </w:p>
    <w:p w:rsidR="00000000" w:rsidRPr="00D46DB1" w:rsidP="00D46DB1">
      <w:pPr>
        <w:pStyle w:val="AllowPageBreak"/>
      </w:pPr>
    </w:p>
    <w:p w:rsidR="00000000" w:rsidRPr="00D46DB1" w:rsidP="00D46DB1">
      <w:pPr>
        <w:pStyle w:val="Heading1"/>
      </w:pPr>
      <w:bookmarkStart w:id="4" w:name="O_1101687"/>
      <w:bookmarkEnd w:id="4"/>
      <w:r w:rsidRPr="00D46DB1">
        <w:t>Elements and Performance Criteria</w:t>
      </w:r>
    </w:p>
    <w:tbl>
      <w:tblPr>
        <w:tblW w:w="9568" w:type="dxa"/>
        <w:tblLayout w:type="fixed"/>
        <w:tblCellMar>
          <w:left w:w="62" w:type="dxa"/>
          <w:right w:w="62" w:type="dxa"/>
        </w:tblCellMar>
        <w:tblLook w:val="0000"/>
      </w:tblPr>
      <w:tblGrid>
        <w:gridCol w:w="2376"/>
        <w:gridCol w:w="7192"/>
      </w:tblGrid>
      <w:tr w:rsidTr="00D46DB1">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DB1" w:rsidP="00D46DB1">
            <w:pPr>
              <w:pStyle w:val="BodyText"/>
            </w:pPr>
            <w:r w:rsidRPr="00D46DB1">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DB1">
            <w:pPr>
              <w:pStyle w:val="BodyText"/>
              <w:rPr>
                <w:lang w:val="en-NZ"/>
              </w:rPr>
            </w:pPr>
            <w:r w:rsidRPr="00D46DB1">
              <w:rPr>
                <w:rStyle w:val="SpecialBold"/>
              </w:rPr>
              <w:t>PERFORMANCE CRITERIA</w:t>
            </w:r>
          </w:p>
        </w:tc>
      </w:tr>
      <w:tr w:rsidTr="00D46DB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DB1" w:rsidP="00D46DB1">
            <w:pPr>
              <w:pStyle w:val="BodyText"/>
            </w:pPr>
            <w:r w:rsidRPr="00D46DB1">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DB1">
            <w:pPr>
              <w:pStyle w:val="BodyText"/>
              <w:rPr>
                <w:lang w:val="en-NZ"/>
              </w:rPr>
            </w:pPr>
            <w:r w:rsidRPr="00D46DB1">
              <w:rPr>
                <w:rStyle w:val="Emphasis"/>
              </w:rPr>
              <w:t>Performance criteria describe the performance needed to demonstrate achievement of the element.</w:t>
            </w:r>
          </w:p>
        </w:tc>
      </w:tr>
      <w:tr w:rsidTr="00D46DB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DB1">
            <w:pPr>
              <w:pStyle w:val="List"/>
              <w:rPr>
                <w:lang w:val="en-NZ"/>
              </w:rPr>
            </w:pPr>
            <w:r w:rsidRPr="00D46DB1">
              <w:t>1.</w:t>
            </w:r>
            <w:r w:rsidRPr="00D46DB1">
              <w:t xml:space="preserve"> Plan and prepare to conduct surface shotfiring operations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DB1" w:rsidP="00D46DB1">
            <w:pPr>
              <w:pStyle w:val="List"/>
            </w:pPr>
            <w:r w:rsidRPr="00D46DB1">
              <w:t>1.1 Obtain and interpret blast plan</w:t>
            </w:r>
          </w:p>
          <w:p w:rsidR="00000000" w:rsidRPr="00D46DB1" w:rsidP="00D46DB1">
            <w:pPr>
              <w:pStyle w:val="List"/>
            </w:pPr>
            <w:r w:rsidRPr="00D46DB1">
              <w:t>1.2 Access, interpret and apply blast plan and confirm that work activity is compliant</w:t>
            </w:r>
          </w:p>
          <w:p w:rsidR="00000000" w:rsidRPr="00D46DB1" w:rsidP="00D46DB1">
            <w:pPr>
              <w:pStyle w:val="List"/>
            </w:pPr>
            <w:r w:rsidRPr="00D46DB1">
              <w:t xml:space="preserve">1.3 Identify, manage and report potential hazards, risks and </w:t>
            </w:r>
            <w:r w:rsidRPr="00D46DB1">
              <w:t>environmental issues according to legislative and site requirements</w:t>
            </w:r>
          </w:p>
          <w:p w:rsidR="00000000" w:rsidRPr="00D46DB1" w:rsidP="00D46DB1">
            <w:pPr>
              <w:pStyle w:val="List"/>
            </w:pPr>
            <w:r w:rsidRPr="00D46DB1">
              <w:t>1.4 Select and wear personal protective equipment according to site requirements</w:t>
            </w:r>
          </w:p>
          <w:p w:rsidR="00000000" w:rsidRPr="00D46DB1" w:rsidP="00D46DB1">
            <w:pPr>
              <w:pStyle w:val="List"/>
            </w:pPr>
            <w:r w:rsidRPr="00D46DB1">
              <w:t xml:space="preserve">1.5 Obtain and interpret emergency procedures </w:t>
            </w:r>
            <w:r w:rsidRPr="00D46DB1">
              <w:t>and confirm steps required to respond to emergencies</w:t>
            </w:r>
          </w:p>
          <w:p w:rsidR="00000000" w:rsidRPr="00D46DB1" w:rsidP="00D46DB1">
            <w:pPr>
              <w:pStyle w:val="List"/>
            </w:pPr>
            <w:r w:rsidRPr="00D46DB1">
              <w:t>1.6 Coordinate vehicle, equipment and personnel support requirements within scope of own role</w:t>
            </w:r>
          </w:p>
          <w:p w:rsidR="00000000" w:rsidRPr="00D46DB1" w:rsidP="00D46DB1">
            <w:pPr>
              <w:pStyle w:val="List"/>
            </w:pPr>
            <w:r w:rsidRPr="00D46DB1">
              <w:t>1.7 Arrange survey of blast area according to job requirements and confirm survey and required records are co</w:t>
            </w:r>
            <w:r w:rsidRPr="00D46DB1">
              <w:t>mpleted and reported to appropriate personnel according to site requirements</w:t>
            </w:r>
          </w:p>
          <w:p w:rsidR="00000000" w:rsidRPr="00D46DB1" w:rsidP="00D46DB1">
            <w:pPr>
              <w:pStyle w:val="List"/>
            </w:pPr>
            <w:r w:rsidRPr="00D46DB1">
              <w:t>1.8 Access, interpret and apply geological data and weather conditions according to site requirements</w:t>
            </w:r>
          </w:p>
          <w:p w:rsidR="00000000" w:rsidRPr="00D46DB1" w:rsidP="00D46DB1">
            <w:pPr>
              <w:pStyle w:val="List"/>
            </w:pPr>
            <w:r w:rsidRPr="00D46DB1">
              <w:t xml:space="preserve">1.9 Carry out calculations required for pattern design, loading and tying in </w:t>
            </w:r>
            <w:r w:rsidRPr="00D46DB1">
              <w:t>shots</w:t>
            </w:r>
          </w:p>
          <w:p w:rsidR="00000000" w:rsidP="00D46DB1">
            <w:pPr>
              <w:pStyle w:val="List"/>
              <w:rPr>
                <w:lang w:val="en-NZ"/>
              </w:rPr>
            </w:pPr>
            <w:r w:rsidRPr="00D46DB1">
              <w:t>1.10 Identify and confirm explosives, detonators and relevant accessories according to job requirements</w:t>
            </w:r>
          </w:p>
        </w:tc>
      </w:tr>
      <w:tr w:rsidTr="00D46DB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DB1">
            <w:pPr>
              <w:pStyle w:val="List"/>
              <w:rPr>
                <w:lang w:val="en-NZ"/>
              </w:rPr>
            </w:pPr>
            <w:r w:rsidRPr="00D46DB1">
              <w:t>2. Supervise storage and transport explosives and accessories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DB1" w:rsidP="00D46DB1">
            <w:pPr>
              <w:pStyle w:val="List"/>
            </w:pPr>
            <w:r w:rsidRPr="00D46DB1">
              <w:t>2.1 Confirm explosives, detonators and relevant accessories are stored according to</w:t>
            </w:r>
            <w:r w:rsidRPr="00D46DB1">
              <w:t xml:space="preserve"> legislative requirements</w:t>
            </w:r>
          </w:p>
          <w:p w:rsidR="00000000" w:rsidRPr="00D46DB1" w:rsidP="00D46DB1">
            <w:pPr>
              <w:pStyle w:val="List"/>
            </w:pPr>
            <w:r w:rsidRPr="00D46DB1">
              <w:t>2.2 Confirm inventory control is maintained according to site requirements</w:t>
            </w:r>
          </w:p>
          <w:p w:rsidR="00000000" w:rsidRPr="00D46DB1" w:rsidP="00D46DB1">
            <w:pPr>
              <w:pStyle w:val="List"/>
            </w:pPr>
            <w:r w:rsidRPr="00D46DB1">
              <w:t>2.3 Confirm explosives and accessories are transported to blast area and segregate according to legislative requirements</w:t>
            </w:r>
          </w:p>
          <w:p w:rsidR="00000000" w:rsidP="00D46DB1">
            <w:pPr>
              <w:pStyle w:val="List"/>
              <w:rPr>
                <w:lang w:val="en-NZ"/>
              </w:rPr>
            </w:pPr>
            <w:r w:rsidRPr="00D46DB1">
              <w:t>2.4 Confirm that explosives are no</w:t>
            </w:r>
            <w:r w:rsidRPr="00D46DB1">
              <w:t>t left unattended</w:t>
            </w:r>
          </w:p>
        </w:tc>
      </w:tr>
      <w:tr w:rsidTr="00D46DB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DB1">
            <w:pPr>
              <w:pStyle w:val="List"/>
              <w:rPr>
                <w:lang w:val="en-NZ"/>
              </w:rPr>
            </w:pPr>
            <w:r w:rsidRPr="00D46DB1">
              <w:t>3. Prepare for charging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DB1" w:rsidP="00D46DB1">
            <w:pPr>
              <w:pStyle w:val="List"/>
            </w:pPr>
            <w:r w:rsidRPr="00D46DB1">
              <w:t>3.1 Secure shot area according to blast plan</w:t>
            </w:r>
          </w:p>
          <w:p w:rsidR="00000000" w:rsidRPr="00D46DB1" w:rsidP="00D46DB1">
            <w:pPr>
              <w:pStyle w:val="List"/>
            </w:pPr>
            <w:r w:rsidRPr="00D46DB1">
              <w:t xml:space="preserve">3.2 Establish and communicate access routes to shot area for authorised persons and vehicles </w:t>
            </w:r>
          </w:p>
          <w:p w:rsidR="00000000" w:rsidRPr="00D46DB1" w:rsidP="00D46DB1">
            <w:pPr>
              <w:pStyle w:val="List"/>
            </w:pPr>
            <w:r w:rsidRPr="00D46DB1">
              <w:t xml:space="preserve">3.3 Identify hole locations and non-conforming conditions </w:t>
            </w:r>
          </w:p>
          <w:p w:rsidR="00000000" w:rsidP="00D46DB1">
            <w:pPr>
              <w:pStyle w:val="List"/>
              <w:rPr>
                <w:lang w:val="en-NZ"/>
              </w:rPr>
            </w:pPr>
            <w:r w:rsidRPr="00D46DB1">
              <w:t xml:space="preserve">3.4 Distribute </w:t>
            </w:r>
            <w:r w:rsidRPr="00D46DB1">
              <w:t>explosives and accessories on shot site according to blast plan and site requirements</w:t>
            </w:r>
          </w:p>
        </w:tc>
      </w:tr>
      <w:tr w:rsidTr="00D46DB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DB1">
            <w:pPr>
              <w:pStyle w:val="List"/>
              <w:rPr>
                <w:lang w:val="en-NZ"/>
              </w:rPr>
            </w:pPr>
            <w:r w:rsidRPr="00D46DB1">
              <w:t>4. Charge holes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DB1" w:rsidP="00D46DB1">
            <w:pPr>
              <w:pStyle w:val="List"/>
            </w:pPr>
            <w:r w:rsidRPr="00D46DB1">
              <w:t>4.1 Prime and charge holes according to loading plan</w:t>
            </w:r>
          </w:p>
          <w:p w:rsidR="00000000" w:rsidRPr="00D46DB1" w:rsidP="00D46DB1">
            <w:pPr>
              <w:pStyle w:val="List"/>
            </w:pPr>
            <w:r w:rsidRPr="00D46DB1">
              <w:t>4.2 Confirm blast holes are charged according to loading plan and identify non-conforming conditions</w:t>
            </w:r>
          </w:p>
          <w:p w:rsidR="00000000" w:rsidRPr="00D46DB1" w:rsidP="00D46DB1">
            <w:pPr>
              <w:pStyle w:val="List"/>
            </w:pPr>
            <w:r w:rsidRPr="00D46DB1">
              <w:t>4.3 Confirm blast holes are stemmed according to blast plan</w:t>
            </w:r>
          </w:p>
          <w:p w:rsidR="00000000" w:rsidP="00D46DB1">
            <w:pPr>
              <w:pStyle w:val="List"/>
              <w:rPr>
                <w:lang w:val="en-NZ"/>
              </w:rPr>
            </w:pPr>
            <w:r w:rsidRPr="00D46DB1">
              <w:t>4.4 Complete records according to site requirements</w:t>
            </w:r>
          </w:p>
        </w:tc>
      </w:tr>
      <w:tr w:rsidTr="00D46DB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DB1">
            <w:pPr>
              <w:pStyle w:val="List"/>
              <w:rPr>
                <w:lang w:val="en-NZ"/>
              </w:rPr>
            </w:pPr>
            <w:r w:rsidRPr="00D46DB1">
              <w:t>5. Conduct blast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DB1" w:rsidP="00D46DB1">
            <w:pPr>
              <w:pStyle w:val="List"/>
            </w:pPr>
            <w:r w:rsidRPr="00D46DB1">
              <w:t>5.1 Carry out pre</w:t>
            </w:r>
            <w:r w:rsidRPr="00D46DB1">
              <w:noBreakHyphen/>
              <w:t>blasting procedures and establish exclusion zone according to blast plan</w:t>
            </w:r>
          </w:p>
          <w:p w:rsidR="00000000" w:rsidRPr="00D46DB1" w:rsidP="00D46DB1">
            <w:pPr>
              <w:pStyle w:val="List"/>
            </w:pPr>
            <w:r w:rsidRPr="00D46DB1">
              <w:t>5.2 Tie in pattern and check accor</w:t>
            </w:r>
            <w:r w:rsidRPr="00D46DB1">
              <w:t>ding to blast plan</w:t>
            </w:r>
          </w:p>
          <w:p w:rsidR="00000000" w:rsidRPr="00D46DB1" w:rsidP="00D46DB1">
            <w:pPr>
              <w:pStyle w:val="List"/>
            </w:pPr>
            <w:r w:rsidRPr="00D46DB1">
              <w:t>5.3 Evaluate proposed firing time against potential factors impacting the blast</w:t>
            </w:r>
          </w:p>
          <w:p w:rsidR="00000000" w:rsidRPr="00D46DB1" w:rsidP="00D46DB1">
            <w:pPr>
              <w:pStyle w:val="List"/>
            </w:pPr>
            <w:r w:rsidRPr="00D46DB1">
              <w:t>5.4 Carry out firing clearance processes according to blast plan</w:t>
            </w:r>
          </w:p>
          <w:p w:rsidR="00000000" w:rsidRPr="00D46DB1" w:rsidP="00D46DB1">
            <w:pPr>
              <w:pStyle w:val="List"/>
            </w:pPr>
            <w:r w:rsidRPr="00D46DB1">
              <w:t>5.5 Initiate blast</w:t>
            </w:r>
          </w:p>
          <w:p w:rsidR="00000000" w:rsidP="00D46DB1">
            <w:pPr>
              <w:pStyle w:val="List"/>
              <w:rPr>
                <w:lang w:val="en-NZ"/>
              </w:rPr>
            </w:pPr>
            <w:r w:rsidRPr="00D46DB1">
              <w:t>5.6 Check shot, assess for hazards and risks, and complete records accord</w:t>
            </w:r>
            <w:r w:rsidRPr="00D46DB1">
              <w:t>ing to blast plan</w:t>
            </w:r>
          </w:p>
        </w:tc>
      </w:tr>
      <w:tr w:rsidTr="00D46DB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DB1">
            <w:pPr>
              <w:pStyle w:val="List"/>
              <w:rPr>
                <w:lang w:val="en-NZ"/>
              </w:rPr>
            </w:pPr>
            <w:r w:rsidRPr="00D46DB1">
              <w:t>6. Complete post-blast activities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DB1" w:rsidP="00D46DB1">
            <w:pPr>
              <w:pStyle w:val="List"/>
            </w:pPr>
            <w:r w:rsidRPr="00D46DB1">
              <w:t>6.1 Carry out post</w:t>
            </w:r>
            <w:r w:rsidRPr="00D46DB1">
              <w:noBreakHyphen/>
              <w:t>blast inspection</w:t>
            </w:r>
          </w:p>
          <w:p w:rsidR="00000000" w:rsidRPr="00D46DB1" w:rsidP="00D46DB1">
            <w:pPr>
              <w:pStyle w:val="List"/>
            </w:pPr>
            <w:r w:rsidRPr="00D46DB1">
              <w:t>6.2 Address misfires according to legislative requirements</w:t>
            </w:r>
          </w:p>
          <w:p w:rsidR="00000000" w:rsidRPr="00D46DB1" w:rsidP="00D46DB1">
            <w:pPr>
              <w:pStyle w:val="List"/>
            </w:pPr>
            <w:r w:rsidRPr="00D46DB1">
              <w:t>6.3 Declare area safe for re-entry according to site requirements</w:t>
            </w:r>
          </w:p>
          <w:p w:rsidR="00000000" w:rsidRPr="00D46DB1" w:rsidP="00D46DB1">
            <w:pPr>
              <w:pStyle w:val="List"/>
            </w:pPr>
            <w:r w:rsidRPr="00D46DB1">
              <w:t>6.4 Carry out post-blast coordination acco</w:t>
            </w:r>
            <w:r w:rsidRPr="00D46DB1">
              <w:t>rding to site requirements</w:t>
            </w:r>
          </w:p>
          <w:p w:rsidR="00000000" w:rsidRPr="00D46DB1" w:rsidP="00D46DB1">
            <w:pPr>
              <w:pStyle w:val="List"/>
            </w:pPr>
            <w:r w:rsidRPr="00D46DB1">
              <w:t>6.5 Dispose of damaged, deteriorated and surplus explosives and detonators according to manufacturer specifications and site requirements</w:t>
            </w:r>
          </w:p>
          <w:p w:rsidR="00000000" w:rsidP="00D46DB1">
            <w:pPr>
              <w:pStyle w:val="List"/>
              <w:rPr>
                <w:lang w:val="en-NZ"/>
              </w:rPr>
            </w:pPr>
            <w:r w:rsidRPr="00D46DB1">
              <w:t>6.6 Complete reports according to site requirements</w:t>
            </w:r>
          </w:p>
        </w:tc>
      </w:tr>
      <w:tr w:rsidTr="00D46DB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DB1">
            <w:pPr>
              <w:pStyle w:val="List"/>
              <w:rPr>
                <w:lang w:val="en-NZ"/>
              </w:rPr>
            </w:pPr>
            <w:r w:rsidRPr="00D46DB1">
              <w:t>7. Carry out equipment maintenance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DB1" w:rsidP="00D46DB1">
            <w:pPr>
              <w:pStyle w:val="List"/>
            </w:pPr>
            <w:r w:rsidRPr="00D46DB1">
              <w:t>7.1 Carry out inspection and required maintenance within scope of own role according to manufacturer specifications and site requirements</w:t>
            </w:r>
          </w:p>
          <w:p w:rsidR="00000000" w:rsidRPr="00D46DB1" w:rsidP="00D46DB1">
            <w:pPr>
              <w:pStyle w:val="List"/>
            </w:pPr>
            <w:r w:rsidRPr="00D46DB1">
              <w:t>7.2 Complete maintenance records according to site requirements</w:t>
            </w:r>
          </w:p>
        </w:tc>
      </w:tr>
    </w:tbl>
    <w:p w:rsidR="00000000" w:rsidRPr="00D46DB1" w:rsidP="00D46DB1">
      <w:pPr>
        <w:pStyle w:val="BodyText"/>
      </w:pPr>
    </w:p>
    <w:p w:rsidR="00000000" w:rsidRPr="00D46DB1" w:rsidP="00D46DB1">
      <w:pPr>
        <w:pStyle w:val="AllowPageBreak"/>
      </w:pPr>
    </w:p>
    <w:p w:rsidR="00000000" w:rsidRPr="00D46DB1" w:rsidP="00D46DB1">
      <w:pPr>
        <w:pStyle w:val="Heading1"/>
      </w:pPr>
      <w:bookmarkStart w:id="5" w:name="O_1101686"/>
      <w:bookmarkEnd w:id="5"/>
      <w:r w:rsidRPr="00D46DB1">
        <w:t>Foundation Skills</w:t>
      </w:r>
    </w:p>
    <w:p w:rsidR="00000000" w:rsidRPr="00A17D21" w:rsidP="00A17D21">
      <w:pPr>
        <w:pStyle w:val="BodyText"/>
        <w:rPr>
          <w:i/>
        </w:rPr>
      </w:pPr>
      <w:r w:rsidRPr="00A17D21">
        <w:rPr>
          <w:rStyle w:val="Emphasis"/>
        </w:rPr>
        <w:t>This section de</w:t>
      </w:r>
      <w:r w:rsidRPr="00A17D21">
        <w:rPr>
          <w:rStyle w:val="Emphasis"/>
        </w:rPr>
        <w:t>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D46DB1">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DB1" w:rsidP="00D46DB1">
            <w:pPr>
              <w:pStyle w:val="BodyText"/>
            </w:pPr>
            <w:r w:rsidRPr="00D46DB1">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DB1">
            <w:pPr>
              <w:pStyle w:val="BodyText"/>
              <w:rPr>
                <w:lang w:val="en-NZ"/>
              </w:rPr>
            </w:pPr>
            <w:r w:rsidRPr="00D46DB1">
              <w:rPr>
                <w:rStyle w:val="SpecialBold"/>
              </w:rPr>
              <w:t>DESCRIPTION</w:t>
            </w:r>
          </w:p>
        </w:tc>
      </w:tr>
      <w:tr w:rsidTr="00D46DB1">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DB1">
            <w:pPr>
              <w:pStyle w:val="BodyText"/>
              <w:rPr>
                <w:lang w:val="en-NZ"/>
              </w:rPr>
            </w:pPr>
            <w:r w:rsidRPr="00D46DB1">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6DB1">
            <w:pPr>
              <w:pStyle w:val="ListBullet"/>
              <w:rPr>
                <w:lang w:val="en-NZ"/>
              </w:rPr>
            </w:pPr>
            <w:r w:rsidRPr="00D46DB1">
              <w:t xml:space="preserve">Calculates measurements, masses and dimensions </w:t>
            </w:r>
          </w:p>
        </w:tc>
      </w:tr>
      <w:tr w:rsidTr="00D46DB1">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DB1">
            <w:pPr>
              <w:pStyle w:val="BodyText"/>
              <w:rPr>
                <w:lang w:val="en-NZ"/>
              </w:rPr>
            </w:pPr>
            <w:r w:rsidRPr="00D46DB1">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6DB1">
            <w:pPr>
              <w:pStyle w:val="ListBullet"/>
              <w:rPr>
                <w:lang w:val="en-NZ"/>
              </w:rPr>
            </w:pPr>
            <w:r w:rsidRPr="00D46DB1">
              <w:t>Identifies and interprets information from workplace documentation</w:t>
            </w:r>
          </w:p>
        </w:tc>
      </w:tr>
      <w:tr w:rsidTr="00D46DB1">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DB1">
            <w:pPr>
              <w:pStyle w:val="BodyText"/>
              <w:rPr>
                <w:lang w:val="en-NZ"/>
              </w:rPr>
            </w:pPr>
            <w:r w:rsidRPr="00D46DB1">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46DB1" w:rsidP="00D46DB1">
            <w:pPr>
              <w:pStyle w:val="ListBullet"/>
            </w:pPr>
            <w:r w:rsidRPr="00D46DB1">
              <w:t>Monitors and minimises own exposure to worksite risks and hazards during activities</w:t>
            </w:r>
          </w:p>
        </w:tc>
      </w:tr>
    </w:tbl>
    <w:p w:rsidR="00000000" w:rsidRPr="00D46DB1" w:rsidP="00D46DB1">
      <w:pPr>
        <w:pStyle w:val="BodyText"/>
      </w:pPr>
    </w:p>
    <w:p w:rsidR="00000000" w:rsidRPr="00D46DB1" w:rsidP="00D46DB1">
      <w:pPr>
        <w:pStyle w:val="AllowPageBreak"/>
      </w:pPr>
    </w:p>
    <w:p w:rsidR="00000000" w:rsidRPr="00D46DB1" w:rsidP="00D46DB1">
      <w:pPr>
        <w:pStyle w:val="Heading1"/>
      </w:pPr>
      <w:bookmarkStart w:id="6" w:name="O_1101685"/>
      <w:bookmarkEnd w:id="6"/>
      <w:r w:rsidRPr="00D46DB1">
        <w:t>Unit Mapping Information</w:t>
      </w:r>
    </w:p>
    <w:p w:rsidR="00000000" w:rsidRPr="00D46DB1" w:rsidP="00A17D21">
      <w:pPr>
        <w:pStyle w:val="BodyText"/>
      </w:pPr>
      <w:r w:rsidRPr="00D46DB1">
        <w:t>Supersedes and is equivalent to RIIBLA301</w:t>
      </w:r>
      <w:r w:rsidRPr="00D46DB1">
        <w:t>D Conduct surface shotfiring operations.</w:t>
      </w:r>
    </w:p>
    <w:p w:rsidR="00000000" w:rsidRPr="00D46DB1" w:rsidP="00D46DB1">
      <w:pPr>
        <w:pStyle w:val="Heading1"/>
      </w:pPr>
      <w:bookmarkStart w:id="7" w:name="O_1101678"/>
      <w:bookmarkEnd w:id="7"/>
      <w:r w:rsidRPr="00D46DB1">
        <w:t>Links</w:t>
      </w:r>
    </w:p>
    <w:p w:rsidR="00000000" w:rsidRPr="00D46DB1" w:rsidP="00A17D21">
      <w:pPr>
        <w:pStyle w:val="BodyText"/>
      </w:pPr>
      <w:r w:rsidRPr="00D46DB1">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12BE6">
        <w:rPr>
          <w:rStyle w:val="Hyperlink"/>
        </w:rPr>
        <w:t>https://vetnet.gov.au/Pages/TrainingDocs.aspx?q=88a61002-9a21-4386-aaf8-69c76e675272</w:t>
      </w:r>
      <w:r>
        <w:fldChar w:fldCharType="end"/>
      </w:r>
    </w:p>
    <w:p w:rsidR="00000000" w:rsidRPr="00D46DB1" w:rsidP="00A17D21">
      <w:pPr>
        <w:pStyle w:val="BodyText"/>
        <w:sectPr w:rsidSect="00D46DB1">
          <w:headerReference w:type="default" r:id="rId10"/>
          <w:footerReference w:type="default" r:id="rId11"/>
          <w:pgSz w:w="11908" w:h="16833"/>
          <w:pgMar w:top="1702" w:right="1418" w:bottom="1702" w:left="1418" w:header="992" w:footer="992" w:gutter="0"/>
          <w:cols w:space="720"/>
          <w:noEndnote/>
          <w:docGrid w:linePitch="299"/>
        </w:sectPr>
      </w:pPr>
    </w:p>
    <w:p w:rsidR="00000000" w:rsidRPr="00D46DB1" w:rsidP="00D46DB1">
      <w:pPr>
        <w:pStyle w:val="SuperHeading"/>
      </w:pPr>
      <w:r w:rsidRPr="00D46DB1">
        <w:t>Assessment Requirements for RIIBLA301E Conduct surface shotfiring operations</w:t>
      </w:r>
    </w:p>
    <w:p w:rsidR="00000000" w:rsidRPr="00D46DB1" w:rsidP="00D46DB1">
      <w:pPr>
        <w:pStyle w:val="Heading1"/>
      </w:pPr>
      <w:bookmarkStart w:id="8" w:name="O_1101680"/>
      <w:bookmarkEnd w:id="8"/>
      <w:r w:rsidRPr="00D46DB1">
        <w:t>Modification History</w:t>
      </w:r>
    </w:p>
    <w:tbl>
      <w:tblPr>
        <w:tblW w:w="9522" w:type="dxa"/>
        <w:tblLayout w:type="fixed"/>
        <w:tblCellMar>
          <w:left w:w="62" w:type="dxa"/>
          <w:right w:w="62" w:type="dxa"/>
        </w:tblCellMar>
        <w:tblLook w:val="0000"/>
      </w:tblPr>
      <w:tblGrid>
        <w:gridCol w:w="2929"/>
        <w:gridCol w:w="6593"/>
      </w:tblGrid>
      <w:tr w:rsidTr="00D46DB1">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DB1" w:rsidP="00D46DB1">
            <w:pPr>
              <w:pStyle w:val="BodyText"/>
            </w:pPr>
            <w:r w:rsidRPr="00D46DB1">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DB1">
            <w:pPr>
              <w:pStyle w:val="BodyText"/>
              <w:rPr>
                <w:lang w:val="en-NZ"/>
              </w:rPr>
            </w:pPr>
            <w:r w:rsidRPr="00D46DB1">
              <w:rPr>
                <w:rStyle w:val="SpecialBold"/>
              </w:rPr>
              <w:t>Comments</w:t>
            </w:r>
          </w:p>
        </w:tc>
      </w:tr>
      <w:tr w:rsidTr="00D46DB1">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DB1">
            <w:pPr>
              <w:pStyle w:val="BodyText"/>
              <w:rPr>
                <w:lang w:val="en-NZ"/>
              </w:rPr>
            </w:pPr>
            <w:r w:rsidRPr="00D46DB1">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6DB1" w:rsidP="00D46DB1">
            <w:pPr>
              <w:pStyle w:val="BodyText"/>
            </w:pPr>
            <w:r w:rsidRPr="00D46DB1">
              <w:t>This version first released with RII Resources and Infrastructure Industry Training Package Version 5.0.</w:t>
            </w:r>
          </w:p>
        </w:tc>
      </w:tr>
    </w:tbl>
    <w:p w:rsidR="00000000" w:rsidRPr="00D46DB1" w:rsidP="00D46DB1">
      <w:pPr>
        <w:pStyle w:val="BodyText"/>
      </w:pPr>
    </w:p>
    <w:p w:rsidR="00000000" w:rsidRPr="00D46DB1" w:rsidP="00D46DB1">
      <w:pPr>
        <w:pStyle w:val="AllowPageBreak"/>
      </w:pPr>
    </w:p>
    <w:p w:rsidR="00000000" w:rsidRPr="00D46DB1" w:rsidP="00D46DB1">
      <w:pPr>
        <w:pStyle w:val="Heading1"/>
      </w:pPr>
      <w:bookmarkStart w:id="9" w:name="O_1101683"/>
      <w:bookmarkEnd w:id="9"/>
      <w:r w:rsidRPr="00D46DB1">
        <w:t>Performance Evidence</w:t>
      </w:r>
    </w:p>
    <w:p w:rsidR="00000000" w:rsidRPr="00D46DB1" w:rsidP="00A17D21">
      <w:pPr>
        <w:pStyle w:val="BodyText"/>
      </w:pPr>
      <w:r w:rsidRPr="00D46DB1">
        <w:t>The candidate must demonstrate the ability to complete the tasks outlined in the elements, performance criteria and foundation skills of this unit, including evidence of the ability to:</w:t>
      </w:r>
    </w:p>
    <w:p w:rsidR="00000000" w:rsidRPr="00D46DB1" w:rsidP="00D46DB1">
      <w:pPr>
        <w:pStyle w:val="ListBullet"/>
      </w:pPr>
      <w:r w:rsidRPr="00D46DB1">
        <w:t>conduct surface shotfiring ope</w:t>
      </w:r>
      <w:r w:rsidRPr="00D46DB1">
        <w:t>rations on at least two occasions, including:</w:t>
      </w:r>
    </w:p>
    <w:p w:rsidR="00000000" w:rsidRPr="00D46DB1" w:rsidP="00D46DB1">
      <w:pPr>
        <w:pStyle w:val="ListBullet2"/>
      </w:pPr>
      <w:r w:rsidRPr="00D46DB1">
        <w:t>planning and preparing for shotfiring</w:t>
      </w:r>
    </w:p>
    <w:p w:rsidR="00000000" w:rsidRPr="00D46DB1" w:rsidP="00D46DB1">
      <w:pPr>
        <w:pStyle w:val="ListBullet2"/>
      </w:pPr>
      <w:r w:rsidRPr="00D46DB1">
        <w:t>preparing for charging and charging holes</w:t>
      </w:r>
    </w:p>
    <w:p w:rsidR="00000000" w:rsidRPr="00D46DB1" w:rsidP="00D46DB1">
      <w:pPr>
        <w:pStyle w:val="ListBullet2"/>
      </w:pPr>
      <w:r w:rsidRPr="00D46DB1">
        <w:t>conducting blasts</w:t>
      </w:r>
    </w:p>
    <w:p w:rsidR="00000000" w:rsidRPr="00D46DB1" w:rsidP="00D46DB1">
      <w:pPr>
        <w:pStyle w:val="ListBullet2"/>
      </w:pPr>
      <w:r w:rsidRPr="00D46DB1">
        <w:t>completing post-blast activities</w:t>
      </w:r>
    </w:p>
    <w:p w:rsidR="00000000" w:rsidRPr="00D46DB1" w:rsidP="00D46DB1">
      <w:pPr>
        <w:pStyle w:val="ListBullet2"/>
      </w:pPr>
      <w:r w:rsidRPr="00D46DB1">
        <w:t>completing required documentation.</w:t>
      </w:r>
    </w:p>
    <w:p w:rsidR="00000000" w:rsidRPr="00D46DB1" w:rsidP="00D46DB1">
      <w:pPr>
        <w:pStyle w:val="List"/>
      </w:pPr>
    </w:p>
    <w:p w:rsidR="00000000" w:rsidRPr="00D46DB1" w:rsidP="00A17D21">
      <w:pPr>
        <w:pStyle w:val="BodyText"/>
      </w:pPr>
      <w:r w:rsidRPr="00D46DB1">
        <w:t xml:space="preserve">During the above, the candidate must: </w:t>
      </w:r>
    </w:p>
    <w:p w:rsidR="00000000" w:rsidRPr="00D46DB1" w:rsidP="00D46DB1">
      <w:pPr>
        <w:pStyle w:val="ListBullet"/>
      </w:pPr>
      <w:r w:rsidRPr="00D46DB1">
        <w:t>lo</w:t>
      </w:r>
      <w:r w:rsidRPr="00D46DB1">
        <w:t>cate and apply relevant documentation and procedures and confirm work activity is compliant.</w:t>
      </w:r>
    </w:p>
    <w:p w:rsidR="00000000" w:rsidRPr="00D46DB1" w:rsidP="00D46DB1">
      <w:pPr>
        <w:pStyle w:val="AllowPageBreak"/>
      </w:pPr>
    </w:p>
    <w:p w:rsidR="00000000" w:rsidRPr="00D46DB1" w:rsidP="00D46DB1">
      <w:pPr>
        <w:pStyle w:val="Heading1"/>
      </w:pPr>
      <w:bookmarkStart w:id="10" w:name="O_1101682"/>
      <w:bookmarkEnd w:id="10"/>
      <w:r w:rsidRPr="00D46DB1">
        <w:t>Knowledge Evidence</w:t>
      </w:r>
    </w:p>
    <w:p w:rsidR="00000000" w:rsidRPr="00D46DB1" w:rsidP="00A17D21">
      <w:pPr>
        <w:pStyle w:val="BodyText"/>
      </w:pPr>
      <w:r w:rsidRPr="00D46DB1">
        <w:t>The candidate must be able to demonstrate knowledge to complete the tasks outlined in the elements, performance criteria and foundation skills of this unit, including knowledge of:</w:t>
      </w:r>
    </w:p>
    <w:p w:rsidR="00000000" w:rsidRPr="00D46DB1" w:rsidP="00D46DB1">
      <w:pPr>
        <w:pStyle w:val="ListBullet"/>
      </w:pPr>
      <w:r w:rsidRPr="00D46DB1">
        <w:t>key legislation required to conduct surface shotfiring operations, includi</w:t>
      </w:r>
      <w:r w:rsidRPr="00D46DB1">
        <w:t>ng those relating to:</w:t>
      </w:r>
    </w:p>
    <w:p w:rsidR="00000000" w:rsidRPr="00D46DB1" w:rsidP="00D46DB1">
      <w:pPr>
        <w:pStyle w:val="ListBullet2"/>
      </w:pPr>
      <w:r w:rsidRPr="00D46DB1">
        <w:t>storage and segregations of explosives</w:t>
      </w:r>
    </w:p>
    <w:p w:rsidR="00000000" w:rsidRPr="00D46DB1" w:rsidP="00D46DB1">
      <w:pPr>
        <w:pStyle w:val="ListBullet2"/>
      </w:pPr>
      <w:r w:rsidRPr="00D46DB1">
        <w:t>misfires</w:t>
      </w:r>
    </w:p>
    <w:p w:rsidR="00000000" w:rsidRPr="00D46DB1" w:rsidP="00D46DB1">
      <w:pPr>
        <w:pStyle w:val="ListBullet"/>
      </w:pPr>
      <w:r w:rsidRPr="00D46DB1">
        <w:t>key procedures and documentation required to conduct surface shotfiring operations, including:</w:t>
      </w:r>
    </w:p>
    <w:p w:rsidR="00000000" w:rsidRPr="00D46DB1" w:rsidP="00D46DB1">
      <w:pPr>
        <w:pStyle w:val="ListBullet2"/>
      </w:pPr>
      <w:r w:rsidRPr="00D46DB1">
        <w:t>blast plan</w:t>
      </w:r>
    </w:p>
    <w:p w:rsidR="00000000" w:rsidRPr="00D46DB1" w:rsidP="00D46DB1">
      <w:pPr>
        <w:pStyle w:val="ListBullet2"/>
      </w:pPr>
      <w:r w:rsidRPr="00D46DB1">
        <w:t>site security plan</w:t>
      </w:r>
    </w:p>
    <w:p w:rsidR="00000000" w:rsidRPr="00D46DB1" w:rsidP="00D46DB1">
      <w:pPr>
        <w:pStyle w:val="ListBullet2"/>
      </w:pPr>
      <w:r w:rsidRPr="00D46DB1">
        <w:t>Australian standards and code of practice relating to shot</w:t>
      </w:r>
      <w:r w:rsidRPr="00D46DB1">
        <w:t>firing operations</w:t>
      </w:r>
    </w:p>
    <w:p w:rsidR="00000000" w:rsidRPr="00D46DB1" w:rsidP="00D46DB1">
      <w:pPr>
        <w:pStyle w:val="ListBullet2"/>
      </w:pPr>
      <w:r w:rsidRPr="00D46DB1">
        <w:t>site and equipment safety procedures</w:t>
      </w:r>
    </w:p>
    <w:p w:rsidR="00000000" w:rsidRPr="00D46DB1" w:rsidP="00D46DB1">
      <w:pPr>
        <w:pStyle w:val="ListBullet2"/>
      </w:pPr>
      <w:r w:rsidRPr="00D46DB1">
        <w:t>planning processes</w:t>
      </w:r>
    </w:p>
    <w:p w:rsidR="00000000" w:rsidRPr="00D46DB1" w:rsidP="00D46DB1">
      <w:pPr>
        <w:pStyle w:val="ListBullet"/>
      </w:pPr>
      <w:r w:rsidRPr="00D46DB1">
        <w:t>site environmental requirements and constraints, including those relating to:</w:t>
      </w:r>
    </w:p>
    <w:p w:rsidR="00000000" w:rsidRPr="00D46DB1" w:rsidP="00D46DB1">
      <w:pPr>
        <w:pStyle w:val="ListBullet2"/>
      </w:pPr>
      <w:r w:rsidRPr="00D46DB1">
        <w:t>chemicals</w:t>
      </w:r>
    </w:p>
    <w:p w:rsidR="00000000" w:rsidRPr="00D46DB1" w:rsidP="00D46DB1">
      <w:pPr>
        <w:pStyle w:val="ListBullet2"/>
      </w:pPr>
      <w:r w:rsidRPr="00D46DB1">
        <w:t>airborne contaminants, including dust and fumes</w:t>
      </w:r>
    </w:p>
    <w:p w:rsidR="00000000" w:rsidRPr="00D46DB1" w:rsidP="00D46DB1">
      <w:pPr>
        <w:pStyle w:val="ListBullet2"/>
      </w:pPr>
      <w:r w:rsidRPr="00D46DB1">
        <w:t>noise, vibration and airblast overpressure</w:t>
      </w:r>
    </w:p>
    <w:p w:rsidR="00000000" w:rsidRPr="00D46DB1" w:rsidP="00D46DB1">
      <w:pPr>
        <w:pStyle w:val="ListBullet2"/>
      </w:pPr>
      <w:r w:rsidRPr="00D46DB1">
        <w:t>hot, reactive and fibrous ground</w:t>
      </w:r>
    </w:p>
    <w:p w:rsidR="00000000" w:rsidRPr="00D46DB1" w:rsidP="00D46DB1">
      <w:pPr>
        <w:pStyle w:val="ListBullet"/>
      </w:pPr>
      <w:r w:rsidRPr="00D46DB1">
        <w:t>types, physical and technical characteristics, uses and limitations of explosives, accessories, equipment and associated protection and management measures</w:t>
      </w:r>
    </w:p>
    <w:p w:rsidR="00000000" w:rsidRPr="00D46DB1" w:rsidP="00D46DB1">
      <w:pPr>
        <w:pStyle w:val="ListBullet"/>
      </w:pPr>
      <w:r w:rsidRPr="00D46DB1">
        <w:t>characteristics, technical capabilities and limitations of shotfir</w:t>
      </w:r>
      <w:r w:rsidRPr="00D46DB1">
        <w:t>ing, including site requirements and manufacturer specifications for:</w:t>
      </w:r>
    </w:p>
    <w:p w:rsidR="00000000" w:rsidRPr="00D46DB1" w:rsidP="00D46DB1">
      <w:pPr>
        <w:pStyle w:val="ListBullet2"/>
      </w:pPr>
      <w:r w:rsidRPr="00D46DB1">
        <w:t>supervising storage and transport of explosives and accessories</w:t>
      </w:r>
    </w:p>
    <w:p w:rsidR="00000000" w:rsidRPr="00D46DB1" w:rsidP="00D46DB1">
      <w:pPr>
        <w:pStyle w:val="ListBullet2"/>
      </w:pPr>
      <w:r w:rsidRPr="00D46DB1">
        <w:t>preparing for charging and charge holes</w:t>
      </w:r>
    </w:p>
    <w:p w:rsidR="00000000" w:rsidRPr="00D46DB1" w:rsidP="00D46DB1">
      <w:pPr>
        <w:pStyle w:val="ListBullet2"/>
      </w:pPr>
      <w:r w:rsidRPr="00D46DB1">
        <w:t>conducting blasts</w:t>
      </w:r>
    </w:p>
    <w:p w:rsidR="00000000" w:rsidRPr="00D46DB1" w:rsidP="00D46DB1">
      <w:pPr>
        <w:pStyle w:val="ListBullet2"/>
      </w:pPr>
      <w:r w:rsidRPr="00D46DB1">
        <w:t>completing post-blast activities</w:t>
      </w:r>
    </w:p>
    <w:p w:rsidR="00000000" w:rsidRPr="00D46DB1" w:rsidP="00D46DB1">
      <w:pPr>
        <w:pStyle w:val="ListBullet2"/>
      </w:pPr>
      <w:r w:rsidRPr="00D46DB1">
        <w:t>carrying out equipment mainten</w:t>
      </w:r>
      <w:r w:rsidRPr="00D46DB1">
        <w:t>ance</w:t>
      </w:r>
    </w:p>
    <w:p w:rsidR="00000000" w:rsidRPr="00D46DB1" w:rsidP="00D46DB1">
      <w:pPr>
        <w:pStyle w:val="ListBullet"/>
      </w:pPr>
      <w:r w:rsidRPr="00D46DB1">
        <w:t>techniques for assessing the impact of site geological and survey data on blast planning</w:t>
      </w:r>
    </w:p>
    <w:p w:rsidR="00000000" w:rsidRPr="00D46DB1" w:rsidP="00D46DB1">
      <w:pPr>
        <w:pStyle w:val="ListBullet"/>
      </w:pPr>
      <w:r w:rsidRPr="00D46DB1">
        <w:t>principles and techniques for selecting appropriate explosives to meet site conditions</w:t>
      </w:r>
    </w:p>
    <w:p w:rsidR="00000000" w:rsidRPr="00D46DB1" w:rsidP="00D46DB1">
      <w:pPr>
        <w:pStyle w:val="ListBullet"/>
      </w:pPr>
      <w:r w:rsidRPr="00D46DB1">
        <w:t>principles and techniques for identifying and responding to relevant hazards and emergencies.</w:t>
      </w:r>
    </w:p>
    <w:p w:rsidR="00000000" w:rsidRPr="00D46DB1" w:rsidP="00D46DB1">
      <w:pPr>
        <w:pStyle w:val="AllowPageBreak"/>
      </w:pPr>
    </w:p>
    <w:p w:rsidR="00000000" w:rsidRPr="00D46DB1" w:rsidP="00D46DB1">
      <w:pPr>
        <w:pStyle w:val="Heading1"/>
      </w:pPr>
      <w:bookmarkStart w:id="11" w:name="O_1101681"/>
      <w:bookmarkEnd w:id="11"/>
      <w:r w:rsidRPr="00D46DB1">
        <w:t>Assessment Conditions</w:t>
      </w:r>
    </w:p>
    <w:p w:rsidR="00000000" w:rsidRPr="00D46DB1" w:rsidP="00A17D21">
      <w:pPr>
        <w:pStyle w:val="BodyText"/>
      </w:pPr>
      <w:r w:rsidRPr="00D46DB1">
        <w:t>Mandatory conditions for assessment of this unit are stipulated below. The assessment must:</w:t>
      </w:r>
    </w:p>
    <w:p w:rsidR="00000000" w:rsidRPr="00D46DB1" w:rsidP="00D46DB1">
      <w:pPr>
        <w:pStyle w:val="ListBullet"/>
      </w:pPr>
      <w:r w:rsidRPr="00D46DB1">
        <w:t>include access to:</w:t>
      </w:r>
    </w:p>
    <w:p w:rsidR="00000000" w:rsidRPr="00D46DB1" w:rsidP="00D46DB1">
      <w:pPr>
        <w:pStyle w:val="ListBullet2"/>
      </w:pPr>
      <w:r w:rsidRPr="00D46DB1">
        <w:t>personal</w:t>
      </w:r>
      <w:r w:rsidRPr="00D46DB1">
        <w:t xml:space="preserve"> protective equipment</w:t>
      </w:r>
    </w:p>
    <w:p w:rsidR="00000000" w:rsidRPr="00D46DB1" w:rsidP="00D46DB1">
      <w:pPr>
        <w:pStyle w:val="ListBullet2"/>
      </w:pPr>
      <w:r w:rsidRPr="00D46DB1">
        <w:t>equipment required to conduct surface shotfiring operations</w:t>
      </w:r>
    </w:p>
    <w:p w:rsidR="00000000" w:rsidRPr="00D46DB1" w:rsidP="00D46DB1">
      <w:pPr>
        <w:pStyle w:val="ListBullet"/>
      </w:pPr>
      <w:r w:rsidRPr="00D46DB1">
        <w:t xml:space="preserve">be conducted in a safe environment; and, </w:t>
      </w:r>
    </w:p>
    <w:p w:rsidR="00000000" w:rsidRPr="00D46DB1" w:rsidP="00D46DB1">
      <w:pPr>
        <w:pStyle w:val="ListBullet"/>
      </w:pPr>
      <w:r w:rsidRPr="00D46DB1">
        <w:t>be assessed in the context of this sector</w:t>
      </w:r>
      <w:r>
        <w:t>’</w:t>
      </w:r>
      <w:r w:rsidRPr="00D46DB1">
        <w:t xml:space="preserve">s work environment; and, </w:t>
      </w:r>
    </w:p>
    <w:p w:rsidR="00000000" w:rsidRPr="00D46DB1" w:rsidP="00D46DB1">
      <w:pPr>
        <w:pStyle w:val="ListBullet"/>
      </w:pPr>
      <w:r w:rsidRPr="00D46DB1">
        <w:t xml:space="preserve">be assessed in compliance with relevant legislation/regulation </w:t>
      </w:r>
      <w:r w:rsidRPr="00D46DB1">
        <w:t>and using policies, procedures and processes directly related to the industry sector for which it is being assessed; and,</w:t>
      </w:r>
    </w:p>
    <w:p w:rsidR="00000000" w:rsidRPr="00D46DB1" w:rsidP="00D46DB1">
      <w:pPr>
        <w:pStyle w:val="ListBullet"/>
      </w:pPr>
      <w:r w:rsidRPr="00D46DB1">
        <w:t>confirm consistent performance can be applied in a range of relevant workplace circumstances.</w:t>
      </w:r>
    </w:p>
    <w:p w:rsidR="00000000" w:rsidRPr="00D46DB1" w:rsidP="00A17D21">
      <w:pPr>
        <w:pStyle w:val="BodyText"/>
      </w:pPr>
      <w:r w:rsidRPr="00D46DB1">
        <w:t>Where personal safety or environmental damage are limiting factors, assessment may occur in a simulated work environment* provided it is realistic and sufficiently rigorous to cover all aspects of this sector’s workplace performance, including environment,</w:t>
      </w:r>
      <w:r w:rsidRPr="00D46DB1">
        <w:t xml:space="preserve"> task skills, task management skills, contingency management skills and job role environment skills.</w:t>
      </w:r>
    </w:p>
    <w:p w:rsidR="00000000" w:rsidRPr="00D46DB1" w:rsidP="00D46DB1">
      <w:pPr>
        <w:pStyle w:val="BodyTextBold"/>
      </w:pPr>
      <w:r w:rsidRPr="00D46DB1">
        <w:t>Assessor requirements</w:t>
      </w:r>
    </w:p>
    <w:p w:rsidR="00000000" w:rsidRPr="00D46DB1" w:rsidP="00A17D21">
      <w:pPr>
        <w:pStyle w:val="BodyText"/>
      </w:pPr>
      <w:r w:rsidRPr="00D46DB1">
        <w:t>Assessors must be able to clearly demonstrate current and relevant industry knowledge and experience to satisfy the mandatory regulat</w:t>
      </w:r>
      <w:r w:rsidRPr="00D46DB1">
        <w:t>ory standards as set out in the Standards for Registered Training Organisations (RTOs) 2015/Australian Quality Training Framework mandatory requirements for assessors current at the time of assessment and any relevant licensing and certification requiremen</w:t>
      </w:r>
      <w:r w:rsidRPr="00D46DB1">
        <w:t>ts. This includes:</w:t>
      </w:r>
    </w:p>
    <w:p w:rsidR="00000000" w:rsidRPr="00D46DB1" w:rsidP="00D46DB1">
      <w:pPr>
        <w:pStyle w:val="ListBullet"/>
      </w:pPr>
      <w:r w:rsidRPr="00D46DB1">
        <w:t>possessing and maintaining a current shotfirer’s licence issued by a state/territory regulatory body endorsed for the applicable type of blasting</w:t>
      </w:r>
    </w:p>
    <w:p w:rsidR="00000000" w:rsidRPr="00D46DB1" w:rsidP="00D46DB1">
      <w:pPr>
        <w:pStyle w:val="ListBullet"/>
      </w:pPr>
      <w:r w:rsidRPr="00D46DB1">
        <w:t>vocational competencies at least to the level being delivered and assessed</w:t>
      </w:r>
    </w:p>
    <w:p w:rsidR="00000000" w:rsidRPr="00D46DB1" w:rsidP="00D46DB1">
      <w:pPr>
        <w:pStyle w:val="ListBullet"/>
      </w:pPr>
      <w:r w:rsidRPr="00D46DB1">
        <w:t>current industr</w:t>
      </w:r>
      <w:r w:rsidRPr="00D46DB1">
        <w:t>y skills directly relevant to the training and assessment being provided</w:t>
      </w:r>
    </w:p>
    <w:p w:rsidR="00000000" w:rsidRPr="00D46DB1" w:rsidP="00D46DB1">
      <w:pPr>
        <w:pStyle w:val="ListBullet"/>
      </w:pPr>
      <w:r w:rsidRPr="00D46DB1">
        <w:t>current knowledge and skills in vocational training and learning that informs their training and assessment</w:t>
      </w:r>
    </w:p>
    <w:p w:rsidR="00000000" w:rsidRPr="00D46DB1" w:rsidP="00D46DB1">
      <w:pPr>
        <w:pStyle w:val="ListBullet"/>
      </w:pPr>
      <w:r w:rsidRPr="00D46DB1">
        <w:t>formal relevant qualifications in training and assessment</w:t>
      </w:r>
    </w:p>
    <w:p w:rsidR="00000000" w:rsidRPr="00D46DB1" w:rsidP="00D46DB1">
      <w:pPr>
        <w:pStyle w:val="ListBullet"/>
      </w:pPr>
      <w:r w:rsidRPr="00D46DB1">
        <w:t xml:space="preserve">having knowledge </w:t>
      </w:r>
      <w:r w:rsidRPr="00D46DB1">
        <w:t xml:space="preserve">of and/or experience using the latest techniques and processes </w:t>
      </w:r>
    </w:p>
    <w:p w:rsidR="00000000" w:rsidRPr="00D46DB1" w:rsidP="00D46DB1">
      <w:pPr>
        <w:pStyle w:val="ListBullet"/>
      </w:pPr>
      <w:r w:rsidRPr="00D46DB1">
        <w:t>possessing the required level of RII training product knowledge</w:t>
      </w:r>
    </w:p>
    <w:p w:rsidR="00000000" w:rsidRPr="00D46DB1" w:rsidP="00D46DB1">
      <w:pPr>
        <w:pStyle w:val="ListBullet"/>
      </w:pPr>
      <w:r w:rsidRPr="00D46DB1">
        <w:t>having an understanding and knowledge of legislation and regulations relevant to the industry and to employment and workplaces</w:t>
      </w:r>
    </w:p>
    <w:p w:rsidR="00000000" w:rsidRPr="00D46DB1" w:rsidP="00D46DB1">
      <w:pPr>
        <w:pStyle w:val="ListBullet"/>
      </w:pPr>
      <w:r w:rsidRPr="00D46DB1">
        <w:t>d</w:t>
      </w:r>
      <w:r w:rsidRPr="00D46DB1">
        <w:t>emonstrating the performance evidence, and knowledge evidence outlined in this unit of competency, and</w:t>
      </w:r>
    </w:p>
    <w:p w:rsidR="00000000" w:rsidRPr="00D46DB1" w:rsidP="00D46DB1">
      <w:pPr>
        <w:pStyle w:val="ListBullet"/>
      </w:pPr>
      <w:r w:rsidRPr="00D46DB1">
        <w:t>the minimum years of current** work experience after competency has been obtained as specified below in an industry sector relevant to the outcomes of th</w:t>
      </w:r>
      <w:r w:rsidRPr="00D46DB1">
        <w:t>e unit.</w:t>
      </w:r>
    </w:p>
    <w:p w:rsidR="00000000" w:rsidRPr="00D46DB1" w:rsidP="00A17D21">
      <w:pPr>
        <w:pStyle w:val="BodyText"/>
      </w:pPr>
      <w:r w:rsidRPr="00D46DB1">
        <w:t>It is also acceptable for the appropriately qualified assessor to work with an industry expert to conduct assessment together and for the industry expert to be involved in the assessment judgement. The industry expert must have current industry ski</w:t>
      </w:r>
      <w:r w:rsidRPr="00D46DB1">
        <w:t>lls directly relevant to the training and assessment being provided. This means the industry subject matter expert must demonstrate skills and knowledge from the minimum years of current work experience after competency has been obtained as specified below</w:t>
      </w:r>
      <w:r w:rsidRPr="00D46DB1">
        <w:t xml:space="preserve">, including time spent in </w:t>
      </w:r>
      <w:r w:rsidRPr="00D46DB1">
        <w:t>roles related to the unit being assessed:</w:t>
      </w:r>
    </w:p>
    <w:tbl>
      <w:tblPr>
        <w:tblW w:w="0" w:type="auto"/>
        <w:tblCellMar>
          <w:left w:w="62" w:type="dxa"/>
          <w:right w:w="62" w:type="dxa"/>
        </w:tblCellMar>
        <w:tblLook w:val="0000"/>
      </w:tblPr>
      <w:tblGrid>
        <w:gridCol w:w="4330"/>
        <w:gridCol w:w="1622"/>
        <w:gridCol w:w="3244"/>
      </w:tblGrid>
      <w:tr w:rsidTr="00A17D2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46DB1" w:rsidP="00D46DB1">
            <w:pPr>
              <w:pStyle w:val="BodyText"/>
            </w:pPr>
            <w:r w:rsidRPr="00D46DB1">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46DB1" w:rsidP="00D46DB1">
            <w:pPr>
              <w:pStyle w:val="BodyText"/>
            </w:pPr>
            <w:r w:rsidRPr="00D46DB1">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6DB1">
            <w:pPr>
              <w:pStyle w:val="BodyText"/>
              <w:rPr>
                <w:lang w:val="en-NZ"/>
              </w:rPr>
            </w:pPr>
            <w:r w:rsidRPr="00D46DB1">
              <w:rPr>
                <w:rStyle w:val="SpecialBold"/>
              </w:rPr>
              <w:t>Required assessor or industry subject matter expert experience</w:t>
            </w:r>
          </w:p>
        </w:tc>
      </w:tr>
      <w:tr w:rsidTr="00A17D2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DB1">
            <w:pPr>
              <w:pStyle w:val="BodyText"/>
              <w:rPr>
                <w:lang w:val="en-NZ"/>
              </w:rPr>
            </w:pPr>
            <w:r w:rsidRPr="00D46DB1">
              <w:t>Drilling, Metalliferous M</w:t>
            </w:r>
            <w:r w:rsidRPr="00D46DB1">
              <w:t>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DB1">
            <w:pPr>
              <w:pStyle w:val="BodyText"/>
              <w:rPr>
                <w:lang w:val="en-NZ"/>
              </w:rPr>
            </w:pPr>
            <w:r w:rsidRPr="00D46DB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DB1">
            <w:pPr>
              <w:pStyle w:val="BodyText"/>
              <w:rPr>
                <w:lang w:val="en-NZ"/>
              </w:rPr>
            </w:pPr>
            <w:r w:rsidRPr="00D46DB1">
              <w:t>1 year</w:t>
            </w:r>
          </w:p>
        </w:tc>
      </w:tr>
      <w:tr w:rsidTr="00A17D2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DB1">
            <w:pPr>
              <w:pStyle w:val="BodyText"/>
              <w:rPr>
                <w:lang w:val="en-NZ"/>
              </w:rPr>
            </w:pPr>
            <w:r w:rsidRPr="00D46DB1">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DB1">
            <w:pPr>
              <w:pStyle w:val="BodyText"/>
              <w:rPr>
                <w:lang w:val="en-NZ"/>
              </w:rPr>
            </w:pPr>
            <w:r w:rsidRPr="00D46DB1">
              <w:t>2 years</w:t>
            </w:r>
          </w:p>
        </w:tc>
      </w:tr>
      <w:tr w:rsidTr="00A17D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DB1">
            <w:pPr>
              <w:pStyle w:val="BodyText"/>
              <w:rPr>
                <w:lang w:val="en-NZ"/>
              </w:rPr>
            </w:pPr>
            <w:r w:rsidRPr="00D46DB1">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DB1">
            <w:pPr>
              <w:pStyle w:val="BodyText"/>
              <w:rPr>
                <w:lang w:val="en-NZ"/>
              </w:rPr>
            </w:pPr>
            <w:r w:rsidRPr="00D46DB1">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6DB1">
            <w:pPr>
              <w:pStyle w:val="BodyText"/>
              <w:rPr>
                <w:lang w:val="en-NZ"/>
              </w:rPr>
            </w:pPr>
            <w:r w:rsidRPr="00D46DB1">
              <w:t>3 years</w:t>
            </w:r>
          </w:p>
        </w:tc>
      </w:tr>
      <w:tr w:rsidTr="00A17D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6DB1">
            <w:pPr>
              <w:pStyle w:val="BodyText"/>
              <w:rPr>
                <w:lang w:val="en-NZ"/>
              </w:rPr>
            </w:pPr>
            <w:r w:rsidRPr="00D46DB1">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46DB1" w:rsidP="00D46DB1">
            <w:pPr>
              <w:pStyle w:val="BodyText"/>
            </w:pPr>
            <w:r w:rsidRPr="00D46DB1">
              <w:t>Where this unit is being assessed outside of the resources and infrastructure sectors assessor and/or industry subject matter expert experience should be in-line with industry standards for the sector in which it is being assessed and where no industry sta</w:t>
            </w:r>
            <w:r w:rsidRPr="00D46DB1">
              <w:t>ndard is specified should comply with any relevant regulation.</w:t>
            </w:r>
          </w:p>
        </w:tc>
      </w:tr>
    </w:tbl>
    <w:p w:rsidR="00000000" w:rsidRPr="00D46DB1" w:rsidP="00A17D21">
      <w:pPr>
        <w:pStyle w:val="BodyText"/>
      </w:pPr>
      <w:r w:rsidRPr="00D46DB1">
        <w:t>*Guidance on simulated environments has been stipulated in the RII implementation guide located on VETNet.</w:t>
      </w:r>
    </w:p>
    <w:p w:rsidR="00000000" w:rsidRPr="00D46DB1" w:rsidP="00A17D21">
      <w:pPr>
        <w:pStyle w:val="BodyText"/>
      </w:pPr>
      <w:r w:rsidRPr="00D46DB1">
        <w:t>**Assessors can demonstrate current work experience through employment within indust</w:t>
      </w:r>
      <w:r w:rsidRPr="00D46DB1">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D46DB1" w:rsidP="00A17D21">
      <w:pPr>
        <w:pStyle w:val="BodyText"/>
      </w:pPr>
      <w:r w:rsidRPr="00D46DB1">
        <w:t>*** While a unit of competency does not have an AQF level, where a unit is being delivered outside of a qualification the first numeric character in the unit code should be considered as the AQF indicator level for assessment purposes.</w:t>
      </w:r>
    </w:p>
    <w:p w:rsidR="00000000" w:rsidRPr="00D46DB1" w:rsidP="00D46DB1">
      <w:pPr>
        <w:pStyle w:val="Heading1"/>
      </w:pPr>
      <w:bookmarkStart w:id="12" w:name="O_1101679"/>
      <w:bookmarkEnd w:id="12"/>
      <w:r w:rsidRPr="00D46DB1">
        <w:t>L</w:t>
      </w:r>
      <w:r w:rsidRPr="00D46DB1">
        <w:t>inks</w:t>
      </w:r>
    </w:p>
    <w:p w:rsidR="00000000" w:rsidRPr="00D46DB1" w:rsidP="00A17D21">
      <w:pPr>
        <w:pStyle w:val="BodyText"/>
      </w:pPr>
      <w:r w:rsidRPr="00D46DB1">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12BE6">
        <w:rPr>
          <w:rStyle w:val="Hyperlink"/>
        </w:rPr>
        <w:t>https://vetnet.gov.au/Pages/TrainingDocs.aspx?q=88a61002-9a21-4386-aaf8-69c76e675272</w:t>
      </w:r>
      <w:r>
        <w:fldChar w:fldCharType="end"/>
      </w:r>
    </w:p>
    <w:p w:rsidR="00000000" w:rsidRPr="00D46DB1" w:rsidP="00D46DB1"/>
    <w:sectPr w:rsidSect="00D46D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D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DB1" w:rsidRPr="00A17D21" w:rsidP="00A17D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D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D21" w:rsidP="00D46D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17D21" w:rsidP="00D46D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17D21" w:rsidP="00D46D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DB1" w:rsidP="00D46DB1">
    <w:pPr>
      <w:pStyle w:val="Footer"/>
      <w:framePr w:wrap="around"/>
    </w:pPr>
    <w:r>
      <w:fldChar w:fldCharType="begin"/>
    </w:r>
    <w:r>
      <w:instrText xml:space="preserve"> DOCPROPERTY  Subject  \* MERGEFORMAT </w:instrText>
    </w:r>
    <w:r>
      <w:fldChar w:fldCharType="separate"/>
    </w:r>
    <w:r w:rsidR="00A17D21">
      <w:t>Approved</w:t>
    </w:r>
    <w:r w:rsidR="00A17D21">
      <w:fldChar w:fldCharType="end"/>
    </w:r>
    <w:r>
      <w:tab/>
      <w:t xml:space="preserve">Page </w:t>
    </w:r>
    <w:r>
      <w:fldChar w:fldCharType="begin"/>
    </w:r>
    <w:r>
      <w:instrText xml:space="preserve"> PAGE  \* Arabic  \* MERGEFORMAT </w:instrText>
    </w:r>
    <w:r>
      <w:fldChar w:fldCharType="separate"/>
    </w:r>
    <w:r w:rsidR="00A17D2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7D21">
      <w:rPr>
        <w:noProof/>
      </w:rPr>
      <w:t>6</w:t>
    </w:r>
    <w:r>
      <w:rPr>
        <w:noProof/>
      </w:rPr>
      <w:fldChar w:fldCharType="end"/>
    </w:r>
  </w:p>
  <w:p w:rsidR="00D46DB1" w:rsidP="00D46DB1">
    <w:pPr>
      <w:pStyle w:val="Footer"/>
      <w:framePr w:wrap="around"/>
    </w:pPr>
    <w:r>
      <w:t xml:space="preserve">© Commonwealth of Australia, </w:t>
    </w:r>
    <w:r>
      <w:fldChar w:fldCharType="begin"/>
    </w:r>
    <w:r>
      <w:instrText xml:space="preserve"> DATE  \@ "yyyy"  \* MERGEFORMAT </w:instrText>
    </w:r>
    <w:r>
      <w:fldChar w:fldCharType="separate"/>
    </w:r>
    <w:r w:rsidR="00A17D21">
      <w:rPr>
        <w:noProof/>
      </w:rPr>
      <w:t>2025</w:t>
    </w:r>
    <w:r>
      <w:fldChar w:fldCharType="end"/>
    </w:r>
    <w:r>
      <w:tab/>
    </w:r>
    <w:r>
      <w:fldChar w:fldCharType="begin"/>
    </w:r>
    <w:r>
      <w:instrText xml:space="preserve"> DOCPROPERTY  Author  \* MERGEFORMAT </w:instrText>
    </w:r>
    <w:r>
      <w:fldChar w:fldCharType="separate"/>
    </w:r>
    <w:r w:rsidR="00A17D21">
      <w:t>Mining and Automotive Skills Alliance</w:t>
    </w:r>
    <w:r w:rsidR="00A17D21">
      <w:fldChar w:fldCharType="end"/>
    </w:r>
  </w:p>
  <w:p w:rsidR="00D46DB1" w:rsidP="00D46D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D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D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6DB1" w:rsidRPr="00A17D21" w:rsidP="00A17D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D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D21" w:rsidRPr="002D2AF8" w:rsidP="00D46DB1">
    <w:pPr>
      <w:pStyle w:val="Header"/>
      <w:framePr w:wrap="around"/>
    </w:pPr>
    <w:r>
      <w:fldChar w:fldCharType="begin"/>
    </w:r>
    <w:r>
      <w:instrText xml:space="preserve"> TITLE   \* MERGEFORMAT </w:instrText>
    </w:r>
    <w:r>
      <w:fldChar w:fldCharType="separate"/>
    </w:r>
    <w:r>
      <w:t>RIIBLA301E Conduct surface shotfiring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17D21" w:rsidP="00D46D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DB1" w:rsidRPr="002D2AF8" w:rsidP="00D46DB1">
    <w:pPr>
      <w:pStyle w:val="Header"/>
      <w:framePr w:wrap="around"/>
    </w:pPr>
    <w:r>
      <w:fldChar w:fldCharType="begin"/>
    </w:r>
    <w:r>
      <w:instrText xml:space="preserve"> TITLE   \* MERGEFORMAT </w:instrText>
    </w:r>
    <w:r>
      <w:fldChar w:fldCharType="separate"/>
    </w:r>
    <w:r w:rsidR="00A17D21">
      <w:t>RIIBLA301E Conduct surface shotfiring operations</w:t>
    </w:r>
    <w:r w:rsidR="00A17D21">
      <w:fldChar w:fldCharType="end"/>
    </w:r>
    <w:r>
      <w:tab/>
      <w:t xml:space="preserve">Date this document was generated: </w:t>
    </w:r>
    <w:r>
      <w:fldChar w:fldCharType="begin"/>
    </w:r>
    <w:r>
      <w:instrText xml:space="preserve"> CREATEDATE  \@ "d MMMM yyyy"  \* MERGEFORMAT </w:instrText>
    </w:r>
    <w:r>
      <w:fldChar w:fldCharType="separate"/>
    </w:r>
    <w:r w:rsidR="00A17D21">
      <w:rPr>
        <w:noProof/>
      </w:rPr>
      <w:t>2 March 2025</w:t>
    </w:r>
    <w:r>
      <w:fldChar w:fldCharType="end"/>
    </w:r>
  </w:p>
  <w:p w:rsidR="00D46DB1" w:rsidP="00D46D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7A07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CCA2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6CAC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D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6DB1"/>
    <w:pPr>
      <w:spacing w:before="360" w:after="60"/>
      <w:outlineLvl w:val="0"/>
    </w:pPr>
    <w:rPr>
      <w:sz w:val="32"/>
    </w:rPr>
  </w:style>
  <w:style w:type="paragraph" w:styleId="Heading2">
    <w:name w:val="heading 2"/>
    <w:basedOn w:val="HeadingBase"/>
    <w:next w:val="BodyText"/>
    <w:link w:val="Heading2Char"/>
    <w:qFormat/>
    <w:rsid w:val="00D46DB1"/>
    <w:pPr>
      <w:keepLines/>
      <w:spacing w:before="240" w:after="120"/>
      <w:outlineLvl w:val="1"/>
    </w:pPr>
    <w:rPr>
      <w:sz w:val="28"/>
      <w:szCs w:val="40"/>
    </w:rPr>
  </w:style>
  <w:style w:type="paragraph" w:styleId="Heading3">
    <w:name w:val="heading 3"/>
    <w:basedOn w:val="HeadingBase"/>
    <w:next w:val="BodyText"/>
    <w:link w:val="Heading3Char"/>
    <w:qFormat/>
    <w:rsid w:val="00D46DB1"/>
    <w:pPr>
      <w:spacing w:before="180" w:after="120"/>
      <w:outlineLvl w:val="2"/>
    </w:pPr>
    <w:rPr>
      <w:spacing w:val="-10"/>
      <w:kern w:val="32"/>
    </w:rPr>
  </w:style>
  <w:style w:type="paragraph" w:styleId="Heading4">
    <w:name w:val="heading 4"/>
    <w:basedOn w:val="HeadingBase"/>
    <w:next w:val="BodyText"/>
    <w:link w:val="Heading4Char"/>
    <w:qFormat/>
    <w:rsid w:val="00D46DB1"/>
    <w:pPr>
      <w:spacing w:before="160" w:after="120"/>
      <w:outlineLvl w:val="3"/>
    </w:pPr>
    <w:rPr>
      <w:sz w:val="22"/>
    </w:rPr>
  </w:style>
  <w:style w:type="paragraph" w:styleId="Heading5">
    <w:name w:val="heading 5"/>
    <w:basedOn w:val="HeadingBase"/>
    <w:next w:val="Normal"/>
    <w:link w:val="Heading5Char"/>
    <w:qFormat/>
    <w:rsid w:val="00D46DB1"/>
    <w:pPr>
      <w:spacing w:before="80"/>
      <w:outlineLvl w:val="4"/>
    </w:pPr>
    <w:rPr>
      <w:color w:val="918585"/>
      <w:sz w:val="20"/>
    </w:rPr>
  </w:style>
  <w:style w:type="paragraph" w:styleId="Heading6">
    <w:name w:val="heading 6"/>
    <w:basedOn w:val="HeadingBase"/>
    <w:next w:val="Normal"/>
    <w:link w:val="Heading6Char"/>
    <w:qFormat/>
    <w:rsid w:val="00D46DB1"/>
    <w:pPr>
      <w:spacing w:before="60"/>
      <w:outlineLvl w:val="5"/>
    </w:pPr>
    <w:rPr>
      <w:color w:val="918585"/>
      <w:sz w:val="20"/>
    </w:rPr>
  </w:style>
  <w:style w:type="paragraph" w:styleId="Heading7">
    <w:name w:val="heading 7"/>
    <w:basedOn w:val="Normal"/>
    <w:next w:val="Normal"/>
    <w:link w:val="Heading7Char"/>
    <w:qFormat/>
    <w:rsid w:val="00D46DB1"/>
    <w:pPr>
      <w:ind w:left="720"/>
      <w:outlineLvl w:val="6"/>
    </w:pPr>
    <w:rPr>
      <w:i/>
    </w:rPr>
  </w:style>
  <w:style w:type="paragraph" w:styleId="Heading8">
    <w:name w:val="heading 8"/>
    <w:basedOn w:val="Normal"/>
    <w:next w:val="Normal"/>
    <w:link w:val="Heading8Char"/>
    <w:qFormat/>
    <w:rsid w:val="00D46DB1"/>
    <w:pPr>
      <w:ind w:left="720"/>
      <w:outlineLvl w:val="7"/>
    </w:pPr>
    <w:rPr>
      <w:i/>
    </w:rPr>
  </w:style>
  <w:style w:type="paragraph" w:styleId="Heading9">
    <w:name w:val="heading 9"/>
    <w:basedOn w:val="Normal"/>
    <w:next w:val="Normal"/>
    <w:link w:val="Heading9Char"/>
    <w:qFormat/>
    <w:rsid w:val="00D46DB1"/>
    <w:pPr>
      <w:ind w:left="720"/>
      <w:outlineLvl w:val="8"/>
    </w:pPr>
    <w:rPr>
      <w:i/>
    </w:rPr>
  </w:style>
  <w:style w:type="character" w:default="1" w:styleId="DefaultParagraphFont">
    <w:name w:val="Default Paragraph Font"/>
    <w:uiPriority w:val="1"/>
    <w:unhideWhenUsed/>
    <w:rsid w:val="00D46D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6DB1"/>
  </w:style>
  <w:style w:type="character" w:customStyle="1" w:styleId="Heading1Char">
    <w:name w:val="Heading 1 Char"/>
    <w:basedOn w:val="DefaultParagraphFont"/>
    <w:link w:val="Heading1"/>
    <w:rsid w:val="00D46DB1"/>
    <w:rPr>
      <w:rFonts w:ascii="Times New Roman" w:eastAsia="Times New Roman" w:hAnsi="Times New Roman" w:cs="Times New Roman"/>
      <w:b/>
      <w:sz w:val="32"/>
      <w:szCs w:val="20"/>
      <w:lang w:eastAsia="en-US"/>
    </w:rPr>
  </w:style>
  <w:style w:type="paragraph" w:styleId="BodyText">
    <w:name w:val="Body Text"/>
    <w:basedOn w:val="Normal"/>
    <w:link w:val="BodyTextChar"/>
    <w:rsid w:val="00D46D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6DB1"/>
    <w:rPr>
      <w:rFonts w:ascii="Times New Roman" w:eastAsia="Times New Roman" w:hAnsi="Times New Roman" w:cs="Times New Roman"/>
      <w:sz w:val="24"/>
      <w:lang w:eastAsia="en-US"/>
    </w:rPr>
  </w:style>
  <w:style w:type="paragraph" w:styleId="List">
    <w:name w:val="List"/>
    <w:basedOn w:val="BodyText"/>
    <w:next w:val="BodyText"/>
    <w:rsid w:val="00D46DB1"/>
    <w:pPr>
      <w:tabs>
        <w:tab w:val="left" w:pos="340"/>
      </w:tabs>
      <w:spacing w:before="60" w:after="60"/>
      <w:ind w:left="340" w:hanging="340"/>
    </w:pPr>
  </w:style>
  <w:style w:type="paragraph" w:styleId="ListBullet">
    <w:name w:val="List Bullet"/>
    <w:basedOn w:val="List"/>
    <w:rsid w:val="00D46DB1"/>
    <w:pPr>
      <w:numPr>
        <w:numId w:val="12"/>
      </w:numPr>
      <w:tabs>
        <w:tab w:val="clear" w:pos="340"/>
      </w:tabs>
      <w:spacing w:before="40" w:after="40"/>
    </w:pPr>
  </w:style>
  <w:style w:type="character" w:customStyle="1" w:styleId="SpecialBold">
    <w:name w:val="Special Bold"/>
    <w:basedOn w:val="DefaultParagraphFont"/>
    <w:rsid w:val="00D46DB1"/>
    <w:rPr>
      <w:b/>
      <w:spacing w:val="0"/>
    </w:rPr>
  </w:style>
  <w:style w:type="paragraph" w:styleId="ListBullet2">
    <w:name w:val="List Bullet 2"/>
    <w:basedOn w:val="List2"/>
    <w:rsid w:val="00D46DB1"/>
    <w:pPr>
      <w:numPr>
        <w:numId w:val="13"/>
      </w:numPr>
      <w:tabs>
        <w:tab w:val="clear" w:pos="680"/>
      </w:tabs>
    </w:pPr>
  </w:style>
  <w:style w:type="character" w:styleId="Emphasis">
    <w:name w:val="Emphasis"/>
    <w:basedOn w:val="DefaultParagraphFont"/>
    <w:qFormat/>
    <w:rsid w:val="00D46DB1"/>
    <w:rPr>
      <w:i/>
    </w:rPr>
  </w:style>
  <w:style w:type="paragraph" w:customStyle="1" w:styleId="SuperHeading">
    <w:name w:val="SuperHeading"/>
    <w:basedOn w:val="Normal"/>
    <w:rsid w:val="00D46DB1"/>
    <w:pPr>
      <w:spacing w:before="240" w:after="120"/>
      <w:outlineLvl w:val="0"/>
    </w:pPr>
    <w:rPr>
      <w:rFonts w:ascii="Times New Roman" w:hAnsi="Times New Roman"/>
      <w:b/>
      <w:sz w:val="32"/>
    </w:rPr>
  </w:style>
  <w:style w:type="paragraph" w:customStyle="1" w:styleId="AllowPageBreak">
    <w:name w:val="AllowPageBreak"/>
    <w:rsid w:val="00D46DB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46DB1"/>
    <w:rPr>
      <w:b/>
    </w:rPr>
  </w:style>
  <w:style w:type="character" w:customStyle="1" w:styleId="Heading2Char">
    <w:name w:val="Heading 2 Char"/>
    <w:basedOn w:val="DefaultParagraphFont"/>
    <w:link w:val="Heading2"/>
    <w:rsid w:val="00D46D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6D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6D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6D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6D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6D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6D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6DB1"/>
    <w:rPr>
      <w:rFonts w:ascii="Courier New" w:eastAsia="Times New Roman" w:hAnsi="Courier New" w:cs="Times New Roman"/>
      <w:i/>
      <w:szCs w:val="20"/>
      <w:lang w:eastAsia="en-US"/>
    </w:rPr>
  </w:style>
  <w:style w:type="paragraph" w:customStyle="1" w:styleId="HeadingBase">
    <w:name w:val="Heading Base"/>
    <w:rsid w:val="00D46D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6DB1"/>
    <w:pPr>
      <w:tabs>
        <w:tab w:val="right" w:leader="dot" w:pos="9072"/>
      </w:tabs>
      <w:ind w:left="567"/>
    </w:pPr>
    <w:rPr>
      <w:szCs w:val="22"/>
    </w:rPr>
  </w:style>
  <w:style w:type="paragraph" w:customStyle="1" w:styleId="TOCBase">
    <w:name w:val="TOC Base"/>
    <w:rsid w:val="00D46D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6DB1"/>
    <w:pPr>
      <w:tabs>
        <w:tab w:val="right" w:leader="dot" w:pos="9072"/>
      </w:tabs>
      <w:spacing w:before="40" w:after="40"/>
      <w:ind w:left="284"/>
    </w:pPr>
    <w:rPr>
      <w:rFonts w:ascii="Times New Roman" w:hAnsi="Times New Roman"/>
    </w:rPr>
  </w:style>
  <w:style w:type="paragraph" w:styleId="TOC1">
    <w:name w:val="toc 1"/>
    <w:basedOn w:val="TOCBase"/>
    <w:next w:val="Normal"/>
    <w:rsid w:val="00D46D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6D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6DB1"/>
    <w:rPr>
      <w:rFonts w:ascii="Times New Roman" w:eastAsia="Times New Roman" w:hAnsi="Times New Roman" w:cs="Times New Roman"/>
      <w:sz w:val="16"/>
      <w:lang w:eastAsia="en-US"/>
    </w:rPr>
  </w:style>
  <w:style w:type="paragraph" w:styleId="Title">
    <w:name w:val="Title"/>
    <w:basedOn w:val="HeadingBase"/>
    <w:link w:val="TitleChar"/>
    <w:qFormat/>
    <w:rsid w:val="00D46DB1"/>
    <w:pPr>
      <w:spacing w:before="5040"/>
      <w:jc w:val="center"/>
    </w:pPr>
    <w:rPr>
      <w:sz w:val="48"/>
      <w:szCs w:val="72"/>
      <w:lang w:val="en-US"/>
    </w:rPr>
  </w:style>
  <w:style w:type="character" w:customStyle="1" w:styleId="TitleChar">
    <w:name w:val="Title Char"/>
    <w:basedOn w:val="DefaultParagraphFont"/>
    <w:link w:val="Title"/>
    <w:rsid w:val="00D46D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6DB1"/>
    <w:pPr>
      <w:tabs>
        <w:tab w:val="left" w:pos="3600"/>
        <w:tab w:val="left" w:pos="3958"/>
      </w:tabs>
    </w:pPr>
  </w:style>
  <w:style w:type="paragraph" w:customStyle="1" w:styleId="Note">
    <w:name w:val="Note"/>
    <w:basedOn w:val="BodyText"/>
    <w:rsid w:val="00D46D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6DB1"/>
    <w:pPr>
      <w:framePr w:wrap="auto" w:hAnchor="text" w:y="6049"/>
    </w:pPr>
    <w:rPr>
      <w:color w:val="000000"/>
      <w:sz w:val="40"/>
    </w:rPr>
  </w:style>
  <w:style w:type="paragraph" w:customStyle="1" w:styleId="TOCTitle">
    <w:name w:val="TOCTitle"/>
    <w:basedOn w:val="Heading1"/>
    <w:rsid w:val="00D46DB1"/>
    <w:pPr>
      <w:spacing w:after="240"/>
      <w:jc w:val="center"/>
      <w:outlineLvl w:val="9"/>
    </w:pPr>
    <w:rPr>
      <w:caps/>
    </w:rPr>
  </w:style>
  <w:style w:type="paragraph" w:customStyle="1" w:styleId="Version">
    <w:name w:val="Version"/>
    <w:rsid w:val="00D46D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6DB1"/>
    <w:pPr>
      <w:keepNext w:val="0"/>
      <w:tabs>
        <w:tab w:val="right" w:pos="4176"/>
      </w:tabs>
      <w:ind w:left="198" w:hanging="198"/>
    </w:pPr>
    <w:rPr>
      <w:rFonts w:ascii="Garamond" w:hAnsi="Garamond"/>
    </w:rPr>
  </w:style>
  <w:style w:type="paragraph" w:styleId="IndexHeading">
    <w:name w:val="index heading"/>
    <w:basedOn w:val="Normal"/>
    <w:next w:val="Index1"/>
    <w:semiHidden/>
    <w:rsid w:val="00D46DB1"/>
    <w:pPr>
      <w:spacing w:before="120" w:after="120"/>
    </w:pPr>
    <w:rPr>
      <w:rFonts w:ascii="Arial" w:hAnsi="Arial"/>
      <w:b/>
      <w:color w:val="918585"/>
      <w:sz w:val="24"/>
    </w:rPr>
  </w:style>
  <w:style w:type="paragraph" w:styleId="Header">
    <w:name w:val="header"/>
    <w:basedOn w:val="Normal"/>
    <w:link w:val="HeaderChar"/>
    <w:rsid w:val="00D46D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6DB1"/>
    <w:rPr>
      <w:rFonts w:ascii="Times New Roman" w:eastAsia="Times New Roman" w:hAnsi="Times New Roman" w:cs="Times New Roman"/>
      <w:sz w:val="16"/>
      <w:szCs w:val="20"/>
      <w:lang w:val="en-GB" w:eastAsia="en-US"/>
    </w:rPr>
  </w:style>
  <w:style w:type="paragraph" w:customStyle="1" w:styleId="Chapter">
    <w:name w:val="Chapter"/>
    <w:basedOn w:val="Normal"/>
    <w:rsid w:val="00D46DB1"/>
    <w:pPr>
      <w:spacing w:before="240"/>
    </w:pPr>
    <w:rPr>
      <w:rFonts w:ascii="Times New Roman" w:hAnsi="Times New Roman"/>
      <w:smallCaps/>
      <w:spacing w:val="80"/>
      <w:sz w:val="28"/>
    </w:rPr>
  </w:style>
  <w:style w:type="paragraph" w:customStyle="1" w:styleId="InChapter">
    <w:name w:val="InChapter"/>
    <w:basedOn w:val="Heading3"/>
    <w:rsid w:val="00D46DB1"/>
    <w:pPr>
      <w:spacing w:after="240"/>
      <w:outlineLvl w:val="9"/>
    </w:pPr>
    <w:rPr>
      <w:noProof/>
    </w:rPr>
  </w:style>
  <w:style w:type="paragraph" w:styleId="Index2">
    <w:name w:val="index 2"/>
    <w:basedOn w:val="Normal"/>
    <w:next w:val="Normal"/>
    <w:semiHidden/>
    <w:rsid w:val="00D46DB1"/>
    <w:pPr>
      <w:tabs>
        <w:tab w:val="right" w:pos="4176"/>
      </w:tabs>
      <w:ind w:left="568" w:hanging="284"/>
    </w:pPr>
    <w:rPr>
      <w:rFonts w:ascii="Garamond" w:hAnsi="Garamond"/>
    </w:rPr>
  </w:style>
  <w:style w:type="paragraph" w:customStyle="1" w:styleId="Byline">
    <w:name w:val="Byline"/>
    <w:rsid w:val="00D46D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6DB1"/>
    <w:pPr>
      <w:tabs>
        <w:tab w:val="clear" w:pos="3600"/>
        <w:tab w:val="clear" w:pos="3958"/>
      </w:tabs>
      <w:jc w:val="right"/>
    </w:pPr>
  </w:style>
  <w:style w:type="paragraph" w:styleId="Caption">
    <w:name w:val="caption"/>
    <w:basedOn w:val="BodyText"/>
    <w:next w:val="Normal"/>
    <w:qFormat/>
    <w:rsid w:val="00D46DB1"/>
    <w:pPr>
      <w:framePr w:w="2268" w:hSpace="181" w:vSpace="181" w:wrap="around" w:vAnchor="text" w:hAnchor="page" w:x="1135" w:y="285" w:anchorLock="1"/>
    </w:pPr>
    <w:rPr>
      <w:i/>
    </w:rPr>
  </w:style>
  <w:style w:type="paragraph" w:customStyle="1" w:styleId="MiniTOCTitle">
    <w:name w:val="MiniTOCTitle"/>
    <w:basedOn w:val="Heading4"/>
    <w:rsid w:val="00D46DB1"/>
    <w:pPr>
      <w:spacing w:before="240"/>
      <w:outlineLvl w:val="9"/>
    </w:pPr>
    <w:rPr>
      <w:noProof/>
      <w:sz w:val="24"/>
    </w:rPr>
  </w:style>
  <w:style w:type="paragraph" w:customStyle="1" w:styleId="MiniTOCItem">
    <w:name w:val="MiniTOCItem"/>
    <w:basedOn w:val="ListBullet"/>
    <w:rsid w:val="00D46DB1"/>
    <w:pPr>
      <w:numPr>
        <w:numId w:val="0"/>
      </w:numPr>
      <w:tabs>
        <w:tab w:val="right" w:leader="dot" w:pos="6521"/>
      </w:tabs>
      <w:spacing w:before="0" w:after="0"/>
    </w:pPr>
  </w:style>
  <w:style w:type="paragraph" w:customStyle="1" w:styleId="TOFTitle">
    <w:name w:val="TOFTitle"/>
    <w:basedOn w:val="TOCTitle"/>
    <w:rsid w:val="00D46DB1"/>
  </w:style>
  <w:style w:type="paragraph" w:styleId="TableofFigures">
    <w:name w:val="table of figures"/>
    <w:basedOn w:val="Normal"/>
    <w:next w:val="Normal"/>
    <w:semiHidden/>
    <w:rsid w:val="00D46DB1"/>
    <w:pPr>
      <w:tabs>
        <w:tab w:val="right" w:leader="dot" w:pos="9072"/>
      </w:tabs>
      <w:ind w:left="970" w:hanging="403"/>
    </w:pPr>
    <w:rPr>
      <w:rFonts w:ascii="Times New Roman" w:hAnsi="Times New Roman"/>
      <w:b/>
    </w:rPr>
  </w:style>
  <w:style w:type="paragraph" w:styleId="ListNumber">
    <w:name w:val="List Number"/>
    <w:basedOn w:val="List"/>
    <w:rsid w:val="00D46DB1"/>
    <w:pPr>
      <w:numPr>
        <w:numId w:val="15"/>
      </w:numPr>
      <w:tabs>
        <w:tab w:val="clear" w:pos="340"/>
      </w:tabs>
    </w:pPr>
  </w:style>
  <w:style w:type="character" w:customStyle="1" w:styleId="WingdingSymbols">
    <w:name w:val="Wingding Symbols"/>
    <w:rsid w:val="00D46DB1"/>
    <w:rPr>
      <w:rFonts w:ascii="Wingdings" w:hAnsi="Wingdings"/>
    </w:rPr>
  </w:style>
  <w:style w:type="paragraph" w:customStyle="1" w:styleId="TableHeading">
    <w:name w:val="Table Heading"/>
    <w:basedOn w:val="HeadingBase"/>
    <w:rsid w:val="00D46DB1"/>
    <w:pPr>
      <w:keepLines/>
      <w:pBdr>
        <w:bottom w:val="single" w:sz="6" w:space="1" w:color="918585"/>
      </w:pBdr>
      <w:spacing w:before="240"/>
    </w:pPr>
  </w:style>
  <w:style w:type="character" w:customStyle="1" w:styleId="HotSpot">
    <w:name w:val="HotSpot"/>
    <w:rsid w:val="00D46DB1"/>
    <w:rPr>
      <w:color w:val="0033CC"/>
      <w:u w:val="none"/>
    </w:rPr>
  </w:style>
  <w:style w:type="paragraph" w:customStyle="1" w:styleId="BodyTextRight">
    <w:name w:val="Body Text Right"/>
    <w:basedOn w:val="BodyText"/>
    <w:rsid w:val="00D46DB1"/>
    <w:pPr>
      <w:spacing w:before="0" w:after="0"/>
      <w:jc w:val="right"/>
    </w:pPr>
  </w:style>
  <w:style w:type="paragraph" w:styleId="Index3">
    <w:name w:val="index 3"/>
    <w:basedOn w:val="ListNumber2"/>
    <w:next w:val="Normal"/>
    <w:semiHidden/>
    <w:rsid w:val="00D46DB1"/>
    <w:pPr>
      <w:numPr>
        <w:numId w:val="0"/>
      </w:numPr>
      <w:tabs>
        <w:tab w:val="right" w:leader="dot" w:pos="4176"/>
      </w:tabs>
    </w:pPr>
  </w:style>
  <w:style w:type="paragraph" w:styleId="ListNumber2">
    <w:name w:val="List Number 2"/>
    <w:basedOn w:val="List2"/>
    <w:rsid w:val="00D46DB1"/>
    <w:pPr>
      <w:numPr>
        <w:numId w:val="10"/>
      </w:numPr>
      <w:tabs>
        <w:tab w:val="clear" w:pos="1060"/>
      </w:tabs>
    </w:pPr>
  </w:style>
  <w:style w:type="paragraph" w:customStyle="1" w:styleId="MarginNote">
    <w:name w:val="Margin Note"/>
    <w:basedOn w:val="BodyText"/>
    <w:rsid w:val="00D46D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6D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6D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6DB1"/>
    <w:rPr>
      <w:sz w:val="32"/>
    </w:rPr>
  </w:style>
  <w:style w:type="paragraph" w:customStyle="1" w:styleId="HeadingProcedure">
    <w:name w:val="Heading Procedure"/>
    <w:basedOn w:val="HeadingBase"/>
    <w:next w:val="Normal"/>
    <w:rsid w:val="00D46DB1"/>
    <w:pPr>
      <w:tabs>
        <w:tab w:val="left" w:pos="0"/>
      </w:tabs>
      <w:spacing w:before="120" w:after="60"/>
    </w:pPr>
    <w:rPr>
      <w:i/>
      <w:color w:val="918585"/>
      <w:sz w:val="22"/>
    </w:rPr>
  </w:style>
  <w:style w:type="paragraph" w:customStyle="1" w:styleId="TableBodyText">
    <w:name w:val="Table Body Text"/>
    <w:basedOn w:val="BodyText"/>
    <w:rsid w:val="00D46DB1"/>
    <w:pPr>
      <w:spacing w:before="60" w:after="60"/>
    </w:pPr>
  </w:style>
  <w:style w:type="paragraph" w:styleId="ListContinue">
    <w:name w:val="List Continue"/>
    <w:basedOn w:val="List"/>
    <w:rsid w:val="00D46DB1"/>
    <w:pPr>
      <w:ind w:firstLine="0"/>
    </w:pPr>
  </w:style>
  <w:style w:type="paragraph" w:customStyle="1" w:styleId="ListNote">
    <w:name w:val="List Note"/>
    <w:basedOn w:val="List"/>
    <w:rsid w:val="00D46DB1"/>
    <w:pPr>
      <w:pBdr>
        <w:top w:val="single" w:sz="6" w:space="2" w:color="918585"/>
        <w:bottom w:val="single" w:sz="6" w:space="2" w:color="918585"/>
      </w:pBdr>
      <w:tabs>
        <w:tab w:val="left" w:pos="1021"/>
      </w:tabs>
      <w:ind w:firstLine="0"/>
    </w:pPr>
  </w:style>
  <w:style w:type="paragraph" w:customStyle="1" w:styleId="Warning">
    <w:name w:val="Warning"/>
    <w:basedOn w:val="BodyText"/>
    <w:rsid w:val="00D46DB1"/>
    <w:pPr>
      <w:shd w:val="clear" w:color="auto" w:fill="D9D9D9"/>
      <w:tabs>
        <w:tab w:val="left" w:pos="992"/>
      </w:tabs>
      <w:ind w:left="119" w:right="119"/>
    </w:pPr>
    <w:rPr>
      <w:sz w:val="20"/>
    </w:rPr>
  </w:style>
  <w:style w:type="paragraph" w:customStyle="1" w:styleId="MarginIcons">
    <w:name w:val="Margin Icons"/>
    <w:basedOn w:val="BodyText"/>
    <w:rsid w:val="00D46D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6DB1"/>
    <w:rPr>
      <w:rFonts w:ascii="Courier New" w:hAnsi="Courier New"/>
    </w:rPr>
  </w:style>
  <w:style w:type="paragraph" w:customStyle="1" w:styleId="NoteBullet">
    <w:name w:val="Note Bullet"/>
    <w:basedOn w:val="Note"/>
    <w:rsid w:val="00D46DB1"/>
    <w:pPr>
      <w:tabs>
        <w:tab w:val="clear" w:pos="680"/>
      </w:tabs>
      <w:spacing w:before="60" w:after="60"/>
    </w:pPr>
  </w:style>
  <w:style w:type="paragraph" w:customStyle="1" w:styleId="SubHeading2">
    <w:name w:val="SubHeading2"/>
    <w:basedOn w:val="HeadingBase"/>
    <w:rsid w:val="00D46DB1"/>
    <w:pPr>
      <w:spacing w:before="240" w:after="60"/>
    </w:pPr>
    <w:rPr>
      <w:sz w:val="20"/>
    </w:rPr>
  </w:style>
  <w:style w:type="paragraph" w:customStyle="1" w:styleId="SubHeading1">
    <w:name w:val="SubHeading1"/>
    <w:basedOn w:val="HeadingBase"/>
    <w:rsid w:val="00D46DB1"/>
    <w:pPr>
      <w:spacing w:before="240" w:after="60"/>
    </w:pPr>
    <w:rPr>
      <w:color w:val="918585"/>
      <w:sz w:val="22"/>
    </w:rPr>
  </w:style>
  <w:style w:type="paragraph" w:customStyle="1" w:styleId="SideHeading">
    <w:name w:val="Side Heading"/>
    <w:basedOn w:val="HeadingBase"/>
    <w:rsid w:val="00D46D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6DB1"/>
    <w:pPr>
      <w:tabs>
        <w:tab w:val="num" w:pos="360"/>
      </w:tabs>
    </w:pPr>
  </w:style>
  <w:style w:type="paragraph" w:styleId="PlainText">
    <w:name w:val="Plain Text"/>
    <w:basedOn w:val="Normal"/>
    <w:link w:val="PlainTextChar"/>
    <w:rsid w:val="00D46DB1"/>
    <w:rPr>
      <w:sz w:val="20"/>
    </w:rPr>
  </w:style>
  <w:style w:type="character" w:customStyle="1" w:styleId="PlainTextChar">
    <w:name w:val="Plain Text Char"/>
    <w:basedOn w:val="DefaultParagraphFont"/>
    <w:link w:val="PlainText"/>
    <w:rsid w:val="00D46DB1"/>
    <w:rPr>
      <w:rFonts w:ascii="Courier New" w:eastAsia="Times New Roman" w:hAnsi="Courier New" w:cs="Times New Roman"/>
      <w:sz w:val="20"/>
      <w:szCs w:val="20"/>
      <w:lang w:eastAsia="en-US"/>
    </w:rPr>
  </w:style>
  <w:style w:type="character" w:customStyle="1" w:styleId="MenuOption">
    <w:name w:val="Menu Option"/>
    <w:basedOn w:val="DefaultParagraphFont"/>
    <w:rsid w:val="00D46DB1"/>
    <w:rPr>
      <w:b/>
      <w:smallCaps/>
    </w:rPr>
  </w:style>
  <w:style w:type="paragraph" w:customStyle="1" w:styleId="TableListNumber">
    <w:name w:val="Table List Number"/>
    <w:basedOn w:val="ListNumber"/>
    <w:rsid w:val="00D46DB1"/>
    <w:pPr>
      <w:numPr>
        <w:numId w:val="0"/>
      </w:numPr>
    </w:pPr>
  </w:style>
  <w:style w:type="paragraph" w:styleId="TOC4">
    <w:name w:val="toc 4"/>
    <w:basedOn w:val="TOCBase"/>
    <w:next w:val="Normal"/>
    <w:semiHidden/>
    <w:rsid w:val="00D46DB1"/>
    <w:pPr>
      <w:tabs>
        <w:tab w:val="right" w:leader="dot" w:pos="9071"/>
      </w:tabs>
      <w:ind w:left="1701"/>
    </w:pPr>
  </w:style>
  <w:style w:type="paragraph" w:customStyle="1" w:styleId="ListAlpha">
    <w:name w:val="List Alpha"/>
    <w:basedOn w:val="List"/>
    <w:rsid w:val="00D46DB1"/>
    <w:pPr>
      <w:numPr>
        <w:numId w:val="9"/>
      </w:numPr>
    </w:pPr>
  </w:style>
  <w:style w:type="paragraph" w:customStyle="1" w:styleId="ListAlpha2">
    <w:name w:val="List Alpha 2"/>
    <w:basedOn w:val="List2"/>
    <w:rsid w:val="00D46DB1"/>
    <w:pPr>
      <w:numPr>
        <w:numId w:val="8"/>
      </w:numPr>
    </w:pPr>
  </w:style>
  <w:style w:type="paragraph" w:styleId="List2">
    <w:name w:val="List 2"/>
    <w:basedOn w:val="BodyText"/>
    <w:rsid w:val="00D46DB1"/>
    <w:pPr>
      <w:tabs>
        <w:tab w:val="left" w:pos="680"/>
      </w:tabs>
      <w:spacing w:before="60" w:after="60"/>
      <w:ind w:left="680" w:hanging="340"/>
    </w:pPr>
  </w:style>
  <w:style w:type="paragraph" w:styleId="List3">
    <w:name w:val="List 3"/>
    <w:basedOn w:val="BodyText"/>
    <w:rsid w:val="00D46DB1"/>
    <w:pPr>
      <w:tabs>
        <w:tab w:val="left" w:pos="1021"/>
      </w:tabs>
      <w:spacing w:before="60" w:after="60"/>
      <w:ind w:left="1020" w:hanging="340"/>
    </w:pPr>
  </w:style>
  <w:style w:type="paragraph" w:styleId="List4">
    <w:name w:val="List 4"/>
    <w:basedOn w:val="BodyText"/>
    <w:rsid w:val="00D46DB1"/>
    <w:pPr>
      <w:tabs>
        <w:tab w:val="left" w:pos="1361"/>
      </w:tabs>
      <w:spacing w:before="60" w:after="60"/>
      <w:ind w:left="1361" w:hanging="340"/>
    </w:pPr>
  </w:style>
  <w:style w:type="paragraph" w:styleId="List5">
    <w:name w:val="List 5"/>
    <w:basedOn w:val="BodyText"/>
    <w:rsid w:val="00D46DB1"/>
    <w:pPr>
      <w:tabs>
        <w:tab w:val="left" w:pos="1701"/>
      </w:tabs>
      <w:spacing w:before="60" w:after="60"/>
      <w:ind w:left="1701" w:hanging="340"/>
    </w:pPr>
  </w:style>
  <w:style w:type="paragraph" w:styleId="ListBullet3">
    <w:name w:val="List Bullet 3"/>
    <w:basedOn w:val="List3"/>
    <w:rsid w:val="00D46DB1"/>
    <w:pPr>
      <w:numPr>
        <w:numId w:val="14"/>
      </w:numPr>
      <w:tabs>
        <w:tab w:val="clear" w:pos="1021"/>
      </w:tabs>
      <w:ind w:left="1037" w:hanging="357"/>
    </w:pPr>
  </w:style>
  <w:style w:type="paragraph" w:styleId="ListBullet4">
    <w:name w:val="List Bullet 4"/>
    <w:basedOn w:val="List4"/>
    <w:rsid w:val="00D46DB1"/>
    <w:pPr>
      <w:numPr>
        <w:numId w:val="3"/>
      </w:numPr>
      <w:tabs>
        <w:tab w:val="clear" w:pos="1361"/>
      </w:tabs>
    </w:pPr>
  </w:style>
  <w:style w:type="paragraph" w:styleId="ListBullet5">
    <w:name w:val="List Bullet 5"/>
    <w:basedOn w:val="List5"/>
    <w:rsid w:val="00D46DB1"/>
    <w:pPr>
      <w:numPr>
        <w:numId w:val="4"/>
      </w:numPr>
    </w:pPr>
  </w:style>
  <w:style w:type="paragraph" w:styleId="ListContinue2">
    <w:name w:val="List Continue 2"/>
    <w:basedOn w:val="List2"/>
    <w:rsid w:val="00D46DB1"/>
    <w:pPr>
      <w:ind w:firstLine="0"/>
    </w:pPr>
  </w:style>
  <w:style w:type="paragraph" w:styleId="ListContinue3">
    <w:name w:val="List Continue 3"/>
    <w:basedOn w:val="List3"/>
    <w:rsid w:val="00D46DB1"/>
    <w:pPr>
      <w:ind w:left="1021" w:firstLine="0"/>
    </w:pPr>
  </w:style>
  <w:style w:type="paragraph" w:styleId="ListContinue4">
    <w:name w:val="List Continue 4"/>
    <w:basedOn w:val="List4"/>
    <w:rsid w:val="00D46DB1"/>
    <w:pPr>
      <w:ind w:firstLine="0"/>
    </w:pPr>
  </w:style>
  <w:style w:type="paragraph" w:styleId="ListContinue5">
    <w:name w:val="List Continue 5"/>
    <w:basedOn w:val="List5"/>
    <w:rsid w:val="00D46DB1"/>
    <w:pPr>
      <w:ind w:firstLine="0"/>
    </w:pPr>
  </w:style>
  <w:style w:type="paragraph" w:styleId="ListNumber3">
    <w:name w:val="List Number 3"/>
    <w:basedOn w:val="List3"/>
    <w:rsid w:val="00D46DB1"/>
    <w:pPr>
      <w:numPr>
        <w:numId w:val="5"/>
      </w:numPr>
    </w:pPr>
  </w:style>
  <w:style w:type="paragraph" w:styleId="ListNumber4">
    <w:name w:val="List Number 4"/>
    <w:basedOn w:val="List4"/>
    <w:rsid w:val="00D46DB1"/>
    <w:pPr>
      <w:numPr>
        <w:numId w:val="6"/>
      </w:numPr>
    </w:pPr>
  </w:style>
  <w:style w:type="paragraph" w:styleId="ListNumber5">
    <w:name w:val="List Number 5"/>
    <w:basedOn w:val="List5"/>
    <w:rsid w:val="00D46DB1"/>
    <w:pPr>
      <w:numPr>
        <w:numId w:val="7"/>
      </w:numPr>
    </w:pPr>
  </w:style>
  <w:style w:type="paragraph" w:styleId="BlockText">
    <w:name w:val="Block Text"/>
    <w:basedOn w:val="Normal"/>
    <w:rsid w:val="00D46DB1"/>
    <w:pPr>
      <w:spacing w:after="120"/>
      <w:ind w:left="1440" w:right="1440"/>
    </w:pPr>
  </w:style>
  <w:style w:type="character" w:customStyle="1" w:styleId="Subscript">
    <w:name w:val="Subscript"/>
    <w:basedOn w:val="DefaultParagraphFont"/>
    <w:rsid w:val="00D46DB1"/>
    <w:rPr>
      <w:sz w:val="16"/>
      <w:vertAlign w:val="subscript"/>
    </w:rPr>
  </w:style>
  <w:style w:type="character" w:customStyle="1" w:styleId="Superscript">
    <w:name w:val="Superscript"/>
    <w:basedOn w:val="DefaultParagraphFont"/>
    <w:rsid w:val="00D46DB1"/>
    <w:rPr>
      <w:sz w:val="16"/>
      <w:vertAlign w:val="superscript"/>
    </w:rPr>
  </w:style>
  <w:style w:type="character" w:customStyle="1" w:styleId="Symbols">
    <w:name w:val="Symbols"/>
    <w:basedOn w:val="DefaultParagraphFont"/>
    <w:rsid w:val="00D46DB1"/>
    <w:rPr>
      <w:rFonts w:ascii="Symbol" w:hAnsi="Symbol"/>
    </w:rPr>
  </w:style>
  <w:style w:type="character" w:customStyle="1" w:styleId="MenuOptions">
    <w:name w:val="Menu Options"/>
    <w:basedOn w:val="DefaultParagraphFont"/>
    <w:rsid w:val="00D46DB1"/>
    <w:rPr>
      <w:rFonts w:ascii="Arial Narrow" w:hAnsi="Arial Narrow"/>
      <w:smallCaps/>
    </w:rPr>
  </w:style>
  <w:style w:type="character" w:customStyle="1" w:styleId="Buttons">
    <w:name w:val="Buttons"/>
    <w:basedOn w:val="DefaultParagraphFont"/>
    <w:rsid w:val="00D46DB1"/>
    <w:rPr>
      <w:b/>
    </w:rPr>
  </w:style>
  <w:style w:type="character" w:customStyle="1" w:styleId="Underlined">
    <w:name w:val="Underlined"/>
    <w:basedOn w:val="DefaultParagraphFont"/>
    <w:rsid w:val="00D46DB1"/>
    <w:rPr>
      <w:u w:val="single"/>
    </w:rPr>
  </w:style>
  <w:style w:type="paragraph" w:customStyle="1" w:styleId="TableBodyTextRight">
    <w:name w:val="Table Body Text Right"/>
    <w:basedOn w:val="TableBodyText"/>
    <w:rsid w:val="00D46DB1"/>
    <w:pPr>
      <w:widowControl w:val="0"/>
      <w:autoSpaceDE w:val="0"/>
      <w:autoSpaceDN w:val="0"/>
      <w:adjustRightInd w:val="0"/>
      <w:jc w:val="right"/>
    </w:pPr>
    <w:rPr>
      <w:rFonts w:cs="Arial"/>
      <w:szCs w:val="18"/>
    </w:rPr>
  </w:style>
  <w:style w:type="paragraph" w:customStyle="1" w:styleId="CopyrightText">
    <w:name w:val="Copyright Text"/>
    <w:basedOn w:val="BodyText"/>
    <w:rsid w:val="00D46DB1"/>
    <w:rPr>
      <w:sz w:val="18"/>
    </w:rPr>
  </w:style>
  <w:style w:type="paragraph" w:customStyle="1" w:styleId="BodySmallRight">
    <w:name w:val="Body Small Right"/>
    <w:basedOn w:val="BodyTextRight"/>
    <w:rsid w:val="00D46DB1"/>
    <w:rPr>
      <w:sz w:val="18"/>
      <w:szCs w:val="18"/>
    </w:rPr>
  </w:style>
  <w:style w:type="paragraph" w:customStyle="1" w:styleId="MarginEdition">
    <w:name w:val="Margin Edition"/>
    <w:basedOn w:val="MarginNote"/>
    <w:rsid w:val="00D46DB1"/>
    <w:pPr>
      <w:spacing w:before="0" w:after="0"/>
    </w:pPr>
    <w:rPr>
      <w:rFonts w:ascii="Times New Roman" w:hAnsi="Times New Roman"/>
      <w:color w:val="999999"/>
    </w:rPr>
  </w:style>
  <w:style w:type="paragraph" w:customStyle="1" w:styleId="Spacer">
    <w:name w:val="Spacer"/>
    <w:basedOn w:val="Normal"/>
    <w:rsid w:val="00D46DB1"/>
    <w:rPr>
      <w:sz w:val="2"/>
      <w:szCs w:val="2"/>
    </w:rPr>
  </w:style>
  <w:style w:type="character" w:customStyle="1" w:styleId="Small">
    <w:name w:val="Small"/>
    <w:basedOn w:val="DefaultParagraphFont"/>
    <w:rsid w:val="00D46DB1"/>
    <w:rPr>
      <w:sz w:val="16"/>
    </w:rPr>
  </w:style>
  <w:style w:type="paragraph" w:customStyle="1" w:styleId="WideTable">
    <w:name w:val="Wide Table"/>
    <w:basedOn w:val="Normal"/>
    <w:rsid w:val="00D46DB1"/>
    <w:pPr>
      <w:ind w:left="-1418"/>
    </w:pPr>
    <w:rPr>
      <w:sz w:val="2"/>
      <w:szCs w:val="2"/>
    </w:rPr>
  </w:style>
  <w:style w:type="character" w:styleId="PageNumber">
    <w:name w:val="page number"/>
    <w:basedOn w:val="DefaultParagraphFont"/>
    <w:rsid w:val="00D46DB1"/>
  </w:style>
  <w:style w:type="paragraph" w:styleId="Quote">
    <w:name w:val="Quote"/>
    <w:basedOn w:val="Heading1"/>
    <w:link w:val="QuoteChar"/>
    <w:qFormat/>
    <w:rsid w:val="00D46DB1"/>
    <w:rPr>
      <w:b w:val="0"/>
      <w:sz w:val="72"/>
      <w:szCs w:val="72"/>
      <w:lang w:val="en-NZ"/>
    </w:rPr>
  </w:style>
  <w:style w:type="character" w:customStyle="1" w:styleId="QuoteChar">
    <w:name w:val="Quote Char"/>
    <w:basedOn w:val="DefaultParagraphFont"/>
    <w:link w:val="Quote"/>
    <w:rsid w:val="00D46D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6DB1"/>
    <w:pPr>
      <w:pageBreakBefore/>
    </w:pPr>
  </w:style>
  <w:style w:type="paragraph" w:customStyle="1" w:styleId="Border">
    <w:name w:val="Border"/>
    <w:basedOn w:val="Normal"/>
    <w:qFormat/>
    <w:rsid w:val="00D46D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6DB1"/>
    <w:rPr>
      <w:b/>
      <w:bCs/>
      <w:i/>
      <w:iCs/>
      <w:color w:val="auto"/>
    </w:rPr>
  </w:style>
  <w:style w:type="paragraph" w:styleId="IntenseQuote">
    <w:name w:val="Intense Quote"/>
    <w:basedOn w:val="Normal"/>
    <w:next w:val="Normal"/>
    <w:link w:val="IntenseQuoteChar"/>
    <w:uiPriority w:val="30"/>
    <w:qFormat/>
    <w:rsid w:val="00D46D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6D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6DB1"/>
    <w:rPr>
      <w:smallCaps/>
      <w:color w:val="auto"/>
      <w:u w:val="single"/>
    </w:rPr>
  </w:style>
  <w:style w:type="character" w:styleId="IntenseReference">
    <w:name w:val="Intense Reference"/>
    <w:basedOn w:val="DefaultParagraphFont"/>
    <w:uiPriority w:val="32"/>
    <w:qFormat/>
    <w:rsid w:val="00D46DB1"/>
    <w:rPr>
      <w:b/>
      <w:bCs/>
      <w:smallCaps/>
      <w:color w:val="auto"/>
      <w:spacing w:val="5"/>
      <w:u w:val="single"/>
    </w:rPr>
  </w:style>
  <w:style w:type="paragraph" w:customStyle="1" w:styleId="2ColumnHeading">
    <w:name w:val="2Column Heading"/>
    <w:basedOn w:val="BodyText"/>
    <w:qFormat/>
    <w:rsid w:val="00D46DB1"/>
    <w:pPr>
      <w:spacing w:after="60"/>
      <w:ind w:left="-2268"/>
    </w:pPr>
    <w:rPr>
      <w:b/>
    </w:rPr>
  </w:style>
  <w:style w:type="paragraph" w:customStyle="1" w:styleId="Heading1TOC">
    <w:name w:val="Heading1 TOC"/>
    <w:basedOn w:val="Normal"/>
    <w:qFormat/>
    <w:rsid w:val="00D46DB1"/>
    <w:pPr>
      <w:spacing w:before="240" w:after="120"/>
    </w:pPr>
    <w:rPr>
      <w:rFonts w:ascii="Times New Roman" w:hAnsi="Times New Roman"/>
      <w:b/>
      <w:sz w:val="32"/>
    </w:rPr>
  </w:style>
  <w:style w:type="paragraph" w:customStyle="1" w:styleId="Heading2TOC">
    <w:name w:val="Heading2 TOC"/>
    <w:basedOn w:val="Normal"/>
    <w:qFormat/>
    <w:rsid w:val="00D46DB1"/>
    <w:pPr>
      <w:spacing w:before="240" w:after="60"/>
    </w:pPr>
    <w:rPr>
      <w:rFonts w:ascii="Times New Roman" w:hAnsi="Times New Roman"/>
      <w:b/>
      <w:sz w:val="28"/>
    </w:rPr>
  </w:style>
  <w:style w:type="character" w:customStyle="1" w:styleId="Underline">
    <w:name w:val="Underline"/>
    <w:basedOn w:val="DefaultParagraphFont"/>
    <w:qFormat/>
    <w:rsid w:val="00D46DB1"/>
    <w:rPr>
      <w:u w:val="single"/>
    </w:rPr>
  </w:style>
  <w:style w:type="character" w:customStyle="1" w:styleId="BoldandItalics">
    <w:name w:val="Bold and Italics"/>
    <w:qFormat/>
    <w:rsid w:val="00D46DB1"/>
    <w:rPr>
      <w:b/>
      <w:i/>
      <w:u w:val="none"/>
    </w:rPr>
  </w:style>
  <w:style w:type="paragraph" w:styleId="BalloonText">
    <w:name w:val="Balloon Text"/>
    <w:basedOn w:val="Normal"/>
    <w:link w:val="BalloonTextChar"/>
    <w:rsid w:val="00D46DB1"/>
    <w:rPr>
      <w:rFonts w:ascii="Tahoma" w:hAnsi="Tahoma" w:cs="Tahoma"/>
      <w:sz w:val="16"/>
      <w:szCs w:val="16"/>
    </w:rPr>
  </w:style>
  <w:style w:type="character" w:customStyle="1" w:styleId="BalloonTextChar">
    <w:name w:val="Balloon Text Char"/>
    <w:basedOn w:val="DefaultParagraphFont"/>
    <w:link w:val="BalloonText"/>
    <w:rsid w:val="00D46D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6D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6D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6DB1"/>
    <w:rPr>
      <w:b/>
      <w:color w:val="660033"/>
      <w:spacing w:val="0"/>
    </w:rPr>
  </w:style>
  <w:style w:type="paragraph" w:customStyle="1" w:styleId="Nameditemlist">
    <w:name w:val="Named item list"/>
    <w:basedOn w:val="BodyText"/>
    <w:qFormat/>
    <w:rsid w:val="00D46DB1"/>
    <w:pPr>
      <w:tabs>
        <w:tab w:val="left" w:pos="2835"/>
      </w:tabs>
      <w:ind w:left="2835" w:hanging="2835"/>
    </w:pPr>
  </w:style>
  <w:style w:type="paragraph" w:customStyle="1" w:styleId="BodyTextnopadding">
    <w:name w:val="Body Text no padding"/>
    <w:basedOn w:val="BodyText"/>
    <w:qFormat/>
    <w:rsid w:val="00D46DB1"/>
    <w:pPr>
      <w:spacing w:before="0" w:after="0"/>
    </w:pPr>
  </w:style>
  <w:style w:type="character" w:styleId="Hyperlink">
    <w:name w:val="Hyperlink"/>
    <w:basedOn w:val="DefaultParagraphFont"/>
    <w:uiPriority w:val="99"/>
    <w:unhideWhenUsed/>
    <w:rsid w:val="00A17D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1670</Words>
  <Characters>10673</Characters>
  <Application>Microsoft Office Word</Application>
  <DocSecurity>0</DocSecurity>
  <Lines>288</Lines>
  <Paragraphs>189</Paragraphs>
  <ScaleCrop>false</ScaleCrop>
  <Company>Author-it Software Corporation Ltd.</Company>
  <LinksUpToDate>false</LinksUpToDate>
  <CharactersWithSpaces>12154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RIIBLA301E Conduct surface shotfiring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2025-03-01T14:40:00Z</dcterms:created>
  <dcterms:modified xsi:type="dcterms:W3CDTF">2025-03-01T14:40:00Z</dcterms:modified>
</cp:coreProperties>
</file>