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39E" w:rsidP="009D0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RIIBLA301D Conduct surface shotfiring operations</w:t>
      </w:r>
      <w:r>
        <w:fldChar w:fldCharType="end"/>
      </w:r>
    </w:p>
    <w:p w:rsidR="009D039E" w:rsidP="009D039E">
      <w:pPr>
        <w:pStyle w:val="Version"/>
        <w:sectPr w:rsidSect="002B2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B2215" w:rsidP="002B2215">
      <w:pPr>
        <w:pStyle w:val="SuperHeading"/>
      </w:pPr>
      <w:r w:rsidRPr="002B2215">
        <w:t>RIIBLA301D Conduct surface shotfiring operations</w:t>
      </w:r>
    </w:p>
    <w:p w:rsidR="00000000" w:rsidRPr="002B2215" w:rsidP="002B2215">
      <w:pPr>
        <w:pStyle w:val="Heading1"/>
      </w:pPr>
      <w:bookmarkStart w:id="1" w:name="O_673926"/>
      <w:bookmarkEnd w:id="1"/>
      <w:r w:rsidRPr="002B221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D03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Heading4"/>
              <w:rPr>
                <w:lang w:val="en-NZ"/>
              </w:rPr>
            </w:pPr>
            <w:r w:rsidRPr="002B221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Heading4"/>
              <w:rPr>
                <w:lang w:val="en-NZ"/>
              </w:rPr>
            </w:pPr>
            <w:r w:rsidRPr="002B2215">
              <w:t>Comment</w:t>
            </w:r>
          </w:p>
        </w:tc>
      </w:tr>
      <w:tr w:rsidTr="009D03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This unit replaces RIIBLA301A Conduct surface shotfiring operations.</w:t>
            </w:r>
          </w:p>
        </w:tc>
      </w:tr>
      <w:tr w:rsidTr="009D03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Knowledge evidence was missing is release 1 of RIIBLA301D.</w:t>
            </w:r>
          </w:p>
        </w:tc>
      </w:tr>
      <w:tr w:rsidTr="009D03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15" w:rsidP="002B2215">
            <w:pPr>
              <w:pStyle w:val="BodyText"/>
            </w:pPr>
            <w:r w:rsidRPr="002B2215">
              <w:t>Required frequency and volume of evidence amended in Performance evidence.</w:t>
            </w:r>
          </w:p>
          <w:p w:rsidR="00000000" w:rsidRPr="002B2215" w:rsidP="002B2215">
            <w:pPr>
              <w:pStyle w:val="BodyText"/>
            </w:pPr>
            <w:r w:rsidRPr="002B221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B2215" w:rsidP="002B2215">
      <w:pPr>
        <w:pStyle w:val="BodyText"/>
      </w:pPr>
    </w:p>
    <w:p w:rsidR="00000000" w:rsidRPr="002B2215" w:rsidP="002B2215">
      <w:pPr>
        <w:pStyle w:val="AllowPageBreak"/>
      </w:pPr>
    </w:p>
    <w:p w:rsidR="00000000" w:rsidRPr="002B2215" w:rsidP="002B2215">
      <w:pPr>
        <w:pStyle w:val="Heading1"/>
      </w:pPr>
      <w:bookmarkStart w:id="2" w:name="O_673925"/>
      <w:bookmarkEnd w:id="2"/>
      <w:r w:rsidRPr="002B2215">
        <w:t>Application</w:t>
      </w:r>
    </w:p>
    <w:p w:rsidR="00000000" w:rsidRPr="002B2215" w:rsidP="009D039E">
      <w:pPr>
        <w:pStyle w:val="BodyText"/>
      </w:pPr>
      <w:r w:rsidRPr="002B2215">
        <w:t>This unit describes a participant’s skills and knowledge required to conduct surface shotfiring operations in the Resources and Infrastructure Industries.</w:t>
      </w:r>
    </w:p>
    <w:p w:rsidR="00000000" w:rsidRPr="002B2215" w:rsidP="009D039E">
      <w:pPr>
        <w:pStyle w:val="BodyText"/>
      </w:pPr>
      <w:r w:rsidRPr="002B2215">
        <w:t>This unit is appropriate for those working in operational roles.</w:t>
      </w:r>
    </w:p>
    <w:p w:rsidR="009D039E" w:rsidP="009D039E">
      <w:pPr>
        <w:pStyle w:val="BodyText"/>
      </w:pPr>
      <w:r w:rsidRPr="002B2215">
        <w:t>No licensing, legislatio</w:t>
      </w:r>
      <w:r w:rsidRPr="002B2215">
        <w:t>n or certification requirements apply to this unit at the time of publication.</w:t>
      </w:r>
    </w:p>
    <w:p w:rsidR="00000000" w:rsidRPr="002B2215" w:rsidP="002B2215">
      <w:pPr>
        <w:pStyle w:val="Heading1"/>
      </w:pPr>
      <w:bookmarkStart w:id="3" w:name="O_673924"/>
      <w:bookmarkEnd w:id="3"/>
      <w:r w:rsidRPr="002B221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B22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1.</w:t>
            </w:r>
            <w:r w:rsidRPr="002B2215">
              <w:tab/>
              <w:t>Plan and prepare to conduct  surface shotfiring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15" w:rsidP="002B2215">
            <w:pPr>
              <w:pStyle w:val="BodyText"/>
            </w:pPr>
            <w:r w:rsidRPr="002B2215">
              <w:t>1.1</w:t>
            </w:r>
            <w:r w:rsidRPr="002B2215">
              <w:tab/>
              <w:t>Access, interpret and apply shotfiring documentation and en</w:t>
            </w:r>
            <w:r w:rsidRPr="002B2215">
              <w:t>sure the work activity is compliant</w:t>
            </w:r>
          </w:p>
          <w:p w:rsidR="00000000" w:rsidRPr="002B2215" w:rsidP="002B2215">
            <w:pPr>
              <w:pStyle w:val="BodyText"/>
            </w:pPr>
            <w:r w:rsidRPr="002B2215">
              <w:t>1.2</w:t>
            </w:r>
            <w:r w:rsidRPr="002B2215">
              <w:tab/>
              <w:t>Obtain, confirm and apply shotfiring requirements and work instructions before proceeding</w:t>
            </w:r>
          </w:p>
          <w:p w:rsidR="00000000" w:rsidRPr="002B2215" w:rsidP="002B2215">
            <w:pPr>
              <w:pStyle w:val="BodyText"/>
            </w:pPr>
            <w:r w:rsidRPr="002B2215">
              <w:t>1.3</w:t>
            </w:r>
            <w:r w:rsidRPr="002B2215">
              <w:tab/>
              <w:t>Identify, manage and report all potential hazards, risks and environmental issues</w:t>
            </w:r>
          </w:p>
          <w:p w:rsidR="00000000" w:rsidRPr="002B2215" w:rsidP="002B2215">
            <w:pPr>
              <w:pStyle w:val="BodyText"/>
            </w:pPr>
            <w:r w:rsidRPr="002B2215">
              <w:t>1.4</w:t>
            </w:r>
            <w:r w:rsidRPr="002B2215">
              <w:tab/>
              <w:t xml:space="preserve">Select and wear personal protective </w:t>
            </w:r>
            <w:r w:rsidRPr="002B2215">
              <w:t>equipment appropriate  to the work activities</w:t>
            </w:r>
          </w:p>
          <w:p w:rsidR="00000000" w:rsidRPr="002B2215" w:rsidP="002B2215">
            <w:pPr>
              <w:pStyle w:val="BodyText"/>
            </w:pPr>
            <w:r w:rsidRPr="002B2215">
              <w:t>1.5</w:t>
            </w:r>
            <w:r w:rsidRPr="002B2215">
              <w:tab/>
              <w:t>Obtain and interpret emergency procedures and be prepared for fire/accident/emergency</w:t>
            </w:r>
          </w:p>
          <w:p w:rsidR="00000000" w:rsidRPr="002B2215" w:rsidP="002B2215">
            <w:pPr>
              <w:pStyle w:val="BodyText"/>
            </w:pPr>
            <w:r w:rsidRPr="002B2215">
              <w:t>1.6</w:t>
            </w:r>
            <w:r w:rsidRPr="002B2215">
              <w:tab/>
              <w:t>Coordinate vehicle, equipment and personnel support requirements</w:t>
            </w:r>
          </w:p>
          <w:p w:rsidR="00000000" w:rsidRPr="002B2215" w:rsidP="002B2215">
            <w:pPr>
              <w:pStyle w:val="BodyText"/>
            </w:pPr>
            <w:r w:rsidRPr="002B2215">
              <w:t>1.7</w:t>
            </w:r>
            <w:r w:rsidRPr="002B2215">
              <w:tab/>
              <w:t>Arrange and/or ensure survey of blast area is c</w:t>
            </w:r>
            <w:r w:rsidRPr="002B2215">
              <w:t xml:space="preserve">omplete and </w:t>
            </w:r>
            <w:r w:rsidRPr="002B2215">
              <w:t>reported to appropriate personnel and records are maintained</w:t>
            </w:r>
          </w:p>
          <w:p w:rsidR="00000000" w:rsidRPr="002B2215" w:rsidP="002B2215">
            <w:pPr>
              <w:pStyle w:val="BodyText"/>
            </w:pPr>
            <w:r w:rsidRPr="002B2215">
              <w:t>1.8</w:t>
            </w:r>
            <w:r w:rsidRPr="002B2215">
              <w:tab/>
              <w:t>Access, interpret and apply geological data and weather conditions required to complete the work</w:t>
            </w:r>
          </w:p>
          <w:p w:rsidR="00000000" w:rsidRPr="002B2215" w:rsidP="002B2215">
            <w:pPr>
              <w:pStyle w:val="BodyText"/>
            </w:pPr>
            <w:r w:rsidRPr="002B2215">
              <w:t>1.9</w:t>
            </w:r>
            <w:r w:rsidRPr="002B2215">
              <w:tab/>
              <w:t>Carry out calculations to enable pattern design, loading and tying in of shots</w:t>
            </w:r>
          </w:p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1.10</w:t>
            </w:r>
            <w:r w:rsidRPr="002B2215">
              <w:tab/>
              <w:t xml:space="preserve">Identify and confirm the explosives and accessories required for the </w:t>
            </w:r>
            <w:r w:rsidRPr="002B2215">
              <w:tab/>
              <w:t>work</w:t>
            </w:r>
          </w:p>
        </w:tc>
      </w:tr>
      <w:tr w:rsidTr="002B22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2.</w:t>
            </w:r>
            <w:r w:rsidRPr="002B2215">
              <w:tab/>
              <w:t>Supervise the store and transport explosives and accessories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15" w:rsidP="002B2215">
            <w:pPr>
              <w:pStyle w:val="BodyText"/>
            </w:pPr>
            <w:r w:rsidRPr="002B2215">
              <w:t>2.1</w:t>
            </w:r>
            <w:r w:rsidRPr="002B2215">
              <w:tab/>
              <w:t>Ensure explosives and accessories are safely and correctly stored</w:t>
            </w:r>
          </w:p>
          <w:p w:rsidR="00000000" w:rsidRPr="002B2215" w:rsidP="002B2215">
            <w:pPr>
              <w:pStyle w:val="BodyText"/>
            </w:pPr>
            <w:r w:rsidRPr="002B2215">
              <w:t>2.2</w:t>
            </w:r>
            <w:r w:rsidRPr="002B2215">
              <w:tab/>
            </w:r>
            <w:r w:rsidRPr="002B2215">
              <w:t>Ensure inventory control systems are accurately and correctly maintained</w:t>
            </w:r>
          </w:p>
          <w:p w:rsidR="00000000" w:rsidRPr="002B2215" w:rsidP="002B2215">
            <w:pPr>
              <w:pStyle w:val="BodyText"/>
            </w:pPr>
            <w:r w:rsidRPr="002B2215">
              <w:t>2.3</w:t>
            </w:r>
            <w:r w:rsidRPr="002B2215">
              <w:tab/>
              <w:t>Ensure explosives and accessories are transported to blast area and segregate correctly</w:t>
            </w:r>
          </w:p>
          <w:p w:rsidR="00000000" w:rsidRPr="002B2215" w:rsidP="002B2215">
            <w:pPr>
              <w:pStyle w:val="BodyText"/>
            </w:pPr>
            <w:r w:rsidRPr="002B2215">
              <w:t>2.4</w:t>
            </w:r>
            <w:r w:rsidRPr="002B2215">
              <w:tab/>
              <w:t>Ensure that explosives are not left unattended</w:t>
            </w:r>
          </w:p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2.5</w:t>
            </w:r>
            <w:r w:rsidRPr="002B2215">
              <w:tab/>
              <w:t>Identify and dispose of any deterior</w:t>
            </w:r>
            <w:r w:rsidRPr="002B2215">
              <w:t>ated or out of date explosives and accessories correctly</w:t>
            </w:r>
          </w:p>
        </w:tc>
      </w:tr>
      <w:tr w:rsidTr="002B22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3.</w:t>
            </w:r>
            <w:r w:rsidRPr="002B2215">
              <w:tab/>
              <w:t>Prepare for charging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15" w:rsidP="002B2215">
            <w:pPr>
              <w:pStyle w:val="BodyText"/>
            </w:pPr>
            <w:r w:rsidRPr="002B2215">
              <w:t>3.1</w:t>
            </w:r>
            <w:r w:rsidRPr="002B2215">
              <w:tab/>
              <w:t>Secure shot area in accordance with procedures and blast plan</w:t>
            </w:r>
          </w:p>
          <w:p w:rsidR="00000000" w:rsidRPr="002B2215" w:rsidP="002B2215">
            <w:pPr>
              <w:pStyle w:val="BodyText"/>
            </w:pPr>
            <w:r w:rsidRPr="002B2215">
              <w:t>3.2</w:t>
            </w:r>
            <w:r w:rsidRPr="002B2215">
              <w:tab/>
              <w:t>Establish and communicate access routes to shot area for authorised persons and vehicle</w:t>
            </w:r>
          </w:p>
          <w:p w:rsidR="00000000" w:rsidRPr="002B2215" w:rsidP="002B2215">
            <w:pPr>
              <w:pStyle w:val="BodyText"/>
            </w:pPr>
            <w:r w:rsidRPr="002B2215">
              <w:t>3.3</w:t>
            </w:r>
            <w:r w:rsidRPr="002B2215">
              <w:tab/>
              <w:t>Identify hol</w:t>
            </w:r>
            <w:r w:rsidRPr="002B2215">
              <w:t>e locations and any non-conforming conditions in preparation for charging</w:t>
            </w:r>
          </w:p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3.4</w:t>
            </w:r>
            <w:r w:rsidRPr="002B2215">
              <w:tab/>
              <w:t>Establish stemming stockpile and accessories on shot site</w:t>
            </w:r>
          </w:p>
        </w:tc>
      </w:tr>
      <w:tr w:rsidTr="002B22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4.</w:t>
            </w:r>
            <w:r w:rsidRPr="002B2215">
              <w:tab/>
              <w:t>Charge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15" w:rsidP="002B2215">
            <w:pPr>
              <w:pStyle w:val="BodyText"/>
            </w:pPr>
            <w:r w:rsidRPr="002B2215">
              <w:t>4.1</w:t>
            </w:r>
            <w:r w:rsidRPr="002B2215">
              <w:tab/>
              <w:t>Supervise blast personnel during loading operations</w:t>
            </w:r>
          </w:p>
          <w:p w:rsidR="00000000" w:rsidRPr="002B2215" w:rsidP="002B2215">
            <w:pPr>
              <w:pStyle w:val="BodyText"/>
            </w:pPr>
            <w:r w:rsidRPr="002B2215">
              <w:t>4.2</w:t>
            </w:r>
            <w:r w:rsidRPr="002B2215">
              <w:tab/>
              <w:t>Prime and charge holes in accordance with t</w:t>
            </w:r>
            <w:r w:rsidRPr="002B2215">
              <w:t>he blast plan</w:t>
            </w:r>
          </w:p>
          <w:p w:rsidR="00000000" w:rsidRPr="002B2215" w:rsidP="002B2215">
            <w:pPr>
              <w:pStyle w:val="BodyText"/>
            </w:pPr>
            <w:r w:rsidRPr="002B2215">
              <w:t>4.3</w:t>
            </w:r>
            <w:r w:rsidRPr="002B2215">
              <w:tab/>
              <w:t>Ensure blast holes are charged in accordance with loading plan and identify non-conforming conditions</w:t>
            </w:r>
          </w:p>
          <w:p w:rsidR="00000000" w:rsidRPr="002B2215" w:rsidP="002B2215">
            <w:pPr>
              <w:pStyle w:val="BodyText"/>
            </w:pPr>
            <w:r w:rsidRPr="002B2215">
              <w:t>4.4</w:t>
            </w:r>
            <w:r w:rsidRPr="002B2215">
              <w:tab/>
              <w:t>Ensure blast holes are stemmed in accordance with blast plan</w:t>
            </w:r>
          </w:p>
          <w:p w:rsidR="00000000" w:rsidRPr="002B2215" w:rsidP="002B2215">
            <w:pPr>
              <w:pStyle w:val="BodyText"/>
            </w:pPr>
            <w:r w:rsidRPr="002B2215">
              <w:t>4.5</w:t>
            </w:r>
            <w:r w:rsidRPr="002B2215">
              <w:tab/>
              <w:t>Test equipment and accessories</w:t>
            </w:r>
          </w:p>
          <w:p w:rsidR="00000000" w:rsidRPr="002B2215" w:rsidP="002B2215">
            <w:pPr>
              <w:pStyle w:val="BodyText"/>
            </w:pPr>
            <w:r w:rsidRPr="002B2215">
              <w:t>4.6</w:t>
            </w:r>
            <w:r w:rsidRPr="002B2215">
              <w:tab/>
              <w:t>Maintain records</w:t>
            </w:r>
          </w:p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4.7</w:t>
            </w:r>
            <w:r w:rsidRPr="002B2215">
              <w:tab/>
              <w:t>Conduct bla</w:t>
            </w:r>
            <w:r w:rsidRPr="002B2215">
              <w:t>st monitoring</w:t>
            </w:r>
          </w:p>
        </w:tc>
      </w:tr>
      <w:tr w:rsidTr="002B22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5.</w:t>
            </w:r>
            <w:r w:rsidRPr="002B2215">
              <w:tab/>
              <w:t>Conduct the blast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15" w:rsidP="002B2215">
            <w:pPr>
              <w:pStyle w:val="BodyText"/>
            </w:pPr>
            <w:r w:rsidRPr="002B2215">
              <w:t>5.1</w:t>
            </w:r>
            <w:r w:rsidRPr="002B2215">
              <w:tab/>
              <w:t>Carry out pre blasting procedures and establish exclusion zone</w:t>
            </w:r>
          </w:p>
          <w:p w:rsidR="00000000" w:rsidRPr="002B2215" w:rsidP="002B2215">
            <w:pPr>
              <w:pStyle w:val="BodyText"/>
            </w:pPr>
            <w:r w:rsidRPr="002B2215">
              <w:t>5.2</w:t>
            </w:r>
            <w:r w:rsidRPr="002B2215">
              <w:tab/>
              <w:t>Carry out tying in, in accordance with the blast plan</w:t>
            </w:r>
          </w:p>
          <w:p w:rsidR="00000000" w:rsidRPr="002B2215" w:rsidP="002B2215">
            <w:pPr>
              <w:pStyle w:val="BodyText"/>
            </w:pPr>
            <w:r w:rsidRPr="002B2215">
              <w:t>5.3</w:t>
            </w:r>
            <w:r w:rsidRPr="002B2215">
              <w:tab/>
              <w:t>Supervise all personnel within the blast area during tie-in and initiation</w:t>
            </w:r>
          </w:p>
          <w:p w:rsidR="00000000" w:rsidRPr="002B2215" w:rsidP="002B2215">
            <w:pPr>
              <w:pStyle w:val="BodyText"/>
            </w:pPr>
            <w:r w:rsidRPr="002B2215">
              <w:t>5.4</w:t>
            </w:r>
            <w:r w:rsidRPr="002B2215">
              <w:tab/>
            </w:r>
            <w:r w:rsidRPr="002B2215">
              <w:t>Initiate the blast appropriately</w:t>
            </w:r>
          </w:p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5.5</w:t>
            </w:r>
            <w:r w:rsidRPr="002B2215">
              <w:tab/>
              <w:t xml:space="preserve">Carry out and record activities in accordance with the blast </w:t>
            </w:r>
            <w:r w:rsidRPr="002B2215">
              <w:t>plan</w:t>
            </w:r>
          </w:p>
        </w:tc>
      </w:tr>
      <w:tr w:rsidTr="002B22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6.</w:t>
            </w:r>
            <w:r w:rsidRPr="002B2215">
              <w:tab/>
              <w:t>Complete post blast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15" w:rsidP="002B2215">
            <w:pPr>
              <w:pStyle w:val="BodyText"/>
            </w:pPr>
            <w:r w:rsidRPr="002B2215">
              <w:t>6.1</w:t>
            </w:r>
            <w:r w:rsidRPr="002B2215">
              <w:tab/>
              <w:t>Carry out post blast inspection</w:t>
            </w:r>
          </w:p>
          <w:p w:rsidR="00000000" w:rsidRPr="002B2215" w:rsidP="002B2215">
            <w:pPr>
              <w:pStyle w:val="BodyText"/>
            </w:pPr>
            <w:r w:rsidRPr="002B2215">
              <w:t>6.2</w:t>
            </w:r>
            <w:r w:rsidRPr="002B2215">
              <w:tab/>
              <w:t>Deal with misfires</w:t>
            </w:r>
          </w:p>
          <w:p w:rsidR="00000000" w:rsidRPr="002B2215" w:rsidP="002B2215">
            <w:pPr>
              <w:pStyle w:val="BodyText"/>
            </w:pPr>
            <w:r w:rsidRPr="002B2215">
              <w:t>6.3</w:t>
            </w:r>
            <w:r w:rsidRPr="002B2215">
              <w:tab/>
              <w:t>Declare area safe for re-entry</w:t>
            </w:r>
          </w:p>
          <w:p w:rsidR="00000000" w:rsidRPr="002B2215" w:rsidP="002B2215">
            <w:pPr>
              <w:pStyle w:val="BodyText"/>
            </w:pPr>
            <w:r w:rsidRPr="002B2215">
              <w:t>6.4</w:t>
            </w:r>
            <w:r w:rsidRPr="002B2215">
              <w:tab/>
              <w:t>Carry out post-blast</w:t>
            </w:r>
            <w:r w:rsidRPr="002B2215">
              <w:t xml:space="preserve"> coordination</w:t>
            </w:r>
          </w:p>
          <w:p w:rsidR="00000000" w:rsidRPr="002B2215" w:rsidP="002B2215">
            <w:pPr>
              <w:pStyle w:val="BodyText"/>
            </w:pPr>
            <w:r w:rsidRPr="002B2215">
              <w:t>6.5</w:t>
            </w:r>
            <w:r w:rsidRPr="002B2215">
              <w:tab/>
              <w:t>Dispose of damaged, deteriorated and surplus explosives and detonators</w:t>
            </w:r>
          </w:p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6.6</w:t>
            </w:r>
            <w:r w:rsidRPr="002B2215">
              <w:tab/>
              <w:t>Complete reports</w:t>
            </w:r>
          </w:p>
        </w:tc>
      </w:tr>
      <w:tr w:rsidTr="002B22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15">
            <w:pPr>
              <w:pStyle w:val="BodyText"/>
              <w:rPr>
                <w:lang w:val="en-NZ"/>
              </w:rPr>
            </w:pPr>
            <w:r w:rsidRPr="002B2215">
              <w:t>7.</w:t>
            </w:r>
            <w:r w:rsidRPr="002B2215">
              <w:tab/>
              <w:t>Carry out equipment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15" w:rsidP="002B2215">
            <w:pPr>
              <w:pStyle w:val="BodyText"/>
            </w:pPr>
            <w:r w:rsidRPr="002B2215">
              <w:t>7.1</w:t>
            </w:r>
            <w:r w:rsidRPr="002B2215">
              <w:tab/>
              <w:t>Carry out inspection and required maintenance after shotfiring operations</w:t>
            </w:r>
          </w:p>
          <w:p w:rsidR="00000000" w:rsidRPr="002B2215" w:rsidP="002B2215">
            <w:pPr>
              <w:pStyle w:val="BodyText"/>
            </w:pPr>
            <w:r w:rsidRPr="002B2215">
              <w:t>7.2</w:t>
            </w:r>
            <w:r w:rsidRPr="002B2215">
              <w:tab/>
              <w:t>Maintain maintenance records</w:t>
            </w:r>
          </w:p>
        </w:tc>
      </w:tr>
    </w:tbl>
    <w:p w:rsidR="00000000" w:rsidRPr="002B2215" w:rsidP="002B2215">
      <w:pPr>
        <w:pStyle w:val="BodyText"/>
      </w:pPr>
    </w:p>
    <w:p w:rsidR="00000000" w:rsidRPr="002B2215" w:rsidP="002B2215">
      <w:pPr>
        <w:pStyle w:val="AllowPageBreak"/>
      </w:pPr>
    </w:p>
    <w:p w:rsidR="00000000" w:rsidRPr="002B2215" w:rsidP="002B2215">
      <w:pPr>
        <w:pStyle w:val="Heading1"/>
      </w:pPr>
      <w:bookmarkStart w:id="4" w:name="O_673923"/>
      <w:bookmarkEnd w:id="4"/>
      <w:r w:rsidRPr="002B2215">
        <w:t>Foundation Skills</w:t>
      </w:r>
    </w:p>
    <w:p w:rsidR="00000000" w:rsidRPr="002B2215" w:rsidP="009D039E">
      <w:pPr>
        <w:pStyle w:val="BodyText"/>
      </w:pPr>
      <w:r w:rsidRPr="002B221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B2215" w:rsidP="002B2215">
      <w:pPr>
        <w:pStyle w:val="Heading1"/>
      </w:pPr>
      <w:bookmarkStart w:id="5" w:name="O_673922"/>
      <w:bookmarkEnd w:id="5"/>
      <w:r w:rsidRPr="002B2215">
        <w:t>Unit Mapping Information</w:t>
      </w:r>
    </w:p>
    <w:p w:rsidR="00000000" w:rsidRPr="002B2215" w:rsidP="009D039E">
      <w:pPr>
        <w:pStyle w:val="BodyText"/>
      </w:pPr>
      <w:r w:rsidRPr="002B2215">
        <w:t>RIIBLA301A Conducting surface shortfiring operations</w:t>
      </w:r>
    </w:p>
    <w:p w:rsidR="00000000" w:rsidRPr="002B2215" w:rsidP="002B2215">
      <w:pPr>
        <w:pStyle w:val="Heading1"/>
      </w:pPr>
      <w:bookmarkStart w:id="6" w:name="O_673927"/>
      <w:bookmarkEnd w:id="6"/>
      <w:r w:rsidRPr="002B2215">
        <w:t>Links</w:t>
      </w:r>
    </w:p>
    <w:p w:rsidR="00000000" w:rsidRPr="002B2215" w:rsidP="009D039E">
      <w:pPr>
        <w:pStyle w:val="BodyText"/>
      </w:pPr>
      <w:r w:rsidRPr="002B22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1FA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2215" w:rsidP="002B2215"/>
    <w:sectPr w:rsidSect="002B22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15" w:rsidRPr="009D039E" w:rsidP="009D0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9E" w:rsidP="002B2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39E" w:rsidP="002B2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039E" w:rsidP="002B22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215" w:rsidRPr="009D039E" w:rsidP="009D03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9E" w:rsidRPr="002D2AF8" w:rsidP="002B2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RIIBLA301D Conduct surface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D039E" w:rsidP="002B2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215"/>
  </w:style>
  <w:style w:type="character" w:customStyle="1" w:styleId="Heading1Char">
    <w:name w:val="Heading 1 Char"/>
    <w:basedOn w:val="DefaultParagraphFont"/>
    <w:link w:val="Heading1"/>
    <w:rsid w:val="002B2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21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B22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21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22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2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2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2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2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2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2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2215"/>
    <w:rPr>
      <w:b/>
      <w:spacing w:val="0"/>
    </w:rPr>
  </w:style>
  <w:style w:type="paragraph" w:customStyle="1" w:styleId="SuperTitle">
    <w:name w:val="SuperTitle"/>
    <w:basedOn w:val="Title"/>
    <w:rsid w:val="002B2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2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2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215"/>
    <w:rPr>
      <w:i/>
    </w:rPr>
  </w:style>
  <w:style w:type="paragraph" w:styleId="Caption">
    <w:name w:val="caption"/>
    <w:basedOn w:val="BodyText"/>
    <w:next w:val="Normal"/>
    <w:qFormat/>
    <w:rsid w:val="002B2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215"/>
  </w:style>
  <w:style w:type="paragraph" w:styleId="TableofFigures">
    <w:name w:val="table of figures"/>
    <w:basedOn w:val="Normal"/>
    <w:next w:val="Normal"/>
    <w:semiHidden/>
    <w:rsid w:val="002B2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2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2215"/>
    <w:rPr>
      <w:rFonts w:ascii="Wingdings" w:hAnsi="Wingdings"/>
    </w:rPr>
  </w:style>
  <w:style w:type="paragraph" w:customStyle="1" w:styleId="TableHeading">
    <w:name w:val="Table Heading"/>
    <w:basedOn w:val="HeadingBase"/>
    <w:rsid w:val="002B2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215"/>
    <w:rPr>
      <w:color w:val="0033CC"/>
      <w:u w:val="none"/>
    </w:rPr>
  </w:style>
  <w:style w:type="paragraph" w:customStyle="1" w:styleId="BodyTextRight">
    <w:name w:val="Body Text Right"/>
    <w:basedOn w:val="BodyText"/>
    <w:rsid w:val="002B2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2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2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215"/>
    <w:rPr>
      <w:sz w:val="32"/>
    </w:rPr>
  </w:style>
  <w:style w:type="paragraph" w:customStyle="1" w:styleId="HeadingProcedure">
    <w:name w:val="Heading Procedure"/>
    <w:basedOn w:val="HeadingBase"/>
    <w:next w:val="Normal"/>
    <w:rsid w:val="002B2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215"/>
    <w:pPr>
      <w:spacing w:before="60" w:after="60"/>
    </w:pPr>
  </w:style>
  <w:style w:type="paragraph" w:styleId="ListContinue">
    <w:name w:val="List Continue"/>
    <w:basedOn w:val="List"/>
    <w:rsid w:val="002B2215"/>
    <w:pPr>
      <w:ind w:firstLine="0"/>
    </w:pPr>
  </w:style>
  <w:style w:type="paragraph" w:customStyle="1" w:styleId="ListNote">
    <w:name w:val="List Note"/>
    <w:basedOn w:val="List"/>
    <w:rsid w:val="002B2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215"/>
    <w:rPr>
      <w:rFonts w:ascii="Courier New" w:hAnsi="Courier New"/>
    </w:rPr>
  </w:style>
  <w:style w:type="paragraph" w:customStyle="1" w:styleId="NoteBullet">
    <w:name w:val="Note Bullet"/>
    <w:basedOn w:val="Note"/>
    <w:rsid w:val="002B2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2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2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2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215"/>
    <w:rPr>
      <w:b/>
      <w:smallCaps/>
    </w:rPr>
  </w:style>
  <w:style w:type="paragraph" w:customStyle="1" w:styleId="TableListNumber">
    <w:name w:val="Table List Number"/>
    <w:basedOn w:val="ListNumber"/>
    <w:rsid w:val="002B2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215"/>
    <w:pPr>
      <w:numPr>
        <w:numId w:val="7"/>
      </w:numPr>
    </w:pPr>
  </w:style>
  <w:style w:type="paragraph" w:customStyle="1" w:styleId="ListAlpha2">
    <w:name w:val="List Alpha 2"/>
    <w:basedOn w:val="List2"/>
    <w:rsid w:val="002B2215"/>
    <w:pPr>
      <w:numPr>
        <w:numId w:val="6"/>
      </w:numPr>
    </w:pPr>
  </w:style>
  <w:style w:type="paragraph" w:styleId="List2">
    <w:name w:val="List 2"/>
    <w:basedOn w:val="BodyText"/>
    <w:rsid w:val="002B2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2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2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2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2215"/>
    <w:pPr>
      <w:numPr>
        <w:numId w:val="2"/>
      </w:numPr>
    </w:pPr>
  </w:style>
  <w:style w:type="paragraph" w:styleId="ListContinue2">
    <w:name w:val="List Continue 2"/>
    <w:basedOn w:val="List2"/>
    <w:rsid w:val="002B2215"/>
    <w:pPr>
      <w:ind w:firstLine="0"/>
    </w:pPr>
  </w:style>
  <w:style w:type="paragraph" w:styleId="ListContinue3">
    <w:name w:val="List Continue 3"/>
    <w:basedOn w:val="List3"/>
    <w:rsid w:val="002B2215"/>
    <w:pPr>
      <w:ind w:left="1021" w:firstLine="0"/>
    </w:pPr>
  </w:style>
  <w:style w:type="paragraph" w:styleId="ListContinue4">
    <w:name w:val="List Continue 4"/>
    <w:basedOn w:val="List4"/>
    <w:rsid w:val="002B2215"/>
    <w:pPr>
      <w:ind w:firstLine="0"/>
    </w:pPr>
  </w:style>
  <w:style w:type="paragraph" w:styleId="ListContinue5">
    <w:name w:val="List Continue 5"/>
    <w:basedOn w:val="List5"/>
    <w:rsid w:val="002B2215"/>
    <w:pPr>
      <w:ind w:firstLine="0"/>
    </w:pPr>
  </w:style>
  <w:style w:type="paragraph" w:styleId="ListNumber3">
    <w:name w:val="List Number 3"/>
    <w:basedOn w:val="List3"/>
    <w:rsid w:val="002B2215"/>
    <w:pPr>
      <w:numPr>
        <w:numId w:val="3"/>
      </w:numPr>
    </w:pPr>
  </w:style>
  <w:style w:type="paragraph" w:styleId="ListNumber4">
    <w:name w:val="List Number 4"/>
    <w:basedOn w:val="List4"/>
    <w:rsid w:val="002B2215"/>
    <w:pPr>
      <w:numPr>
        <w:numId w:val="4"/>
      </w:numPr>
    </w:pPr>
  </w:style>
  <w:style w:type="paragraph" w:styleId="ListNumber5">
    <w:name w:val="List Number 5"/>
    <w:basedOn w:val="List5"/>
    <w:rsid w:val="002B2215"/>
    <w:pPr>
      <w:numPr>
        <w:numId w:val="5"/>
      </w:numPr>
    </w:pPr>
  </w:style>
  <w:style w:type="paragraph" w:styleId="BlockText">
    <w:name w:val="Block Text"/>
    <w:basedOn w:val="Normal"/>
    <w:rsid w:val="002B22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2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215"/>
    <w:rPr>
      <w:sz w:val="16"/>
      <w:vertAlign w:val="superscript"/>
    </w:rPr>
  </w:style>
  <w:style w:type="character" w:customStyle="1" w:styleId="Symbols">
    <w:name w:val="Symbols"/>
    <w:basedOn w:val="DefaultParagraphFont"/>
    <w:rsid w:val="002B2215"/>
    <w:rPr>
      <w:rFonts w:ascii="Symbol" w:hAnsi="Symbol"/>
    </w:rPr>
  </w:style>
  <w:style w:type="character" w:customStyle="1" w:styleId="MenuOptions">
    <w:name w:val="Menu Options"/>
    <w:basedOn w:val="DefaultParagraphFont"/>
    <w:rsid w:val="002B22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215"/>
    <w:rPr>
      <w:b/>
    </w:rPr>
  </w:style>
  <w:style w:type="character" w:customStyle="1" w:styleId="Underlined">
    <w:name w:val="Underlined"/>
    <w:basedOn w:val="DefaultParagraphFont"/>
    <w:rsid w:val="002B2215"/>
    <w:rPr>
      <w:u w:val="single"/>
    </w:rPr>
  </w:style>
  <w:style w:type="paragraph" w:customStyle="1" w:styleId="TableBodyTextRight">
    <w:name w:val="Table Body Text Right"/>
    <w:basedOn w:val="TableBodyText"/>
    <w:rsid w:val="002B2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215"/>
    <w:rPr>
      <w:sz w:val="18"/>
    </w:rPr>
  </w:style>
  <w:style w:type="paragraph" w:customStyle="1" w:styleId="BodySmallRight">
    <w:name w:val="Body Small Right"/>
    <w:basedOn w:val="BodyTextRight"/>
    <w:rsid w:val="002B2215"/>
    <w:rPr>
      <w:sz w:val="18"/>
      <w:szCs w:val="18"/>
    </w:rPr>
  </w:style>
  <w:style w:type="paragraph" w:customStyle="1" w:styleId="MarginEdition">
    <w:name w:val="Margin Edition"/>
    <w:basedOn w:val="MarginNote"/>
    <w:rsid w:val="002B2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215"/>
    <w:rPr>
      <w:sz w:val="2"/>
      <w:szCs w:val="2"/>
    </w:rPr>
  </w:style>
  <w:style w:type="character" w:customStyle="1" w:styleId="Small">
    <w:name w:val="Small"/>
    <w:basedOn w:val="DefaultParagraphFont"/>
    <w:rsid w:val="002B2215"/>
    <w:rPr>
      <w:sz w:val="16"/>
    </w:rPr>
  </w:style>
  <w:style w:type="paragraph" w:customStyle="1" w:styleId="WideTable">
    <w:name w:val="Wide Table"/>
    <w:basedOn w:val="Normal"/>
    <w:rsid w:val="002B22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215"/>
  </w:style>
  <w:style w:type="paragraph" w:styleId="Quote">
    <w:name w:val="Quote"/>
    <w:basedOn w:val="Heading1"/>
    <w:link w:val="QuoteChar"/>
    <w:qFormat/>
    <w:rsid w:val="002B22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215"/>
    <w:pPr>
      <w:pageBreakBefore/>
    </w:pPr>
  </w:style>
  <w:style w:type="paragraph" w:customStyle="1" w:styleId="Border">
    <w:name w:val="Border"/>
    <w:basedOn w:val="Normal"/>
    <w:qFormat/>
    <w:rsid w:val="002B2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2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2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215"/>
    <w:rPr>
      <w:u w:val="single"/>
    </w:rPr>
  </w:style>
  <w:style w:type="character" w:customStyle="1" w:styleId="BoldandItalics">
    <w:name w:val="Bold and Italics"/>
    <w:qFormat/>
    <w:rsid w:val="002B2215"/>
    <w:rPr>
      <w:b/>
      <w:i/>
      <w:u w:val="none"/>
    </w:rPr>
  </w:style>
  <w:style w:type="paragraph" w:styleId="BalloonText">
    <w:name w:val="Balloon Text"/>
    <w:basedOn w:val="Normal"/>
    <w:link w:val="BalloonTextChar"/>
    <w:rsid w:val="002B2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2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2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2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2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2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215"/>
    <w:pPr>
      <w:spacing w:before="0" w:after="0"/>
    </w:pPr>
  </w:style>
  <w:style w:type="paragraph" w:customStyle="1" w:styleId="BodyTextBold">
    <w:name w:val="Body Text Bold"/>
    <w:basedOn w:val="BodyText"/>
    <w:qFormat/>
    <w:rsid w:val="002B2215"/>
    <w:rPr>
      <w:b/>
    </w:rPr>
  </w:style>
  <w:style w:type="character" w:styleId="Hyperlink">
    <w:name w:val="Hyperlink"/>
    <w:basedOn w:val="DefaultParagraphFont"/>
    <w:uiPriority w:val="99"/>
    <w:unhideWhenUsed/>
    <w:rsid w:val="009D03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3859</Characters>
  <Application>Microsoft Office Word</Application>
  <DocSecurity>0</DocSecurity>
  <Lines>124</Lines>
  <Paragraphs>84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RIIBLA301D Conduct surface shotfiring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