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BCC" w:rsidP="00094BCC">
      <w:pPr>
        <w:pStyle w:val="Title"/>
      </w:pPr>
      <w:r>
        <w:fldChar w:fldCharType="begin"/>
      </w:r>
      <w:r>
        <w:instrText xml:space="preserve"> TITLE   \* MERGEFORMAT </w:instrText>
      </w:r>
      <w:r>
        <w:fldChar w:fldCharType="separate"/>
      </w:r>
      <w:r>
        <w:t>RIIBLA301D Conduct surface shotfiring operations</w:t>
      </w:r>
      <w:r>
        <w:fldChar w:fldCharType="end"/>
      </w:r>
    </w:p>
    <w:p w:rsidR="00094BCC" w:rsidP="00094BCC">
      <w:pPr>
        <w:pStyle w:val="Version"/>
        <w:sectPr w:rsidSect="007A05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A0505" w:rsidP="007A0505">
      <w:pPr>
        <w:pStyle w:val="SuperHeading"/>
      </w:pPr>
      <w:r w:rsidRPr="007A0505">
        <w:t>RIIBLA301D Conduct surface shotfiring operations</w:t>
      </w:r>
    </w:p>
    <w:p w:rsidR="00000000" w:rsidRPr="007A0505" w:rsidP="007A0505">
      <w:pPr>
        <w:pStyle w:val="Heading1"/>
      </w:pPr>
      <w:bookmarkStart w:id="1" w:name="O_673926"/>
      <w:bookmarkEnd w:id="1"/>
      <w:r w:rsidRPr="007A0505">
        <w:t>Modification History</w:t>
      </w:r>
    </w:p>
    <w:tbl>
      <w:tblPr>
        <w:tblW w:w="0" w:type="auto"/>
        <w:tblCellMar>
          <w:left w:w="62" w:type="dxa"/>
          <w:right w:w="62" w:type="dxa"/>
        </w:tblCellMar>
        <w:tblLook w:val="0000"/>
      </w:tblPr>
      <w:tblGrid>
        <w:gridCol w:w="1107"/>
        <w:gridCol w:w="8089"/>
      </w:tblGrid>
      <w:tr w:rsidTr="00094BC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505">
            <w:pPr>
              <w:pStyle w:val="Heading4"/>
              <w:rPr>
                <w:lang w:val="en-NZ"/>
              </w:rPr>
            </w:pPr>
            <w:r w:rsidRPr="007A050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505">
            <w:pPr>
              <w:pStyle w:val="Heading4"/>
              <w:rPr>
                <w:lang w:val="en-NZ"/>
              </w:rPr>
            </w:pPr>
            <w:r w:rsidRPr="007A0505">
              <w:t>Comment</w:t>
            </w:r>
          </w:p>
        </w:tc>
      </w:tr>
      <w:tr w:rsidTr="00094BC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505">
            <w:pPr>
              <w:pStyle w:val="BodyText"/>
              <w:rPr>
                <w:lang w:val="en-NZ"/>
              </w:rPr>
            </w:pPr>
            <w:r w:rsidRPr="007A050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505">
            <w:pPr>
              <w:pStyle w:val="BodyText"/>
              <w:rPr>
                <w:lang w:val="en-NZ"/>
              </w:rPr>
            </w:pPr>
            <w:r w:rsidRPr="007A0505">
              <w:t>This unit replaces RIIBLA301A Conduct surface shotfiring operations.</w:t>
            </w:r>
          </w:p>
        </w:tc>
      </w:tr>
      <w:tr w:rsidTr="00094B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505">
            <w:pPr>
              <w:pStyle w:val="BodyText"/>
              <w:rPr>
                <w:lang w:val="en-NZ"/>
              </w:rPr>
            </w:pPr>
            <w:r w:rsidRPr="007A050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505">
            <w:pPr>
              <w:pStyle w:val="BodyText"/>
              <w:rPr>
                <w:lang w:val="en-NZ"/>
              </w:rPr>
            </w:pPr>
            <w:r w:rsidRPr="007A0505">
              <w:t>Knowledge evidence was missing is release 1 of RIIBLA301D.</w:t>
            </w:r>
          </w:p>
        </w:tc>
      </w:tr>
      <w:tr w:rsidTr="00094BC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505">
            <w:pPr>
              <w:pStyle w:val="BodyText"/>
              <w:rPr>
                <w:lang w:val="en-NZ"/>
              </w:rPr>
            </w:pPr>
            <w:r w:rsidRPr="007A050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505" w:rsidP="007A0505">
            <w:pPr>
              <w:pStyle w:val="BodyText"/>
            </w:pPr>
            <w:r w:rsidRPr="007A0505">
              <w:t>Required frequency and volume of evidence amended in Performance evidence.</w:t>
            </w:r>
          </w:p>
          <w:p w:rsidR="00000000" w:rsidRPr="007A0505" w:rsidP="007A0505">
            <w:pPr>
              <w:pStyle w:val="BodyText"/>
            </w:pPr>
            <w:r w:rsidRPr="007A0505">
              <w:t>Substantial amendments made in Assessment Conditions field, including: references to Industry Sectors, assessor and subject matter expert experience requirements, how assessment should be conducted and what it should confirm.</w:t>
            </w:r>
          </w:p>
        </w:tc>
      </w:tr>
    </w:tbl>
    <w:p w:rsidR="00000000" w:rsidRPr="007A0505" w:rsidP="007A0505">
      <w:pPr>
        <w:pStyle w:val="BodyText"/>
      </w:pPr>
    </w:p>
    <w:p w:rsidR="00000000" w:rsidRPr="007A0505" w:rsidP="007A0505">
      <w:pPr>
        <w:pStyle w:val="AllowPageBreak"/>
      </w:pPr>
    </w:p>
    <w:p w:rsidR="00000000" w:rsidRPr="007A0505" w:rsidP="007A0505">
      <w:pPr>
        <w:pStyle w:val="Heading1"/>
      </w:pPr>
      <w:bookmarkStart w:id="2" w:name="O_673925"/>
      <w:bookmarkEnd w:id="2"/>
      <w:r w:rsidRPr="007A0505">
        <w:t>Application</w:t>
      </w:r>
    </w:p>
    <w:p w:rsidR="00000000" w:rsidRPr="007A0505" w:rsidP="00094BCC">
      <w:pPr>
        <w:pStyle w:val="BodyText"/>
      </w:pPr>
      <w:r w:rsidRPr="007A0505">
        <w:t>This unit describes a participant’s skills and knowledge required to conduct surface shotfiring operations in the Resources and Infrastructure Industries.</w:t>
      </w:r>
    </w:p>
    <w:p w:rsidR="00000000" w:rsidRPr="007A0505" w:rsidP="00094BCC">
      <w:pPr>
        <w:pStyle w:val="BodyText"/>
      </w:pPr>
      <w:r w:rsidRPr="007A0505">
        <w:t>This unit is appropriate for those working in operational roles.</w:t>
      </w:r>
    </w:p>
    <w:p w:rsidR="00094BCC" w:rsidP="00094BCC">
      <w:pPr>
        <w:pStyle w:val="BodyText"/>
      </w:pPr>
      <w:r w:rsidRPr="007A0505">
        <w:t>No licensing, legislatio</w:t>
      </w:r>
      <w:r w:rsidRPr="007A0505">
        <w:t>n or certification requirements apply to this unit at the time of publication.</w:t>
      </w:r>
    </w:p>
    <w:p w:rsidR="00000000" w:rsidRPr="007A0505" w:rsidP="007A0505">
      <w:pPr>
        <w:pStyle w:val="Heading1"/>
      </w:pPr>
      <w:bookmarkStart w:id="3" w:name="O_673924"/>
      <w:bookmarkEnd w:id="3"/>
      <w:r w:rsidRPr="007A0505">
        <w:t>Elements and Performance Criteria</w:t>
      </w:r>
    </w:p>
    <w:tbl>
      <w:tblPr>
        <w:tblW w:w="9322" w:type="dxa"/>
        <w:tblLayout w:type="fixed"/>
        <w:tblCellMar>
          <w:left w:w="62" w:type="dxa"/>
          <w:right w:w="62" w:type="dxa"/>
        </w:tblCellMar>
        <w:tblLook w:val="0000"/>
      </w:tblPr>
      <w:tblGrid>
        <w:gridCol w:w="2438"/>
        <w:gridCol w:w="6884"/>
      </w:tblGrid>
      <w:tr w:rsidTr="007A050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505">
            <w:pPr>
              <w:pStyle w:val="BodyText"/>
              <w:rPr>
                <w:lang w:val="en-NZ"/>
              </w:rPr>
            </w:pPr>
            <w:r w:rsidRPr="007A0505">
              <w:t>1.</w:t>
            </w:r>
            <w:r w:rsidRPr="007A0505">
              <w:tab/>
              <w:t>Plan and prepare to conduct  surface shotfiring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505" w:rsidP="007A0505">
            <w:pPr>
              <w:pStyle w:val="BodyText"/>
            </w:pPr>
            <w:r w:rsidRPr="007A0505">
              <w:t>1.1</w:t>
            </w:r>
            <w:r w:rsidRPr="007A0505">
              <w:tab/>
              <w:t>Access, interpret and apply shotfiring documentation and en</w:t>
            </w:r>
            <w:r w:rsidRPr="007A0505">
              <w:t>sure the work activity is compliant</w:t>
            </w:r>
          </w:p>
          <w:p w:rsidR="00000000" w:rsidRPr="007A0505" w:rsidP="007A0505">
            <w:pPr>
              <w:pStyle w:val="BodyText"/>
            </w:pPr>
            <w:r w:rsidRPr="007A0505">
              <w:t>1.2</w:t>
            </w:r>
            <w:r w:rsidRPr="007A0505">
              <w:tab/>
              <w:t>Obtain, confirm and apply shotfiring requirements and work instructions before proceeding</w:t>
            </w:r>
          </w:p>
          <w:p w:rsidR="00000000" w:rsidRPr="007A0505" w:rsidP="007A0505">
            <w:pPr>
              <w:pStyle w:val="BodyText"/>
            </w:pPr>
            <w:r w:rsidRPr="007A0505">
              <w:t>1.3</w:t>
            </w:r>
            <w:r w:rsidRPr="007A0505">
              <w:tab/>
              <w:t>Identify, manage and report all potential hazards, risks and environmental issues</w:t>
            </w:r>
          </w:p>
          <w:p w:rsidR="00000000" w:rsidRPr="007A0505" w:rsidP="007A0505">
            <w:pPr>
              <w:pStyle w:val="BodyText"/>
            </w:pPr>
            <w:r w:rsidRPr="007A0505">
              <w:t>1.4</w:t>
            </w:r>
            <w:r w:rsidRPr="007A0505">
              <w:tab/>
              <w:t xml:space="preserve">Select and wear personal protective </w:t>
            </w:r>
            <w:r w:rsidRPr="007A0505">
              <w:t>equipment appropriate  to the work activities</w:t>
            </w:r>
          </w:p>
          <w:p w:rsidR="00000000" w:rsidRPr="007A0505" w:rsidP="007A0505">
            <w:pPr>
              <w:pStyle w:val="BodyText"/>
            </w:pPr>
            <w:r w:rsidRPr="007A0505">
              <w:t>1.5</w:t>
            </w:r>
            <w:r w:rsidRPr="007A0505">
              <w:tab/>
              <w:t>Obtain and interpret emergency procedures and be prepared for fire/accident/emergency</w:t>
            </w:r>
          </w:p>
          <w:p w:rsidR="00000000" w:rsidRPr="007A0505" w:rsidP="007A0505">
            <w:pPr>
              <w:pStyle w:val="BodyText"/>
            </w:pPr>
            <w:r w:rsidRPr="007A0505">
              <w:t>1.6</w:t>
            </w:r>
            <w:r w:rsidRPr="007A0505">
              <w:tab/>
              <w:t>Coordinate vehicle, equipment and personnel support requirements</w:t>
            </w:r>
          </w:p>
          <w:p w:rsidR="00000000" w:rsidRPr="007A0505" w:rsidP="007A0505">
            <w:pPr>
              <w:pStyle w:val="BodyText"/>
            </w:pPr>
            <w:r w:rsidRPr="007A0505">
              <w:t>1.7</w:t>
            </w:r>
            <w:r w:rsidRPr="007A0505">
              <w:tab/>
              <w:t>Arrange and/or ensure survey of blast area is c</w:t>
            </w:r>
            <w:r w:rsidRPr="007A0505">
              <w:t xml:space="preserve">omplete and </w:t>
            </w:r>
            <w:r w:rsidRPr="007A0505">
              <w:t>reported to appropriate personnel and records are maintained</w:t>
            </w:r>
          </w:p>
          <w:p w:rsidR="00000000" w:rsidRPr="007A0505" w:rsidP="007A0505">
            <w:pPr>
              <w:pStyle w:val="BodyText"/>
            </w:pPr>
            <w:r w:rsidRPr="007A0505">
              <w:t>1.8</w:t>
            </w:r>
            <w:r w:rsidRPr="007A0505">
              <w:tab/>
              <w:t>Access, interpret and apply geological data and weather conditions required to complete the work</w:t>
            </w:r>
          </w:p>
          <w:p w:rsidR="00000000" w:rsidRPr="007A0505" w:rsidP="007A0505">
            <w:pPr>
              <w:pStyle w:val="BodyText"/>
            </w:pPr>
            <w:r w:rsidRPr="007A0505">
              <w:t>1.9</w:t>
            </w:r>
            <w:r w:rsidRPr="007A0505">
              <w:tab/>
              <w:t>Carry out calculations to enable pattern design, loading and tying in of shots</w:t>
            </w:r>
          </w:p>
          <w:p w:rsidR="00000000" w:rsidP="007A0505">
            <w:pPr>
              <w:pStyle w:val="BodyText"/>
              <w:rPr>
                <w:lang w:val="en-NZ"/>
              </w:rPr>
            </w:pPr>
            <w:r w:rsidRPr="007A0505">
              <w:t>1.10</w:t>
            </w:r>
            <w:r w:rsidRPr="007A0505">
              <w:tab/>
              <w:t xml:space="preserve">Identify and confirm the explosives and accessories required for the </w:t>
            </w:r>
            <w:r w:rsidRPr="007A0505">
              <w:tab/>
              <w:t>work</w:t>
            </w:r>
          </w:p>
        </w:tc>
      </w:tr>
      <w:tr w:rsidTr="007A050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505">
            <w:pPr>
              <w:pStyle w:val="BodyText"/>
              <w:rPr>
                <w:lang w:val="en-NZ"/>
              </w:rPr>
            </w:pPr>
            <w:r w:rsidRPr="007A0505">
              <w:t>2.</w:t>
            </w:r>
            <w:r w:rsidRPr="007A0505">
              <w:tab/>
              <w:t>Supervise the store and transport explosives and accessories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505" w:rsidP="007A0505">
            <w:pPr>
              <w:pStyle w:val="BodyText"/>
            </w:pPr>
            <w:r w:rsidRPr="007A0505">
              <w:t>2.1</w:t>
            </w:r>
            <w:r w:rsidRPr="007A0505">
              <w:tab/>
              <w:t>Ensure explosives and accessories are safely and correctly stored</w:t>
            </w:r>
          </w:p>
          <w:p w:rsidR="00000000" w:rsidRPr="007A0505" w:rsidP="007A0505">
            <w:pPr>
              <w:pStyle w:val="BodyText"/>
            </w:pPr>
            <w:r w:rsidRPr="007A0505">
              <w:t>2.2</w:t>
            </w:r>
            <w:r w:rsidRPr="007A0505">
              <w:tab/>
            </w:r>
            <w:r w:rsidRPr="007A0505">
              <w:t>Ensure inventory control systems are accurately and correctly maintained</w:t>
            </w:r>
          </w:p>
          <w:p w:rsidR="00000000" w:rsidRPr="007A0505" w:rsidP="007A0505">
            <w:pPr>
              <w:pStyle w:val="BodyText"/>
            </w:pPr>
            <w:r w:rsidRPr="007A0505">
              <w:t>2.3</w:t>
            </w:r>
            <w:r w:rsidRPr="007A0505">
              <w:tab/>
              <w:t>Ensure explosives and accessories are transported to blast area and segregate correctly</w:t>
            </w:r>
          </w:p>
          <w:p w:rsidR="00000000" w:rsidRPr="007A0505" w:rsidP="007A0505">
            <w:pPr>
              <w:pStyle w:val="BodyText"/>
            </w:pPr>
            <w:r w:rsidRPr="007A0505">
              <w:t>2.4</w:t>
            </w:r>
            <w:r w:rsidRPr="007A0505">
              <w:tab/>
              <w:t>Ensure that explosives are not left unattended</w:t>
            </w:r>
          </w:p>
          <w:p w:rsidR="00000000" w:rsidP="007A0505">
            <w:pPr>
              <w:pStyle w:val="BodyText"/>
              <w:rPr>
                <w:lang w:val="en-NZ"/>
              </w:rPr>
            </w:pPr>
            <w:r w:rsidRPr="007A0505">
              <w:t>2.5</w:t>
            </w:r>
            <w:r w:rsidRPr="007A0505">
              <w:tab/>
              <w:t>Identify and dispose of any deterior</w:t>
            </w:r>
            <w:r w:rsidRPr="007A0505">
              <w:t>ated or out of date explosives and accessories correctly</w:t>
            </w:r>
          </w:p>
        </w:tc>
      </w:tr>
      <w:tr w:rsidTr="007A050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505">
            <w:pPr>
              <w:pStyle w:val="BodyText"/>
              <w:rPr>
                <w:lang w:val="en-NZ"/>
              </w:rPr>
            </w:pPr>
            <w:r w:rsidRPr="007A0505">
              <w:t>3.</w:t>
            </w:r>
            <w:r w:rsidRPr="007A0505">
              <w:tab/>
              <w:t>Prepare for charging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505" w:rsidP="007A0505">
            <w:pPr>
              <w:pStyle w:val="BodyText"/>
            </w:pPr>
            <w:r w:rsidRPr="007A0505">
              <w:t>3.1</w:t>
            </w:r>
            <w:r w:rsidRPr="007A0505">
              <w:tab/>
              <w:t>Secure shot area in accordance with procedures and blast plan</w:t>
            </w:r>
          </w:p>
          <w:p w:rsidR="00000000" w:rsidRPr="007A0505" w:rsidP="007A0505">
            <w:pPr>
              <w:pStyle w:val="BodyText"/>
            </w:pPr>
            <w:r w:rsidRPr="007A0505">
              <w:t>3.2</w:t>
            </w:r>
            <w:r w:rsidRPr="007A0505">
              <w:tab/>
              <w:t>Establish and communicate access routes to shot area for authorised persons and vehicle</w:t>
            </w:r>
          </w:p>
          <w:p w:rsidR="00000000" w:rsidRPr="007A0505" w:rsidP="007A0505">
            <w:pPr>
              <w:pStyle w:val="BodyText"/>
            </w:pPr>
            <w:r w:rsidRPr="007A0505">
              <w:t>3.3</w:t>
            </w:r>
            <w:r w:rsidRPr="007A0505">
              <w:tab/>
              <w:t>Identify hol</w:t>
            </w:r>
            <w:r w:rsidRPr="007A0505">
              <w:t>e locations and any non-conforming conditions in preparation for charging</w:t>
            </w:r>
          </w:p>
          <w:p w:rsidR="00000000" w:rsidP="007A0505">
            <w:pPr>
              <w:pStyle w:val="BodyText"/>
              <w:rPr>
                <w:lang w:val="en-NZ"/>
              </w:rPr>
            </w:pPr>
            <w:r w:rsidRPr="007A0505">
              <w:t>3.4</w:t>
            </w:r>
            <w:r w:rsidRPr="007A0505">
              <w:tab/>
              <w:t>Establish stemming stockpile and accessories on shot site</w:t>
            </w:r>
          </w:p>
        </w:tc>
      </w:tr>
      <w:tr w:rsidTr="007A050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505">
            <w:pPr>
              <w:pStyle w:val="BodyText"/>
              <w:rPr>
                <w:lang w:val="en-NZ"/>
              </w:rPr>
            </w:pPr>
            <w:r w:rsidRPr="007A0505">
              <w:t>4.</w:t>
            </w:r>
            <w:r w:rsidRPr="007A0505">
              <w:tab/>
              <w:t>Charge holes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505" w:rsidP="007A0505">
            <w:pPr>
              <w:pStyle w:val="BodyText"/>
            </w:pPr>
            <w:r w:rsidRPr="007A0505">
              <w:t>4.1</w:t>
            </w:r>
            <w:r w:rsidRPr="007A0505">
              <w:tab/>
              <w:t>Supervise blast personnel during loading operations</w:t>
            </w:r>
          </w:p>
          <w:p w:rsidR="00000000" w:rsidRPr="007A0505" w:rsidP="007A0505">
            <w:pPr>
              <w:pStyle w:val="BodyText"/>
            </w:pPr>
            <w:r w:rsidRPr="007A0505">
              <w:t>4.2</w:t>
            </w:r>
            <w:r w:rsidRPr="007A0505">
              <w:tab/>
              <w:t>Prime and charge holes in accordance with t</w:t>
            </w:r>
            <w:r w:rsidRPr="007A0505">
              <w:t>he blast plan</w:t>
            </w:r>
          </w:p>
          <w:p w:rsidR="00000000" w:rsidRPr="007A0505" w:rsidP="007A0505">
            <w:pPr>
              <w:pStyle w:val="BodyText"/>
            </w:pPr>
            <w:r w:rsidRPr="007A0505">
              <w:t>4.3</w:t>
            </w:r>
            <w:r w:rsidRPr="007A0505">
              <w:tab/>
              <w:t>Ensure blast holes are charged in accordance with loading plan and identify non-conforming conditions</w:t>
            </w:r>
          </w:p>
          <w:p w:rsidR="00000000" w:rsidRPr="007A0505" w:rsidP="007A0505">
            <w:pPr>
              <w:pStyle w:val="BodyText"/>
            </w:pPr>
            <w:r w:rsidRPr="007A0505">
              <w:t>4.4</w:t>
            </w:r>
            <w:r w:rsidRPr="007A0505">
              <w:tab/>
              <w:t>Ensure blast holes are stemmed in accordance with blast plan</w:t>
            </w:r>
          </w:p>
          <w:p w:rsidR="00000000" w:rsidRPr="007A0505" w:rsidP="007A0505">
            <w:pPr>
              <w:pStyle w:val="BodyText"/>
            </w:pPr>
            <w:r w:rsidRPr="007A0505">
              <w:t>4.5</w:t>
            </w:r>
            <w:r w:rsidRPr="007A0505">
              <w:tab/>
              <w:t>Test equipment and accessories</w:t>
            </w:r>
          </w:p>
          <w:p w:rsidR="00000000" w:rsidRPr="007A0505" w:rsidP="007A0505">
            <w:pPr>
              <w:pStyle w:val="BodyText"/>
            </w:pPr>
            <w:r w:rsidRPr="007A0505">
              <w:t>4.6</w:t>
            </w:r>
            <w:r w:rsidRPr="007A0505">
              <w:tab/>
              <w:t>Maintain records</w:t>
            </w:r>
          </w:p>
          <w:p w:rsidR="00000000" w:rsidP="007A0505">
            <w:pPr>
              <w:pStyle w:val="BodyText"/>
              <w:rPr>
                <w:lang w:val="en-NZ"/>
              </w:rPr>
            </w:pPr>
            <w:r w:rsidRPr="007A0505">
              <w:t>4.7</w:t>
            </w:r>
            <w:r w:rsidRPr="007A0505">
              <w:tab/>
              <w:t>Conduct bla</w:t>
            </w:r>
            <w:r w:rsidRPr="007A0505">
              <w:t>st monitoring</w:t>
            </w:r>
          </w:p>
        </w:tc>
      </w:tr>
      <w:tr w:rsidTr="007A050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505">
            <w:pPr>
              <w:pStyle w:val="BodyText"/>
              <w:rPr>
                <w:lang w:val="en-NZ"/>
              </w:rPr>
            </w:pPr>
            <w:r w:rsidRPr="007A0505">
              <w:t>5.</w:t>
            </w:r>
            <w:r w:rsidRPr="007A0505">
              <w:tab/>
              <w:t>Conduct the blast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505" w:rsidP="007A0505">
            <w:pPr>
              <w:pStyle w:val="BodyText"/>
            </w:pPr>
            <w:r w:rsidRPr="007A0505">
              <w:t>5.1</w:t>
            </w:r>
            <w:r w:rsidRPr="007A0505">
              <w:tab/>
              <w:t>Carry out pre blasting procedures and establish exclusion zone</w:t>
            </w:r>
          </w:p>
          <w:p w:rsidR="00000000" w:rsidRPr="007A0505" w:rsidP="007A0505">
            <w:pPr>
              <w:pStyle w:val="BodyText"/>
            </w:pPr>
            <w:r w:rsidRPr="007A0505">
              <w:t>5.2</w:t>
            </w:r>
            <w:r w:rsidRPr="007A0505">
              <w:tab/>
              <w:t>Carry out tying in, in accordance with the blast plan</w:t>
            </w:r>
          </w:p>
          <w:p w:rsidR="00000000" w:rsidRPr="007A0505" w:rsidP="007A0505">
            <w:pPr>
              <w:pStyle w:val="BodyText"/>
            </w:pPr>
            <w:r w:rsidRPr="007A0505">
              <w:t>5.3</w:t>
            </w:r>
            <w:r w:rsidRPr="007A0505">
              <w:tab/>
              <w:t>Supervise all personnel within the blast area during tie-in and initiation</w:t>
            </w:r>
          </w:p>
          <w:p w:rsidR="00000000" w:rsidRPr="007A0505" w:rsidP="007A0505">
            <w:pPr>
              <w:pStyle w:val="BodyText"/>
            </w:pPr>
            <w:r w:rsidRPr="007A0505">
              <w:t>5.4</w:t>
            </w:r>
            <w:r w:rsidRPr="007A0505">
              <w:tab/>
            </w:r>
            <w:r w:rsidRPr="007A0505">
              <w:t>Initiate the blast appropriately</w:t>
            </w:r>
          </w:p>
          <w:p w:rsidR="00000000" w:rsidP="007A0505">
            <w:pPr>
              <w:pStyle w:val="BodyText"/>
              <w:rPr>
                <w:lang w:val="en-NZ"/>
              </w:rPr>
            </w:pPr>
            <w:r w:rsidRPr="007A0505">
              <w:t>5.5</w:t>
            </w:r>
            <w:r w:rsidRPr="007A0505">
              <w:tab/>
              <w:t xml:space="preserve">Carry out and record activities in accordance with the blast </w:t>
            </w:r>
            <w:r w:rsidRPr="007A0505">
              <w:t>plan</w:t>
            </w:r>
          </w:p>
        </w:tc>
      </w:tr>
      <w:tr w:rsidTr="007A050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505">
            <w:pPr>
              <w:pStyle w:val="BodyText"/>
              <w:rPr>
                <w:lang w:val="en-NZ"/>
              </w:rPr>
            </w:pPr>
            <w:r w:rsidRPr="007A0505">
              <w:t>6.</w:t>
            </w:r>
            <w:r w:rsidRPr="007A0505">
              <w:tab/>
              <w:t>Complete post blast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505" w:rsidP="007A0505">
            <w:pPr>
              <w:pStyle w:val="BodyText"/>
            </w:pPr>
            <w:r w:rsidRPr="007A0505">
              <w:t>6.1</w:t>
            </w:r>
            <w:r w:rsidRPr="007A0505">
              <w:tab/>
              <w:t>Carry out post blast inspection</w:t>
            </w:r>
          </w:p>
          <w:p w:rsidR="00000000" w:rsidRPr="007A0505" w:rsidP="007A0505">
            <w:pPr>
              <w:pStyle w:val="BodyText"/>
            </w:pPr>
            <w:r w:rsidRPr="007A0505">
              <w:t>6.2</w:t>
            </w:r>
            <w:r w:rsidRPr="007A0505">
              <w:tab/>
              <w:t>Deal with misfires</w:t>
            </w:r>
          </w:p>
          <w:p w:rsidR="00000000" w:rsidRPr="007A0505" w:rsidP="007A0505">
            <w:pPr>
              <w:pStyle w:val="BodyText"/>
            </w:pPr>
            <w:r w:rsidRPr="007A0505">
              <w:t>6.3</w:t>
            </w:r>
            <w:r w:rsidRPr="007A0505">
              <w:tab/>
              <w:t>Declare area safe for re-entry</w:t>
            </w:r>
          </w:p>
          <w:p w:rsidR="00000000" w:rsidRPr="007A0505" w:rsidP="007A0505">
            <w:pPr>
              <w:pStyle w:val="BodyText"/>
            </w:pPr>
            <w:r w:rsidRPr="007A0505">
              <w:t>6.4</w:t>
            </w:r>
            <w:r w:rsidRPr="007A0505">
              <w:tab/>
              <w:t>Carry out post-blast</w:t>
            </w:r>
            <w:r w:rsidRPr="007A0505">
              <w:t xml:space="preserve"> coordination</w:t>
            </w:r>
          </w:p>
          <w:p w:rsidR="00000000" w:rsidRPr="007A0505" w:rsidP="007A0505">
            <w:pPr>
              <w:pStyle w:val="BodyText"/>
            </w:pPr>
            <w:r w:rsidRPr="007A0505">
              <w:t>6.5</w:t>
            </w:r>
            <w:r w:rsidRPr="007A0505">
              <w:tab/>
              <w:t>Dispose of damaged, deteriorated and surplus explosives and detonators</w:t>
            </w:r>
          </w:p>
          <w:p w:rsidR="00000000" w:rsidP="007A0505">
            <w:pPr>
              <w:pStyle w:val="BodyText"/>
              <w:rPr>
                <w:lang w:val="en-NZ"/>
              </w:rPr>
            </w:pPr>
            <w:r w:rsidRPr="007A0505">
              <w:t>6.6</w:t>
            </w:r>
            <w:r w:rsidRPr="007A0505">
              <w:tab/>
              <w:t>Complete reports</w:t>
            </w:r>
          </w:p>
        </w:tc>
      </w:tr>
      <w:tr w:rsidTr="007A050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505">
            <w:pPr>
              <w:pStyle w:val="BodyText"/>
              <w:rPr>
                <w:lang w:val="en-NZ"/>
              </w:rPr>
            </w:pPr>
            <w:r w:rsidRPr="007A0505">
              <w:t>7.</w:t>
            </w:r>
            <w:r w:rsidRPr="007A0505">
              <w:tab/>
              <w:t>Carry out equipment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505" w:rsidP="007A0505">
            <w:pPr>
              <w:pStyle w:val="BodyText"/>
            </w:pPr>
            <w:r w:rsidRPr="007A0505">
              <w:t>7.1</w:t>
            </w:r>
            <w:r w:rsidRPr="007A0505">
              <w:tab/>
              <w:t>Carry out inspection and required maintenance after shotfiring operations</w:t>
            </w:r>
          </w:p>
          <w:p w:rsidR="00000000" w:rsidRPr="007A0505" w:rsidP="007A0505">
            <w:pPr>
              <w:pStyle w:val="BodyText"/>
            </w:pPr>
            <w:r w:rsidRPr="007A0505">
              <w:t>7.2</w:t>
            </w:r>
            <w:r w:rsidRPr="007A0505">
              <w:tab/>
              <w:t>Maintain maintenance records</w:t>
            </w:r>
          </w:p>
        </w:tc>
      </w:tr>
    </w:tbl>
    <w:p w:rsidR="00000000" w:rsidRPr="007A0505" w:rsidP="007A0505">
      <w:pPr>
        <w:pStyle w:val="BodyText"/>
      </w:pPr>
    </w:p>
    <w:p w:rsidR="00000000" w:rsidRPr="007A0505" w:rsidP="007A0505">
      <w:pPr>
        <w:pStyle w:val="AllowPageBreak"/>
      </w:pPr>
    </w:p>
    <w:p w:rsidR="00000000" w:rsidRPr="007A0505" w:rsidP="007A0505">
      <w:pPr>
        <w:pStyle w:val="Heading1"/>
      </w:pPr>
      <w:bookmarkStart w:id="4" w:name="O_673923"/>
      <w:bookmarkEnd w:id="4"/>
      <w:r w:rsidRPr="007A0505">
        <w:t>Foundation Skills</w:t>
      </w:r>
    </w:p>
    <w:p w:rsidR="00000000" w:rsidRPr="007A0505" w:rsidP="00094BCC">
      <w:pPr>
        <w:pStyle w:val="BodyText"/>
      </w:pPr>
      <w:r w:rsidRPr="007A0505">
        <w:t>Foundation skills essential to performance are explicit in the performance criteria of this unit. Further information is available in the Resources and Infrastructure Industry Training Package Companion Volume.</w:t>
      </w:r>
    </w:p>
    <w:p w:rsidR="00000000" w:rsidRPr="007A0505" w:rsidP="007A0505">
      <w:pPr>
        <w:pStyle w:val="Heading1"/>
      </w:pPr>
      <w:bookmarkStart w:id="5" w:name="O_673922"/>
      <w:bookmarkEnd w:id="5"/>
      <w:r w:rsidRPr="007A0505">
        <w:t>Unit Mapping Information</w:t>
      </w:r>
    </w:p>
    <w:p w:rsidR="00000000" w:rsidRPr="007A0505" w:rsidP="00094BCC">
      <w:pPr>
        <w:pStyle w:val="BodyText"/>
      </w:pPr>
      <w:r w:rsidRPr="007A0505">
        <w:t>RIIBLA301A Conducting surface shortfiring operations</w:t>
      </w:r>
    </w:p>
    <w:p w:rsidR="00000000" w:rsidRPr="007A0505" w:rsidP="007A0505">
      <w:pPr>
        <w:pStyle w:val="Heading1"/>
      </w:pPr>
      <w:bookmarkStart w:id="6" w:name="O_673927"/>
      <w:bookmarkEnd w:id="6"/>
      <w:r w:rsidRPr="007A0505">
        <w:t>Links</w:t>
      </w:r>
    </w:p>
    <w:p w:rsidR="00000000" w:rsidRPr="007A0505" w:rsidP="00094BCC">
      <w:pPr>
        <w:pStyle w:val="BodyText"/>
      </w:pPr>
      <w:r w:rsidRPr="007A050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F38C2">
        <w:rPr>
          <w:rStyle w:val="Hyperlink"/>
        </w:rPr>
        <w:t>https://vetnet.gov.au/Pages/TrainingDocs.aspx?q=88a61002-9a21-4386-aaf8-69c76e675272</w:t>
      </w:r>
      <w:r>
        <w:fldChar w:fldCharType="end"/>
      </w:r>
    </w:p>
    <w:p w:rsidR="00000000" w:rsidRPr="007A0505" w:rsidP="00094BCC">
      <w:pPr>
        <w:pStyle w:val="BodyText"/>
        <w:sectPr w:rsidSect="007A0505">
          <w:headerReference w:type="default" r:id="rId10"/>
          <w:footerReference w:type="default" r:id="rId11"/>
          <w:pgSz w:w="11908" w:h="16833"/>
          <w:pgMar w:top="1702" w:right="1418" w:bottom="1702" w:left="1418" w:header="992" w:footer="992" w:gutter="0"/>
          <w:cols w:space="720"/>
          <w:noEndnote/>
          <w:docGrid w:linePitch="299"/>
        </w:sectPr>
      </w:pPr>
    </w:p>
    <w:p w:rsidR="00000000" w:rsidRPr="007A0505" w:rsidP="007A0505">
      <w:pPr>
        <w:pStyle w:val="SuperHeading"/>
      </w:pPr>
      <w:r w:rsidRPr="007A0505">
        <w:t>Assessment Requirements for RIIBLA301D Conduct surface shotfiring operations</w:t>
      </w:r>
    </w:p>
    <w:p w:rsidR="00000000" w:rsidRPr="007A0505" w:rsidP="007A0505">
      <w:pPr>
        <w:pStyle w:val="Heading1"/>
      </w:pPr>
      <w:bookmarkStart w:id="7" w:name="O_673920"/>
      <w:bookmarkEnd w:id="7"/>
      <w:r w:rsidRPr="007A0505">
        <w:t>Modification History</w:t>
      </w:r>
    </w:p>
    <w:tbl>
      <w:tblPr>
        <w:tblW w:w="0" w:type="auto"/>
        <w:tblCellMar>
          <w:left w:w="62" w:type="dxa"/>
          <w:right w:w="62" w:type="dxa"/>
        </w:tblCellMar>
        <w:tblLook w:val="0000"/>
      </w:tblPr>
      <w:tblGrid>
        <w:gridCol w:w="1107"/>
        <w:gridCol w:w="8089"/>
      </w:tblGrid>
      <w:tr w:rsidTr="00094BC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505">
            <w:pPr>
              <w:pStyle w:val="Heading4"/>
              <w:rPr>
                <w:lang w:val="en-NZ"/>
              </w:rPr>
            </w:pPr>
            <w:r w:rsidRPr="007A050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505">
            <w:pPr>
              <w:pStyle w:val="Heading4"/>
              <w:rPr>
                <w:lang w:val="en-NZ"/>
              </w:rPr>
            </w:pPr>
            <w:r w:rsidRPr="007A0505">
              <w:t>Comment</w:t>
            </w:r>
          </w:p>
        </w:tc>
      </w:tr>
      <w:tr w:rsidTr="00094BC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505">
            <w:pPr>
              <w:pStyle w:val="BodyText"/>
              <w:rPr>
                <w:lang w:val="en-NZ"/>
              </w:rPr>
            </w:pPr>
            <w:r w:rsidRPr="007A050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505">
            <w:pPr>
              <w:pStyle w:val="BodyText"/>
              <w:rPr>
                <w:lang w:val="en-NZ"/>
              </w:rPr>
            </w:pPr>
            <w:r w:rsidRPr="007A0505">
              <w:t xml:space="preserve">This unit replaces RIIBLA301A Conduct surface shotfiring operations. </w:t>
            </w:r>
          </w:p>
        </w:tc>
      </w:tr>
      <w:tr w:rsidTr="00094B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505">
            <w:pPr>
              <w:pStyle w:val="BodyText"/>
              <w:rPr>
                <w:lang w:val="en-NZ"/>
              </w:rPr>
            </w:pPr>
            <w:r w:rsidRPr="007A050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505">
            <w:pPr>
              <w:pStyle w:val="BodyText"/>
              <w:rPr>
                <w:lang w:val="en-NZ"/>
              </w:rPr>
            </w:pPr>
            <w:r w:rsidRPr="007A0505">
              <w:t>Knowledge evidence was missing is release 1 of RIIBLA301D.</w:t>
            </w:r>
          </w:p>
        </w:tc>
      </w:tr>
      <w:tr w:rsidTr="00094BC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505">
            <w:pPr>
              <w:pStyle w:val="BodyText"/>
              <w:rPr>
                <w:lang w:val="en-NZ"/>
              </w:rPr>
            </w:pPr>
            <w:r w:rsidRPr="007A050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505" w:rsidP="007A0505">
            <w:pPr>
              <w:pStyle w:val="BodyText"/>
            </w:pPr>
            <w:r w:rsidRPr="007A0505">
              <w:t>Required frequency and volume of evidence amended in Performance evidence.</w:t>
            </w:r>
          </w:p>
          <w:p w:rsidR="00000000" w:rsidRPr="007A0505" w:rsidP="007A0505">
            <w:pPr>
              <w:pStyle w:val="BodyText"/>
            </w:pPr>
            <w:r w:rsidRPr="007A0505">
              <w:t>Substantial amendments made in Assessment Conditions field, including: references to Industry Sectors, assessor and subject matter expert experience requirements, how assessment should be conducted and what it should confirm.</w:t>
            </w:r>
          </w:p>
        </w:tc>
      </w:tr>
    </w:tbl>
    <w:p w:rsidR="00000000" w:rsidRPr="007A0505" w:rsidP="007A0505">
      <w:pPr>
        <w:pStyle w:val="BodyText"/>
      </w:pPr>
    </w:p>
    <w:p w:rsidR="00000000" w:rsidRPr="007A0505" w:rsidP="007A0505">
      <w:pPr>
        <w:pStyle w:val="AllowPageBreak"/>
      </w:pPr>
    </w:p>
    <w:p w:rsidR="00000000" w:rsidRPr="007A0505" w:rsidP="007A0505">
      <w:pPr>
        <w:pStyle w:val="Heading1"/>
      </w:pPr>
      <w:bookmarkStart w:id="8" w:name="O_673919"/>
      <w:bookmarkEnd w:id="8"/>
      <w:r w:rsidRPr="007A0505">
        <w:t>Performance</w:t>
      </w:r>
      <w:r w:rsidRPr="007A0505">
        <w:t xml:space="preserve"> Evidence</w:t>
      </w:r>
    </w:p>
    <w:p w:rsidR="00000000" w:rsidRPr="007A0505" w:rsidP="00094BCC">
      <w:pPr>
        <w:pStyle w:val="BodyText"/>
      </w:pPr>
      <w:r w:rsidRPr="007A0505">
        <w:t>Evidence is required to be collected that demonstrates a candidate’s competency in this unit. Evidence must be relevant to the roles within this sector’s work operations and satisfy all of the requirements of the performance criteria of this unit</w:t>
      </w:r>
      <w:r w:rsidRPr="007A0505">
        <w:t xml:space="preserve"> and include evidence that the candidate:</w:t>
      </w:r>
    </w:p>
    <w:p w:rsidR="00000000" w:rsidRPr="007A0505" w:rsidP="007A0505">
      <w:pPr>
        <w:pStyle w:val="ListBullet"/>
      </w:pPr>
      <w:r w:rsidRPr="007A0505">
        <w:t>locates and applies relevant documentation, policies and procedures</w:t>
      </w:r>
    </w:p>
    <w:p w:rsidR="00000000" w:rsidRPr="007A0505" w:rsidP="007A0505">
      <w:pPr>
        <w:pStyle w:val="ListBullet"/>
      </w:pPr>
      <w:r w:rsidRPr="007A0505">
        <w:t>demonstrates completion of conducting surface shotfiring operations that safely, effectively and efficiently meets all of the required outcomes on more than one (1) occasion including:</w:t>
      </w:r>
    </w:p>
    <w:p w:rsidR="00000000" w:rsidRPr="007A0505" w:rsidP="007A0505">
      <w:pPr>
        <w:pStyle w:val="ListBullet2"/>
      </w:pPr>
      <w:r w:rsidRPr="007A0505">
        <w:t>planning and preparing for shotfiring</w:t>
      </w:r>
    </w:p>
    <w:p w:rsidR="00000000" w:rsidRPr="007A0505" w:rsidP="007A0505">
      <w:pPr>
        <w:pStyle w:val="ListBullet2"/>
      </w:pPr>
      <w:r w:rsidRPr="007A0505">
        <w:t>supervising the storage and tran</w:t>
      </w:r>
      <w:r w:rsidRPr="007A0505">
        <w:t>sport of explosives and accessories</w:t>
      </w:r>
    </w:p>
    <w:p w:rsidR="00000000" w:rsidRPr="007A0505" w:rsidP="007A0505">
      <w:pPr>
        <w:pStyle w:val="ListBullet2"/>
      </w:pPr>
      <w:r w:rsidRPr="007A0505">
        <w:t>preparing for charging and charge holes</w:t>
      </w:r>
    </w:p>
    <w:p w:rsidR="00000000" w:rsidRPr="007A0505" w:rsidP="007A0505">
      <w:pPr>
        <w:pStyle w:val="ListBullet2"/>
      </w:pPr>
      <w:r w:rsidRPr="007A0505">
        <w:t>conducting the blast</w:t>
      </w:r>
    </w:p>
    <w:p w:rsidR="00000000" w:rsidRPr="007A0505" w:rsidP="007A0505">
      <w:pPr>
        <w:pStyle w:val="ListBullet2"/>
      </w:pPr>
      <w:r w:rsidRPr="007A0505">
        <w:t>completing post-blast activities</w:t>
      </w:r>
    </w:p>
    <w:p w:rsidR="00000000" w:rsidRPr="007A0505" w:rsidP="007A0505">
      <w:pPr>
        <w:pStyle w:val="ListBullet2"/>
      </w:pPr>
      <w:r w:rsidRPr="007A0505">
        <w:t>carrying out equipment maintenance</w:t>
      </w:r>
    </w:p>
    <w:p w:rsidR="00000000" w:rsidRPr="007A0505" w:rsidP="007A0505">
      <w:pPr>
        <w:pStyle w:val="ListBullet2"/>
      </w:pPr>
      <w:r w:rsidRPr="007A0505">
        <w:t>completing required documentation</w:t>
      </w:r>
    </w:p>
    <w:p w:rsidR="00000000" w:rsidRPr="007A0505" w:rsidP="007A0505">
      <w:pPr>
        <w:pStyle w:val="AllowPageBreak"/>
      </w:pPr>
    </w:p>
    <w:p w:rsidR="00000000" w:rsidRPr="007A0505" w:rsidP="007A0505">
      <w:pPr>
        <w:pStyle w:val="Heading1"/>
      </w:pPr>
      <w:bookmarkStart w:id="9" w:name="O_673918"/>
      <w:bookmarkEnd w:id="9"/>
      <w:r w:rsidRPr="007A0505">
        <w:t>Knowledge Evidence</w:t>
      </w:r>
    </w:p>
    <w:p w:rsidR="00000000" w:rsidRPr="007A0505" w:rsidP="00094BCC">
      <w:pPr>
        <w:pStyle w:val="BodyText"/>
      </w:pPr>
      <w:r w:rsidRPr="007A0505">
        <w:t>The candidate must de</w:t>
      </w:r>
      <w:r w:rsidRPr="007A0505">
        <w:t>monstrate knowledge in conducting surface shotfiring operations:</w:t>
      </w:r>
    </w:p>
    <w:p w:rsidR="00000000" w:rsidRPr="007A0505" w:rsidP="007A0505">
      <w:pPr>
        <w:pStyle w:val="ListBullet"/>
      </w:pPr>
      <w:r w:rsidRPr="007A0505">
        <w:t>Australian standards and code of practice</w:t>
      </w:r>
    </w:p>
    <w:p w:rsidR="00000000" w:rsidRPr="007A0505" w:rsidP="007A0505">
      <w:pPr>
        <w:pStyle w:val="ListBullet"/>
      </w:pPr>
      <w:r w:rsidRPr="007A0505">
        <w:t>site and equipment safety procedures</w:t>
      </w:r>
    </w:p>
    <w:p w:rsidR="00000000" w:rsidRPr="007A0505" w:rsidP="007A0505">
      <w:pPr>
        <w:pStyle w:val="ListBullet"/>
      </w:pPr>
      <w:r w:rsidRPr="007A0505">
        <w:t>environmental requirements, including vibration, noise, dust and chemicals</w:t>
      </w:r>
    </w:p>
    <w:p w:rsidR="00000000" w:rsidRPr="007A0505" w:rsidP="007A0505">
      <w:pPr>
        <w:pStyle w:val="ListBullet"/>
      </w:pPr>
      <w:r w:rsidRPr="007A0505">
        <w:t>site environmental requirements and constraints</w:t>
      </w:r>
    </w:p>
    <w:p w:rsidR="00000000" w:rsidRPr="007A0505" w:rsidP="007A0505">
      <w:pPr>
        <w:pStyle w:val="ListBullet"/>
      </w:pPr>
      <w:r w:rsidRPr="007A0505">
        <w:t>types, physical and technical characteristics, uses and limitations of explosives and protection measures associated with their use</w:t>
      </w:r>
    </w:p>
    <w:p w:rsidR="00000000" w:rsidRPr="007A0505" w:rsidP="007A0505">
      <w:pPr>
        <w:pStyle w:val="ListBullet"/>
      </w:pPr>
      <w:r w:rsidRPr="007A0505">
        <w:t>planning processes</w:t>
      </w:r>
    </w:p>
    <w:p w:rsidR="00000000" w:rsidRPr="007A0505" w:rsidP="007A0505">
      <w:pPr>
        <w:pStyle w:val="ListBullet"/>
      </w:pPr>
      <w:r w:rsidRPr="007A0505">
        <w:t>equipment characteristics, technical capabilities and lim</w:t>
      </w:r>
      <w:r w:rsidRPr="007A0505">
        <w:t>itations</w:t>
      </w:r>
    </w:p>
    <w:p w:rsidR="00000000" w:rsidRPr="007A0505" w:rsidP="007A0505">
      <w:pPr>
        <w:pStyle w:val="ListBullet"/>
      </w:pPr>
      <w:r w:rsidRPr="007A0505">
        <w:t>analysis of site geological and survey data</w:t>
      </w:r>
    </w:p>
    <w:p w:rsidR="00000000" w:rsidRPr="007A0505" w:rsidP="007A0505">
      <w:pPr>
        <w:pStyle w:val="ListBullet"/>
      </w:pPr>
      <w:r w:rsidRPr="007A0505">
        <w:t>selection of appropriate explosives to meet site/ground conditions</w:t>
      </w:r>
    </w:p>
    <w:p w:rsidR="00000000" w:rsidRPr="007A0505" w:rsidP="007A0505">
      <w:pPr>
        <w:pStyle w:val="AllowPageBreak"/>
      </w:pPr>
    </w:p>
    <w:p w:rsidR="00000000" w:rsidRPr="007A0505" w:rsidP="007A0505">
      <w:pPr>
        <w:pStyle w:val="Heading1"/>
      </w:pPr>
      <w:bookmarkStart w:id="10" w:name="O_673917"/>
      <w:bookmarkEnd w:id="10"/>
      <w:r w:rsidRPr="007A0505">
        <w:t>Assessment Conditions</w:t>
      </w:r>
    </w:p>
    <w:p w:rsidR="00000000" w:rsidRPr="007A0505" w:rsidP="007A0505">
      <w:pPr>
        <w:pStyle w:val="ListBullet"/>
      </w:pPr>
      <w:r w:rsidRPr="007A0505">
        <w:t xml:space="preserve">An assessor of this unit must satisfy the requirements of the NVR/AQTF or their successors; and </w:t>
      </w:r>
      <w:r w:rsidRPr="007A0505">
        <w:t xml:space="preserve">Industry regulations for certification and licensing; and, </w:t>
      </w:r>
    </w:p>
    <w:p w:rsidR="00000000" w:rsidRPr="007A0505" w:rsidP="007A0505">
      <w:pPr>
        <w:pStyle w:val="ListBullet"/>
      </w:pPr>
      <w:r w:rsidRPr="007A0505">
        <w:t>this unit is best assessed in the context of this sector’s work environment;</w:t>
      </w:r>
    </w:p>
    <w:p w:rsidR="00000000" w:rsidRPr="007A0505" w:rsidP="007A0505">
      <w:pPr>
        <w:pStyle w:val="ListBullet"/>
      </w:pPr>
      <w:r w:rsidRPr="007A0505">
        <w:t>where personal safety or environmental damage are limiting factors, assessment may occur in a simulated environment pro</w:t>
      </w:r>
      <w:r w:rsidRPr="007A0505">
        <w:t>vided it is realistic and sufficiently rigorous to cover all aspects of this sector’s workplace performance, including environment, task skills, task management skills, contingency management skills and job role environment skills; and,</w:t>
      </w:r>
    </w:p>
    <w:p w:rsidR="00000000" w:rsidRPr="007A0505" w:rsidP="007A0505">
      <w:pPr>
        <w:pStyle w:val="ListBullet"/>
      </w:pPr>
      <w:r w:rsidRPr="007A0505">
        <w:t>this unit must be a</w:t>
      </w:r>
      <w:r w:rsidRPr="007A0505">
        <w:t>ssessed in compliance with relevant legislation/regulation and using policies, procedures, processes and operational manuals directly related to the industry sector for which it is being assessed; and,</w:t>
      </w:r>
    </w:p>
    <w:p w:rsidR="00000000" w:rsidRPr="007A0505" w:rsidP="007A0505">
      <w:pPr>
        <w:pStyle w:val="ListBullet"/>
      </w:pPr>
      <w:r w:rsidRPr="007A0505">
        <w:t>assessment may be conducted in conjunction with the as</w:t>
      </w:r>
      <w:r w:rsidRPr="007A0505">
        <w:t>sessment of other Units of Competency; and,</w:t>
      </w:r>
    </w:p>
    <w:p w:rsidR="00000000" w:rsidRPr="007A0505" w:rsidP="007A0505">
      <w:pPr>
        <w:pStyle w:val="ListBullet"/>
      </w:pPr>
      <w:r w:rsidRPr="007A0505">
        <w:t>assessment must confirm consistent performance can be applied in a range of relevant workplace circumstances; and,</w:t>
      </w:r>
    </w:p>
    <w:p w:rsidR="00000000" w:rsidRPr="007A0505" w:rsidP="007A0505">
      <w:pPr>
        <w:pStyle w:val="ListBullet"/>
      </w:pPr>
      <w:r w:rsidRPr="007A0505">
        <w:t>assessors must demonstrate the performance evidence, and knowledge evidence as outlined in this U</w:t>
      </w:r>
      <w:r w:rsidRPr="007A0505">
        <w:t>nit of Competency, and through the minimum years of current* work experience specified below in an Industry sector relevant to the outcomes of the unit; or,</w:t>
      </w:r>
    </w:p>
    <w:p w:rsidR="00000000" w:rsidRPr="007A0505" w:rsidP="007A0505">
      <w:pPr>
        <w:pStyle w:val="ListBullet"/>
      </w:pPr>
      <w:r w:rsidRPr="007A0505">
        <w:t>where the assessor does not meet experience requirements a co-assessment or partnership arrangement</w:t>
      </w:r>
      <w:r w:rsidRPr="007A0505">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7A0505">
        <w:t>dustry technical expert must also demonstrate skills and knowledge from the minimum years of current work experience specified below in the Industry sector, including time spent in roles related to the unit being assessed; and,</w:t>
      </w:r>
    </w:p>
    <w:p w:rsidR="00000000" w:rsidRPr="007A0505" w:rsidP="007A0505">
      <w:pPr>
        <w:pStyle w:val="ListBullet"/>
      </w:pPr>
      <w:r w:rsidRPr="007A0505">
        <w:t>assessor and Industry subjec</w:t>
      </w:r>
      <w:r w:rsidRPr="007A0505">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A05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505">
            <w:pPr>
              <w:pStyle w:val="Heading4"/>
              <w:rPr>
                <w:lang w:val="en-NZ"/>
              </w:rPr>
            </w:pPr>
            <w:r w:rsidRPr="007A050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505">
            <w:pPr>
              <w:pStyle w:val="Heading4"/>
              <w:rPr>
                <w:lang w:val="en-NZ"/>
              </w:rPr>
            </w:pPr>
            <w:r w:rsidRPr="007A050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505">
            <w:pPr>
              <w:pStyle w:val="Heading4"/>
              <w:rPr>
                <w:lang w:val="en-NZ"/>
              </w:rPr>
            </w:pPr>
            <w:r w:rsidRPr="007A0505">
              <w:t>Required assessor or Industry subject matter expert experience</w:t>
            </w:r>
          </w:p>
        </w:tc>
      </w:tr>
      <w:tr w:rsidTr="007A050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505">
            <w:pPr>
              <w:pStyle w:val="BodyText"/>
              <w:rPr>
                <w:lang w:val="en-NZ"/>
              </w:rPr>
            </w:pPr>
            <w:r w:rsidRPr="007A050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505">
            <w:pPr>
              <w:pStyle w:val="BodyText"/>
              <w:rPr>
                <w:lang w:val="en-NZ"/>
              </w:rPr>
            </w:pPr>
            <w:r w:rsidRPr="007A050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505">
            <w:pPr>
              <w:pStyle w:val="BodyText"/>
              <w:rPr>
                <w:lang w:val="en-NZ"/>
              </w:rPr>
            </w:pPr>
            <w:r w:rsidRPr="007A0505">
              <w:t>1 Year</w:t>
            </w:r>
          </w:p>
        </w:tc>
      </w:tr>
      <w:tr w:rsidTr="007A050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505">
            <w:pPr>
              <w:pStyle w:val="BodyText"/>
              <w:rPr>
                <w:lang w:val="en-NZ"/>
              </w:rPr>
            </w:pPr>
            <w:r w:rsidRPr="007A050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505">
            <w:pPr>
              <w:pStyle w:val="BodyText"/>
              <w:rPr>
                <w:lang w:val="en-NZ"/>
              </w:rPr>
            </w:pPr>
            <w:r w:rsidRPr="007A0505">
              <w:t>2 Years</w:t>
            </w:r>
          </w:p>
        </w:tc>
      </w:tr>
      <w:tr w:rsidTr="007A05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505">
            <w:pPr>
              <w:pStyle w:val="BodyText"/>
              <w:rPr>
                <w:lang w:val="en-NZ"/>
              </w:rPr>
            </w:pPr>
            <w:r w:rsidRPr="007A050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505">
            <w:pPr>
              <w:pStyle w:val="BodyText"/>
              <w:rPr>
                <w:lang w:val="en-NZ"/>
              </w:rPr>
            </w:pPr>
            <w:r w:rsidRPr="007A050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505">
            <w:pPr>
              <w:pStyle w:val="BodyText"/>
              <w:rPr>
                <w:lang w:val="en-NZ"/>
              </w:rPr>
            </w:pPr>
            <w:r w:rsidRPr="007A0505">
              <w:t>3 Years</w:t>
            </w:r>
          </w:p>
        </w:tc>
      </w:tr>
      <w:tr w:rsidTr="007A05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505">
            <w:pPr>
              <w:pStyle w:val="BodyText"/>
              <w:rPr>
                <w:lang w:val="en-NZ"/>
              </w:rPr>
            </w:pPr>
            <w:r w:rsidRPr="007A050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505">
            <w:pPr>
              <w:pStyle w:val="BodyText"/>
              <w:rPr>
                <w:lang w:val="en-NZ"/>
              </w:rPr>
            </w:pPr>
            <w:r w:rsidRPr="007A050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505">
            <w:pPr>
              <w:pStyle w:val="BodyText"/>
              <w:rPr>
                <w:lang w:val="en-NZ"/>
              </w:rPr>
            </w:pPr>
            <w:r w:rsidRPr="007A0505">
              <w:t>5 Years</w:t>
            </w:r>
          </w:p>
        </w:tc>
      </w:tr>
      <w:tr w:rsidTr="007A05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0505">
            <w:pPr>
              <w:pStyle w:val="BodyText"/>
              <w:rPr>
                <w:lang w:val="en-NZ"/>
              </w:rPr>
            </w:pPr>
            <w:r w:rsidRPr="007A050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0505" w:rsidP="007A0505">
            <w:pPr>
              <w:pStyle w:val="BodyText"/>
            </w:pPr>
            <w:r w:rsidRPr="007A0505">
              <w:t>Where this Unit is being assessed outside of the Resources and Infrastructure Sectors assessor and/or Industry subject matter expert experience should be in-line with industry standards</w:t>
            </w:r>
            <w:r w:rsidRPr="007A0505">
              <w:t xml:space="preserve"> for the sector in which it is being assessed and where no Industry standard is specified should comply with any relevant regulation.</w:t>
            </w:r>
          </w:p>
        </w:tc>
      </w:tr>
    </w:tbl>
    <w:p w:rsidR="00000000" w:rsidRPr="007A0505" w:rsidP="00094BCC">
      <w:pPr>
        <w:pStyle w:val="BodyText"/>
      </w:pPr>
      <w:r w:rsidRPr="007A0505">
        <w:t>*Assessors can demonstrate current work experience through employment within Industry in a role relevant to the outcomes of the Unit; or, for external assessors this can be demonstrated through exposure to Industry by conducting frequent site assessments a</w:t>
      </w:r>
      <w:r w:rsidRPr="007A0505">
        <w:t>cross various locations.</w:t>
      </w:r>
    </w:p>
    <w:p w:rsidR="00000000" w:rsidRPr="007A0505" w:rsidP="00094BCC">
      <w:pPr>
        <w:pStyle w:val="BodyText"/>
      </w:pPr>
      <w:r w:rsidRPr="007A0505">
        <w:t>**Where a unit is being delivered outside of a Qualification the first numeric character in the Unit code should be considered to indicate the AQF level</w:t>
      </w:r>
    </w:p>
    <w:p w:rsidR="00000000" w:rsidRPr="007A0505" w:rsidP="007A0505">
      <w:pPr>
        <w:pStyle w:val="Heading1"/>
      </w:pPr>
      <w:bookmarkStart w:id="11" w:name="O_673928"/>
      <w:bookmarkEnd w:id="11"/>
      <w:r w:rsidRPr="007A0505">
        <w:t>Links</w:t>
      </w:r>
    </w:p>
    <w:p w:rsidR="00000000" w:rsidRPr="007A0505" w:rsidP="00094BCC">
      <w:pPr>
        <w:pStyle w:val="BodyText"/>
      </w:pPr>
      <w:r w:rsidRPr="007A0505">
        <w:t>Companion Volume implementation guides are found in VET</w:t>
      </w:r>
      <w:r w:rsidRPr="007A0505">
        <w:t xml:space="preserve">Net - </w:t>
      </w:r>
      <w:r>
        <w:fldChar w:fldCharType="begin"/>
      </w:r>
      <w:r>
        <w:instrText xml:space="preserve"> HYPERLINK "https://vetnet.gov.au/Pages/TrainingDocs.aspx?q=88a61002-9a21-4386-aaf8-69c76e675272" </w:instrText>
      </w:r>
      <w:r>
        <w:fldChar w:fldCharType="separate"/>
      </w:r>
      <w:r w:rsidRPr="004F38C2">
        <w:rPr>
          <w:rStyle w:val="Hyperlink"/>
        </w:rPr>
        <w:t>https://vetnet.gov.au/Pages/TrainingDocs.aspx?q=88a61002-9a21-4386-aaf8-69c76e675272</w:t>
      </w:r>
      <w:r>
        <w:fldChar w:fldCharType="end"/>
      </w:r>
    </w:p>
    <w:p w:rsidR="00000000" w:rsidRPr="007A0505" w:rsidP="007A0505"/>
    <w:sectPr w:rsidSect="007A05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05" w:rsidRPr="00094BCC" w:rsidP="00094B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CC" w:rsidP="007A05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4BCC" w:rsidP="007A05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94BCC" w:rsidP="007A05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05" w:rsidP="007A0505">
    <w:pPr>
      <w:pStyle w:val="Footer"/>
      <w:framePr w:wrap="around"/>
    </w:pPr>
    <w:r>
      <w:fldChar w:fldCharType="begin"/>
    </w:r>
    <w:r>
      <w:instrText xml:space="preserve"> DOCPROPERTY  Subject  \* MERGEFORMAT </w:instrText>
    </w:r>
    <w:r>
      <w:fldChar w:fldCharType="separate"/>
    </w:r>
    <w:r w:rsidR="00094BCC">
      <w:t>Approved</w:t>
    </w:r>
    <w:r w:rsidR="00094BCC">
      <w:fldChar w:fldCharType="end"/>
    </w:r>
    <w:r>
      <w:tab/>
      <w:t xml:space="preserve">Page </w:t>
    </w:r>
    <w:r>
      <w:fldChar w:fldCharType="begin"/>
    </w:r>
    <w:r>
      <w:instrText xml:space="preserve"> PAGE  \* Arabic  \* MERGEFORMAT </w:instrText>
    </w:r>
    <w:r>
      <w:fldChar w:fldCharType="separate"/>
    </w:r>
    <w:r w:rsidR="00094B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4BCC">
      <w:rPr>
        <w:noProof/>
      </w:rPr>
      <w:t>4</w:t>
    </w:r>
    <w:r>
      <w:rPr>
        <w:noProof/>
      </w:rPr>
      <w:fldChar w:fldCharType="end"/>
    </w:r>
  </w:p>
  <w:p w:rsidR="007A0505" w:rsidP="007A0505">
    <w:pPr>
      <w:pStyle w:val="Footer"/>
      <w:framePr w:wrap="around"/>
    </w:pPr>
    <w:r>
      <w:t xml:space="preserve">© Commonwealth of Australia, </w:t>
    </w:r>
    <w:r>
      <w:fldChar w:fldCharType="begin"/>
    </w:r>
    <w:r>
      <w:instrText xml:space="preserve"> DATE  \@ "yyyy"  \* MERGEFORMAT </w:instrText>
    </w:r>
    <w:r>
      <w:fldChar w:fldCharType="separate"/>
    </w:r>
    <w:r w:rsidR="00094BCC">
      <w:rPr>
        <w:noProof/>
      </w:rPr>
      <w:t>2025</w:t>
    </w:r>
    <w:r>
      <w:fldChar w:fldCharType="end"/>
    </w:r>
    <w:r>
      <w:tab/>
    </w:r>
    <w:r>
      <w:fldChar w:fldCharType="begin"/>
    </w:r>
    <w:r>
      <w:instrText xml:space="preserve"> DOCPROPERTY  Author  \* MERGEFORMAT </w:instrText>
    </w:r>
    <w:r>
      <w:fldChar w:fldCharType="separate"/>
    </w:r>
    <w:r w:rsidR="00094BCC">
      <w:t>Mining and Automotive Skills Alliance</w:t>
    </w:r>
    <w:r w:rsidR="00094BCC">
      <w:fldChar w:fldCharType="end"/>
    </w:r>
  </w:p>
  <w:p w:rsidR="007A0505" w:rsidP="007A05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0505" w:rsidRPr="00094BCC" w:rsidP="00094B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CC" w:rsidRPr="002D2AF8" w:rsidP="007A0505">
    <w:pPr>
      <w:pStyle w:val="Header"/>
      <w:framePr w:wrap="around"/>
    </w:pPr>
    <w:r>
      <w:fldChar w:fldCharType="begin"/>
    </w:r>
    <w:r>
      <w:instrText xml:space="preserve"> TITLE   \* MERGEFORMAT </w:instrText>
    </w:r>
    <w:r>
      <w:fldChar w:fldCharType="separate"/>
    </w:r>
    <w:r>
      <w:t>RIIBLA301D Conduct surface shotfiring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4BCC" w:rsidP="007A05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05" w:rsidRPr="002D2AF8" w:rsidP="007A0505">
    <w:pPr>
      <w:pStyle w:val="Header"/>
      <w:framePr w:wrap="around"/>
    </w:pPr>
    <w:r>
      <w:fldChar w:fldCharType="begin"/>
    </w:r>
    <w:r>
      <w:instrText xml:space="preserve"> TITLE   \* MERGEFORMAT </w:instrText>
    </w:r>
    <w:r>
      <w:fldChar w:fldCharType="separate"/>
    </w:r>
    <w:r w:rsidR="00094BCC">
      <w:t>RIIBLA301D Conduct surface shotfiring operations</w:t>
    </w:r>
    <w:r w:rsidR="00094BCC">
      <w:fldChar w:fldCharType="end"/>
    </w:r>
    <w:r>
      <w:tab/>
      <w:t xml:space="preserve">Date this document was generated: </w:t>
    </w:r>
    <w:r>
      <w:fldChar w:fldCharType="begin"/>
    </w:r>
    <w:r>
      <w:instrText xml:space="preserve"> CREATEDATE  \@ "d MMMM yyyy"  \* MERGEFORMAT </w:instrText>
    </w:r>
    <w:r>
      <w:fldChar w:fldCharType="separate"/>
    </w:r>
    <w:r w:rsidR="00094BCC">
      <w:rPr>
        <w:noProof/>
      </w:rPr>
      <w:t>2 March 2025</w:t>
    </w:r>
    <w:r>
      <w:fldChar w:fldCharType="end"/>
    </w:r>
  </w:p>
  <w:p w:rsidR="007A0505" w:rsidP="007A05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CAE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B0B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AC5F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5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505"/>
    <w:pPr>
      <w:spacing w:before="360" w:after="60"/>
      <w:outlineLvl w:val="0"/>
    </w:pPr>
    <w:rPr>
      <w:sz w:val="32"/>
    </w:rPr>
  </w:style>
  <w:style w:type="paragraph" w:styleId="Heading2">
    <w:name w:val="heading 2"/>
    <w:basedOn w:val="HeadingBase"/>
    <w:next w:val="BodyText"/>
    <w:link w:val="Heading2Char"/>
    <w:qFormat/>
    <w:rsid w:val="007A0505"/>
    <w:pPr>
      <w:keepLines/>
      <w:spacing w:before="240" w:after="120"/>
      <w:outlineLvl w:val="1"/>
    </w:pPr>
    <w:rPr>
      <w:sz w:val="28"/>
      <w:szCs w:val="40"/>
    </w:rPr>
  </w:style>
  <w:style w:type="paragraph" w:styleId="Heading3">
    <w:name w:val="heading 3"/>
    <w:basedOn w:val="HeadingBase"/>
    <w:next w:val="BodyText"/>
    <w:link w:val="Heading3Char"/>
    <w:qFormat/>
    <w:rsid w:val="007A0505"/>
    <w:pPr>
      <w:spacing w:before="180" w:after="120"/>
      <w:outlineLvl w:val="2"/>
    </w:pPr>
    <w:rPr>
      <w:spacing w:val="-10"/>
      <w:kern w:val="32"/>
    </w:rPr>
  </w:style>
  <w:style w:type="paragraph" w:styleId="Heading4">
    <w:name w:val="heading 4"/>
    <w:basedOn w:val="HeadingBase"/>
    <w:next w:val="BodyText"/>
    <w:link w:val="Heading4Char"/>
    <w:qFormat/>
    <w:rsid w:val="007A0505"/>
    <w:pPr>
      <w:spacing w:before="160" w:after="120"/>
      <w:outlineLvl w:val="3"/>
    </w:pPr>
    <w:rPr>
      <w:sz w:val="22"/>
    </w:rPr>
  </w:style>
  <w:style w:type="paragraph" w:styleId="Heading5">
    <w:name w:val="heading 5"/>
    <w:basedOn w:val="HeadingBase"/>
    <w:next w:val="Normal"/>
    <w:link w:val="Heading5Char"/>
    <w:qFormat/>
    <w:rsid w:val="007A0505"/>
    <w:pPr>
      <w:spacing w:before="80"/>
      <w:outlineLvl w:val="4"/>
    </w:pPr>
    <w:rPr>
      <w:color w:val="918585"/>
      <w:sz w:val="20"/>
    </w:rPr>
  </w:style>
  <w:style w:type="paragraph" w:styleId="Heading6">
    <w:name w:val="heading 6"/>
    <w:basedOn w:val="HeadingBase"/>
    <w:next w:val="Normal"/>
    <w:link w:val="Heading6Char"/>
    <w:qFormat/>
    <w:rsid w:val="007A0505"/>
    <w:pPr>
      <w:spacing w:before="60"/>
      <w:outlineLvl w:val="5"/>
    </w:pPr>
    <w:rPr>
      <w:color w:val="918585"/>
      <w:sz w:val="20"/>
    </w:rPr>
  </w:style>
  <w:style w:type="paragraph" w:styleId="Heading7">
    <w:name w:val="heading 7"/>
    <w:basedOn w:val="Normal"/>
    <w:next w:val="Normal"/>
    <w:link w:val="Heading7Char"/>
    <w:qFormat/>
    <w:rsid w:val="007A0505"/>
    <w:pPr>
      <w:ind w:left="720"/>
      <w:outlineLvl w:val="6"/>
    </w:pPr>
    <w:rPr>
      <w:i/>
    </w:rPr>
  </w:style>
  <w:style w:type="paragraph" w:styleId="Heading8">
    <w:name w:val="heading 8"/>
    <w:basedOn w:val="Normal"/>
    <w:next w:val="Normal"/>
    <w:link w:val="Heading8Char"/>
    <w:qFormat/>
    <w:rsid w:val="007A0505"/>
    <w:pPr>
      <w:ind w:left="720"/>
      <w:outlineLvl w:val="7"/>
    </w:pPr>
    <w:rPr>
      <w:i/>
    </w:rPr>
  </w:style>
  <w:style w:type="paragraph" w:styleId="Heading9">
    <w:name w:val="heading 9"/>
    <w:basedOn w:val="Normal"/>
    <w:next w:val="Normal"/>
    <w:link w:val="Heading9Char"/>
    <w:qFormat/>
    <w:rsid w:val="007A0505"/>
    <w:pPr>
      <w:ind w:left="720"/>
      <w:outlineLvl w:val="8"/>
    </w:pPr>
    <w:rPr>
      <w:i/>
    </w:rPr>
  </w:style>
  <w:style w:type="character" w:default="1" w:styleId="DefaultParagraphFont">
    <w:name w:val="Default Paragraph Font"/>
    <w:uiPriority w:val="1"/>
    <w:unhideWhenUsed/>
    <w:rsid w:val="007A05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505"/>
  </w:style>
  <w:style w:type="character" w:customStyle="1" w:styleId="Heading1Char">
    <w:name w:val="Heading 1 Char"/>
    <w:basedOn w:val="DefaultParagraphFont"/>
    <w:link w:val="Heading1"/>
    <w:rsid w:val="007A050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A0505"/>
    <w:rPr>
      <w:rFonts w:ascii="Times New Roman" w:eastAsia="Times New Roman" w:hAnsi="Times New Roman" w:cs="Times New Roman"/>
      <w:b/>
      <w:szCs w:val="20"/>
      <w:lang w:eastAsia="en-US"/>
    </w:rPr>
  </w:style>
  <w:style w:type="paragraph" w:styleId="BodyText">
    <w:name w:val="Body Text"/>
    <w:basedOn w:val="Normal"/>
    <w:link w:val="BodyTextChar"/>
    <w:rsid w:val="007A05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0505"/>
    <w:rPr>
      <w:rFonts w:ascii="Times New Roman" w:eastAsia="Times New Roman" w:hAnsi="Times New Roman" w:cs="Times New Roman"/>
      <w:sz w:val="24"/>
      <w:lang w:eastAsia="en-US"/>
    </w:rPr>
  </w:style>
  <w:style w:type="paragraph" w:styleId="ListBullet">
    <w:name w:val="List Bullet"/>
    <w:basedOn w:val="List"/>
    <w:rsid w:val="007A0505"/>
    <w:pPr>
      <w:numPr>
        <w:numId w:val="12"/>
      </w:numPr>
      <w:tabs>
        <w:tab w:val="clear" w:pos="340"/>
      </w:tabs>
      <w:spacing w:before="40" w:after="40"/>
    </w:pPr>
  </w:style>
  <w:style w:type="paragraph" w:styleId="ListBullet2">
    <w:name w:val="List Bullet 2"/>
    <w:basedOn w:val="List2"/>
    <w:rsid w:val="007A0505"/>
    <w:pPr>
      <w:numPr>
        <w:numId w:val="13"/>
      </w:numPr>
      <w:tabs>
        <w:tab w:val="clear" w:pos="680"/>
      </w:tabs>
    </w:pPr>
  </w:style>
  <w:style w:type="paragraph" w:customStyle="1" w:styleId="SuperHeading">
    <w:name w:val="SuperHeading"/>
    <w:basedOn w:val="Normal"/>
    <w:rsid w:val="007A0505"/>
    <w:pPr>
      <w:spacing w:before="240" w:after="120"/>
      <w:outlineLvl w:val="0"/>
    </w:pPr>
    <w:rPr>
      <w:rFonts w:ascii="Times New Roman" w:hAnsi="Times New Roman"/>
      <w:b/>
      <w:sz w:val="32"/>
    </w:rPr>
  </w:style>
  <w:style w:type="paragraph" w:customStyle="1" w:styleId="AllowPageBreak">
    <w:name w:val="AllowPageBreak"/>
    <w:rsid w:val="007A05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05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50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A05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5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5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5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505"/>
    <w:rPr>
      <w:rFonts w:ascii="Courier New" w:eastAsia="Times New Roman" w:hAnsi="Courier New" w:cs="Times New Roman"/>
      <w:i/>
      <w:szCs w:val="20"/>
      <w:lang w:eastAsia="en-US"/>
    </w:rPr>
  </w:style>
  <w:style w:type="paragraph" w:customStyle="1" w:styleId="HeadingBase">
    <w:name w:val="Heading Base"/>
    <w:rsid w:val="007A05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505"/>
    <w:pPr>
      <w:tabs>
        <w:tab w:val="right" w:leader="dot" w:pos="9072"/>
      </w:tabs>
      <w:ind w:left="567"/>
    </w:pPr>
    <w:rPr>
      <w:szCs w:val="22"/>
    </w:rPr>
  </w:style>
  <w:style w:type="paragraph" w:customStyle="1" w:styleId="TOCBase">
    <w:name w:val="TOC Base"/>
    <w:rsid w:val="007A05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505"/>
    <w:pPr>
      <w:tabs>
        <w:tab w:val="right" w:leader="dot" w:pos="9072"/>
      </w:tabs>
      <w:spacing w:before="40" w:after="40"/>
      <w:ind w:left="284"/>
    </w:pPr>
    <w:rPr>
      <w:rFonts w:ascii="Times New Roman" w:hAnsi="Times New Roman"/>
    </w:rPr>
  </w:style>
  <w:style w:type="paragraph" w:styleId="TOC1">
    <w:name w:val="toc 1"/>
    <w:basedOn w:val="TOCBase"/>
    <w:next w:val="Normal"/>
    <w:rsid w:val="007A05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05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505"/>
    <w:rPr>
      <w:rFonts w:ascii="Times New Roman" w:eastAsia="Times New Roman" w:hAnsi="Times New Roman" w:cs="Times New Roman"/>
      <w:sz w:val="16"/>
      <w:lang w:eastAsia="en-US"/>
    </w:rPr>
  </w:style>
  <w:style w:type="paragraph" w:styleId="Title">
    <w:name w:val="Title"/>
    <w:basedOn w:val="HeadingBase"/>
    <w:link w:val="TitleChar"/>
    <w:qFormat/>
    <w:rsid w:val="007A0505"/>
    <w:pPr>
      <w:spacing w:before="5040"/>
      <w:jc w:val="center"/>
    </w:pPr>
    <w:rPr>
      <w:sz w:val="48"/>
      <w:szCs w:val="72"/>
      <w:lang w:val="en-US"/>
    </w:rPr>
  </w:style>
  <w:style w:type="character" w:customStyle="1" w:styleId="TitleChar">
    <w:name w:val="Title Char"/>
    <w:basedOn w:val="DefaultParagraphFont"/>
    <w:link w:val="Title"/>
    <w:rsid w:val="007A05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505"/>
    <w:pPr>
      <w:tabs>
        <w:tab w:val="left" w:pos="3600"/>
        <w:tab w:val="left" w:pos="3958"/>
      </w:tabs>
    </w:pPr>
  </w:style>
  <w:style w:type="paragraph" w:styleId="List">
    <w:name w:val="List"/>
    <w:basedOn w:val="BodyText"/>
    <w:next w:val="BodyText"/>
    <w:rsid w:val="007A0505"/>
    <w:pPr>
      <w:tabs>
        <w:tab w:val="left" w:pos="340"/>
      </w:tabs>
      <w:spacing w:before="60" w:after="60"/>
      <w:ind w:left="340" w:hanging="340"/>
    </w:pPr>
  </w:style>
  <w:style w:type="paragraph" w:customStyle="1" w:styleId="Note">
    <w:name w:val="Note"/>
    <w:basedOn w:val="BodyText"/>
    <w:rsid w:val="007A05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0505"/>
    <w:rPr>
      <w:b/>
      <w:spacing w:val="0"/>
    </w:rPr>
  </w:style>
  <w:style w:type="paragraph" w:customStyle="1" w:styleId="SuperTitle">
    <w:name w:val="SuperTitle"/>
    <w:basedOn w:val="Title"/>
    <w:rsid w:val="007A0505"/>
    <w:pPr>
      <w:framePr w:wrap="auto" w:hAnchor="text" w:y="6049"/>
    </w:pPr>
    <w:rPr>
      <w:color w:val="000000"/>
      <w:sz w:val="40"/>
    </w:rPr>
  </w:style>
  <w:style w:type="paragraph" w:customStyle="1" w:styleId="TOCTitle">
    <w:name w:val="TOCTitle"/>
    <w:basedOn w:val="Heading1"/>
    <w:rsid w:val="007A0505"/>
    <w:pPr>
      <w:spacing w:after="240"/>
      <w:jc w:val="center"/>
      <w:outlineLvl w:val="9"/>
    </w:pPr>
    <w:rPr>
      <w:caps/>
    </w:rPr>
  </w:style>
  <w:style w:type="paragraph" w:customStyle="1" w:styleId="Version">
    <w:name w:val="Version"/>
    <w:rsid w:val="007A05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0505"/>
    <w:pPr>
      <w:keepNext w:val="0"/>
      <w:tabs>
        <w:tab w:val="right" w:pos="4176"/>
      </w:tabs>
      <w:ind w:left="198" w:hanging="198"/>
    </w:pPr>
    <w:rPr>
      <w:rFonts w:ascii="Garamond" w:hAnsi="Garamond"/>
    </w:rPr>
  </w:style>
  <w:style w:type="paragraph" w:styleId="IndexHeading">
    <w:name w:val="index heading"/>
    <w:basedOn w:val="Normal"/>
    <w:next w:val="Index1"/>
    <w:semiHidden/>
    <w:rsid w:val="007A0505"/>
    <w:pPr>
      <w:spacing w:before="120" w:after="120"/>
    </w:pPr>
    <w:rPr>
      <w:rFonts w:ascii="Arial" w:hAnsi="Arial"/>
      <w:b/>
      <w:color w:val="918585"/>
      <w:sz w:val="24"/>
    </w:rPr>
  </w:style>
  <w:style w:type="paragraph" w:styleId="Header">
    <w:name w:val="header"/>
    <w:basedOn w:val="Normal"/>
    <w:link w:val="HeaderChar"/>
    <w:rsid w:val="007A05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505"/>
    <w:rPr>
      <w:rFonts w:ascii="Times New Roman" w:eastAsia="Times New Roman" w:hAnsi="Times New Roman" w:cs="Times New Roman"/>
      <w:sz w:val="16"/>
      <w:szCs w:val="20"/>
      <w:lang w:val="en-GB" w:eastAsia="en-US"/>
    </w:rPr>
  </w:style>
  <w:style w:type="paragraph" w:customStyle="1" w:styleId="Chapter">
    <w:name w:val="Chapter"/>
    <w:basedOn w:val="Normal"/>
    <w:rsid w:val="007A0505"/>
    <w:pPr>
      <w:spacing w:before="240"/>
    </w:pPr>
    <w:rPr>
      <w:rFonts w:ascii="Times New Roman" w:hAnsi="Times New Roman"/>
      <w:smallCaps/>
      <w:spacing w:val="80"/>
      <w:sz w:val="28"/>
    </w:rPr>
  </w:style>
  <w:style w:type="paragraph" w:customStyle="1" w:styleId="InChapter">
    <w:name w:val="InChapter"/>
    <w:basedOn w:val="Heading3"/>
    <w:rsid w:val="007A0505"/>
    <w:pPr>
      <w:spacing w:after="240"/>
      <w:outlineLvl w:val="9"/>
    </w:pPr>
    <w:rPr>
      <w:noProof/>
    </w:rPr>
  </w:style>
  <w:style w:type="paragraph" w:styleId="Index2">
    <w:name w:val="index 2"/>
    <w:basedOn w:val="Normal"/>
    <w:next w:val="Normal"/>
    <w:semiHidden/>
    <w:rsid w:val="007A0505"/>
    <w:pPr>
      <w:tabs>
        <w:tab w:val="right" w:pos="4176"/>
      </w:tabs>
      <w:ind w:left="568" w:hanging="284"/>
    </w:pPr>
    <w:rPr>
      <w:rFonts w:ascii="Garamond" w:hAnsi="Garamond"/>
    </w:rPr>
  </w:style>
  <w:style w:type="paragraph" w:customStyle="1" w:styleId="Byline">
    <w:name w:val="Byline"/>
    <w:rsid w:val="007A05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505"/>
    <w:pPr>
      <w:tabs>
        <w:tab w:val="clear" w:pos="3600"/>
        <w:tab w:val="clear" w:pos="3958"/>
      </w:tabs>
      <w:jc w:val="right"/>
    </w:pPr>
  </w:style>
  <w:style w:type="character" w:styleId="Emphasis">
    <w:name w:val="Emphasis"/>
    <w:basedOn w:val="DefaultParagraphFont"/>
    <w:qFormat/>
    <w:rsid w:val="007A0505"/>
    <w:rPr>
      <w:i/>
    </w:rPr>
  </w:style>
  <w:style w:type="paragraph" w:styleId="Caption">
    <w:name w:val="caption"/>
    <w:basedOn w:val="BodyText"/>
    <w:next w:val="Normal"/>
    <w:qFormat/>
    <w:rsid w:val="007A0505"/>
    <w:pPr>
      <w:framePr w:w="2268" w:hSpace="181" w:vSpace="181" w:wrap="around" w:vAnchor="text" w:hAnchor="page" w:x="1135" w:y="285" w:anchorLock="1"/>
    </w:pPr>
    <w:rPr>
      <w:i/>
    </w:rPr>
  </w:style>
  <w:style w:type="paragraph" w:customStyle="1" w:styleId="MiniTOCTitle">
    <w:name w:val="MiniTOCTitle"/>
    <w:basedOn w:val="Heading4"/>
    <w:rsid w:val="007A0505"/>
    <w:pPr>
      <w:spacing w:before="240"/>
      <w:outlineLvl w:val="9"/>
    </w:pPr>
    <w:rPr>
      <w:noProof/>
      <w:sz w:val="24"/>
    </w:rPr>
  </w:style>
  <w:style w:type="paragraph" w:customStyle="1" w:styleId="MiniTOCItem">
    <w:name w:val="MiniTOCItem"/>
    <w:basedOn w:val="ListBullet"/>
    <w:rsid w:val="007A0505"/>
    <w:pPr>
      <w:numPr>
        <w:numId w:val="0"/>
      </w:numPr>
      <w:tabs>
        <w:tab w:val="right" w:leader="dot" w:pos="6521"/>
      </w:tabs>
      <w:spacing w:before="0" w:after="0"/>
    </w:pPr>
  </w:style>
  <w:style w:type="paragraph" w:customStyle="1" w:styleId="TOFTitle">
    <w:name w:val="TOFTitle"/>
    <w:basedOn w:val="TOCTitle"/>
    <w:rsid w:val="007A0505"/>
  </w:style>
  <w:style w:type="paragraph" w:styleId="TableofFigures">
    <w:name w:val="table of figures"/>
    <w:basedOn w:val="Normal"/>
    <w:next w:val="Normal"/>
    <w:semiHidden/>
    <w:rsid w:val="007A0505"/>
    <w:pPr>
      <w:tabs>
        <w:tab w:val="right" w:leader="dot" w:pos="9072"/>
      </w:tabs>
      <w:ind w:left="970" w:hanging="403"/>
    </w:pPr>
    <w:rPr>
      <w:rFonts w:ascii="Times New Roman" w:hAnsi="Times New Roman"/>
      <w:b/>
    </w:rPr>
  </w:style>
  <w:style w:type="paragraph" w:styleId="ListNumber">
    <w:name w:val="List Number"/>
    <w:basedOn w:val="List"/>
    <w:rsid w:val="007A0505"/>
    <w:pPr>
      <w:numPr>
        <w:numId w:val="15"/>
      </w:numPr>
      <w:tabs>
        <w:tab w:val="clear" w:pos="340"/>
      </w:tabs>
    </w:pPr>
  </w:style>
  <w:style w:type="character" w:customStyle="1" w:styleId="WingdingSymbols">
    <w:name w:val="Wingding Symbols"/>
    <w:rsid w:val="007A0505"/>
    <w:rPr>
      <w:rFonts w:ascii="Wingdings" w:hAnsi="Wingdings"/>
    </w:rPr>
  </w:style>
  <w:style w:type="paragraph" w:customStyle="1" w:styleId="TableHeading">
    <w:name w:val="Table Heading"/>
    <w:basedOn w:val="HeadingBase"/>
    <w:rsid w:val="007A0505"/>
    <w:pPr>
      <w:keepLines/>
      <w:pBdr>
        <w:bottom w:val="single" w:sz="6" w:space="1" w:color="918585"/>
      </w:pBdr>
      <w:spacing w:before="240"/>
    </w:pPr>
  </w:style>
  <w:style w:type="character" w:customStyle="1" w:styleId="HotSpot">
    <w:name w:val="HotSpot"/>
    <w:rsid w:val="007A0505"/>
    <w:rPr>
      <w:color w:val="0033CC"/>
      <w:u w:val="none"/>
    </w:rPr>
  </w:style>
  <w:style w:type="paragraph" w:customStyle="1" w:styleId="BodyTextRight">
    <w:name w:val="Body Text Right"/>
    <w:basedOn w:val="BodyText"/>
    <w:rsid w:val="007A0505"/>
    <w:pPr>
      <w:spacing w:before="0" w:after="0"/>
      <w:jc w:val="right"/>
    </w:pPr>
  </w:style>
  <w:style w:type="paragraph" w:styleId="Index3">
    <w:name w:val="index 3"/>
    <w:basedOn w:val="ListNumber2"/>
    <w:next w:val="Normal"/>
    <w:semiHidden/>
    <w:rsid w:val="007A0505"/>
    <w:pPr>
      <w:numPr>
        <w:numId w:val="0"/>
      </w:numPr>
      <w:tabs>
        <w:tab w:val="right" w:leader="dot" w:pos="4176"/>
      </w:tabs>
    </w:pPr>
  </w:style>
  <w:style w:type="paragraph" w:styleId="ListNumber2">
    <w:name w:val="List Number 2"/>
    <w:basedOn w:val="List2"/>
    <w:rsid w:val="007A0505"/>
    <w:pPr>
      <w:numPr>
        <w:numId w:val="10"/>
      </w:numPr>
      <w:tabs>
        <w:tab w:val="clear" w:pos="1060"/>
      </w:tabs>
    </w:pPr>
  </w:style>
  <w:style w:type="paragraph" w:customStyle="1" w:styleId="MarginNote">
    <w:name w:val="Margin Note"/>
    <w:basedOn w:val="BodyText"/>
    <w:rsid w:val="007A05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5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5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505"/>
    <w:rPr>
      <w:sz w:val="32"/>
    </w:rPr>
  </w:style>
  <w:style w:type="paragraph" w:customStyle="1" w:styleId="HeadingProcedure">
    <w:name w:val="Heading Procedure"/>
    <w:basedOn w:val="HeadingBase"/>
    <w:next w:val="Normal"/>
    <w:rsid w:val="007A0505"/>
    <w:pPr>
      <w:tabs>
        <w:tab w:val="left" w:pos="0"/>
      </w:tabs>
      <w:spacing w:before="120" w:after="60"/>
    </w:pPr>
    <w:rPr>
      <w:i/>
      <w:color w:val="918585"/>
      <w:sz w:val="22"/>
    </w:rPr>
  </w:style>
  <w:style w:type="paragraph" w:customStyle="1" w:styleId="TableBodyText">
    <w:name w:val="Table Body Text"/>
    <w:basedOn w:val="BodyText"/>
    <w:rsid w:val="007A0505"/>
    <w:pPr>
      <w:spacing w:before="60" w:after="60"/>
    </w:pPr>
  </w:style>
  <w:style w:type="paragraph" w:styleId="ListContinue">
    <w:name w:val="List Continue"/>
    <w:basedOn w:val="List"/>
    <w:rsid w:val="007A0505"/>
    <w:pPr>
      <w:ind w:firstLine="0"/>
    </w:pPr>
  </w:style>
  <w:style w:type="paragraph" w:customStyle="1" w:styleId="ListNote">
    <w:name w:val="List Note"/>
    <w:basedOn w:val="List"/>
    <w:rsid w:val="007A0505"/>
    <w:pPr>
      <w:pBdr>
        <w:top w:val="single" w:sz="6" w:space="2" w:color="918585"/>
        <w:bottom w:val="single" w:sz="6" w:space="2" w:color="918585"/>
      </w:pBdr>
      <w:tabs>
        <w:tab w:val="left" w:pos="1021"/>
      </w:tabs>
      <w:ind w:firstLine="0"/>
    </w:pPr>
  </w:style>
  <w:style w:type="paragraph" w:customStyle="1" w:styleId="Warning">
    <w:name w:val="Warning"/>
    <w:basedOn w:val="BodyText"/>
    <w:rsid w:val="007A0505"/>
    <w:pPr>
      <w:shd w:val="clear" w:color="auto" w:fill="D9D9D9"/>
      <w:tabs>
        <w:tab w:val="left" w:pos="992"/>
      </w:tabs>
      <w:ind w:left="119" w:right="119"/>
    </w:pPr>
    <w:rPr>
      <w:sz w:val="20"/>
    </w:rPr>
  </w:style>
  <w:style w:type="paragraph" w:customStyle="1" w:styleId="MarginIcons">
    <w:name w:val="Margin Icons"/>
    <w:basedOn w:val="BodyText"/>
    <w:rsid w:val="007A05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505"/>
    <w:rPr>
      <w:rFonts w:ascii="Courier New" w:hAnsi="Courier New"/>
    </w:rPr>
  </w:style>
  <w:style w:type="paragraph" w:customStyle="1" w:styleId="NoteBullet">
    <w:name w:val="Note Bullet"/>
    <w:basedOn w:val="Note"/>
    <w:rsid w:val="007A0505"/>
    <w:pPr>
      <w:tabs>
        <w:tab w:val="clear" w:pos="680"/>
      </w:tabs>
      <w:spacing w:before="60" w:after="60"/>
    </w:pPr>
  </w:style>
  <w:style w:type="paragraph" w:customStyle="1" w:styleId="SubHeading2">
    <w:name w:val="SubHeading2"/>
    <w:basedOn w:val="HeadingBase"/>
    <w:rsid w:val="007A0505"/>
    <w:pPr>
      <w:spacing w:before="240" w:after="60"/>
    </w:pPr>
    <w:rPr>
      <w:sz w:val="20"/>
    </w:rPr>
  </w:style>
  <w:style w:type="paragraph" w:customStyle="1" w:styleId="SubHeading1">
    <w:name w:val="SubHeading1"/>
    <w:basedOn w:val="HeadingBase"/>
    <w:rsid w:val="007A0505"/>
    <w:pPr>
      <w:spacing w:before="240" w:after="60"/>
    </w:pPr>
    <w:rPr>
      <w:color w:val="918585"/>
      <w:sz w:val="22"/>
    </w:rPr>
  </w:style>
  <w:style w:type="paragraph" w:customStyle="1" w:styleId="SideHeading">
    <w:name w:val="Side Heading"/>
    <w:basedOn w:val="HeadingBase"/>
    <w:rsid w:val="007A05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505"/>
    <w:pPr>
      <w:tabs>
        <w:tab w:val="num" w:pos="360"/>
      </w:tabs>
    </w:pPr>
  </w:style>
  <w:style w:type="paragraph" w:styleId="PlainText">
    <w:name w:val="Plain Text"/>
    <w:basedOn w:val="Normal"/>
    <w:link w:val="PlainTextChar"/>
    <w:rsid w:val="007A0505"/>
    <w:rPr>
      <w:sz w:val="20"/>
    </w:rPr>
  </w:style>
  <w:style w:type="character" w:customStyle="1" w:styleId="PlainTextChar">
    <w:name w:val="Plain Text Char"/>
    <w:basedOn w:val="DefaultParagraphFont"/>
    <w:link w:val="PlainText"/>
    <w:rsid w:val="007A0505"/>
    <w:rPr>
      <w:rFonts w:ascii="Courier New" w:eastAsia="Times New Roman" w:hAnsi="Courier New" w:cs="Times New Roman"/>
      <w:sz w:val="20"/>
      <w:szCs w:val="20"/>
      <w:lang w:eastAsia="en-US"/>
    </w:rPr>
  </w:style>
  <w:style w:type="character" w:customStyle="1" w:styleId="MenuOption">
    <w:name w:val="Menu Option"/>
    <w:basedOn w:val="DefaultParagraphFont"/>
    <w:rsid w:val="007A0505"/>
    <w:rPr>
      <w:b/>
      <w:smallCaps/>
    </w:rPr>
  </w:style>
  <w:style w:type="paragraph" w:customStyle="1" w:styleId="TableListNumber">
    <w:name w:val="Table List Number"/>
    <w:basedOn w:val="ListNumber"/>
    <w:rsid w:val="007A0505"/>
    <w:pPr>
      <w:numPr>
        <w:numId w:val="0"/>
      </w:numPr>
    </w:pPr>
  </w:style>
  <w:style w:type="paragraph" w:styleId="TOC4">
    <w:name w:val="toc 4"/>
    <w:basedOn w:val="TOCBase"/>
    <w:next w:val="Normal"/>
    <w:semiHidden/>
    <w:rsid w:val="007A0505"/>
    <w:pPr>
      <w:tabs>
        <w:tab w:val="right" w:leader="dot" w:pos="9071"/>
      </w:tabs>
      <w:ind w:left="1701"/>
    </w:pPr>
  </w:style>
  <w:style w:type="paragraph" w:customStyle="1" w:styleId="ListAlpha">
    <w:name w:val="List Alpha"/>
    <w:basedOn w:val="List"/>
    <w:rsid w:val="007A0505"/>
    <w:pPr>
      <w:numPr>
        <w:numId w:val="9"/>
      </w:numPr>
    </w:pPr>
  </w:style>
  <w:style w:type="paragraph" w:customStyle="1" w:styleId="ListAlpha2">
    <w:name w:val="List Alpha 2"/>
    <w:basedOn w:val="List2"/>
    <w:rsid w:val="007A0505"/>
    <w:pPr>
      <w:numPr>
        <w:numId w:val="8"/>
      </w:numPr>
    </w:pPr>
  </w:style>
  <w:style w:type="paragraph" w:styleId="List2">
    <w:name w:val="List 2"/>
    <w:basedOn w:val="BodyText"/>
    <w:rsid w:val="007A0505"/>
    <w:pPr>
      <w:tabs>
        <w:tab w:val="left" w:pos="680"/>
      </w:tabs>
      <w:spacing w:before="60" w:after="60"/>
      <w:ind w:left="680" w:hanging="340"/>
    </w:pPr>
  </w:style>
  <w:style w:type="paragraph" w:styleId="List3">
    <w:name w:val="List 3"/>
    <w:basedOn w:val="BodyText"/>
    <w:rsid w:val="007A0505"/>
    <w:pPr>
      <w:tabs>
        <w:tab w:val="left" w:pos="1021"/>
      </w:tabs>
      <w:spacing w:before="60" w:after="60"/>
      <w:ind w:left="1020" w:hanging="340"/>
    </w:pPr>
  </w:style>
  <w:style w:type="paragraph" w:styleId="List4">
    <w:name w:val="List 4"/>
    <w:basedOn w:val="BodyText"/>
    <w:rsid w:val="007A0505"/>
    <w:pPr>
      <w:tabs>
        <w:tab w:val="left" w:pos="1361"/>
      </w:tabs>
      <w:spacing w:before="60" w:after="60"/>
      <w:ind w:left="1361" w:hanging="340"/>
    </w:pPr>
  </w:style>
  <w:style w:type="paragraph" w:styleId="List5">
    <w:name w:val="List 5"/>
    <w:basedOn w:val="BodyText"/>
    <w:rsid w:val="007A0505"/>
    <w:pPr>
      <w:tabs>
        <w:tab w:val="left" w:pos="1701"/>
      </w:tabs>
      <w:spacing w:before="60" w:after="60"/>
      <w:ind w:left="1701" w:hanging="340"/>
    </w:pPr>
  </w:style>
  <w:style w:type="paragraph" w:styleId="ListBullet3">
    <w:name w:val="List Bullet 3"/>
    <w:basedOn w:val="List3"/>
    <w:rsid w:val="007A0505"/>
    <w:pPr>
      <w:numPr>
        <w:numId w:val="14"/>
      </w:numPr>
      <w:tabs>
        <w:tab w:val="clear" w:pos="1021"/>
      </w:tabs>
      <w:ind w:left="1037" w:hanging="357"/>
    </w:pPr>
  </w:style>
  <w:style w:type="paragraph" w:styleId="ListBullet4">
    <w:name w:val="List Bullet 4"/>
    <w:basedOn w:val="List4"/>
    <w:rsid w:val="007A0505"/>
    <w:pPr>
      <w:numPr>
        <w:numId w:val="3"/>
      </w:numPr>
      <w:tabs>
        <w:tab w:val="clear" w:pos="1361"/>
      </w:tabs>
    </w:pPr>
  </w:style>
  <w:style w:type="paragraph" w:styleId="ListBullet5">
    <w:name w:val="List Bullet 5"/>
    <w:basedOn w:val="List5"/>
    <w:rsid w:val="007A0505"/>
    <w:pPr>
      <w:numPr>
        <w:numId w:val="4"/>
      </w:numPr>
    </w:pPr>
  </w:style>
  <w:style w:type="paragraph" w:styleId="ListContinue2">
    <w:name w:val="List Continue 2"/>
    <w:basedOn w:val="List2"/>
    <w:rsid w:val="007A0505"/>
    <w:pPr>
      <w:ind w:firstLine="0"/>
    </w:pPr>
  </w:style>
  <w:style w:type="paragraph" w:styleId="ListContinue3">
    <w:name w:val="List Continue 3"/>
    <w:basedOn w:val="List3"/>
    <w:rsid w:val="007A0505"/>
    <w:pPr>
      <w:ind w:left="1021" w:firstLine="0"/>
    </w:pPr>
  </w:style>
  <w:style w:type="paragraph" w:styleId="ListContinue4">
    <w:name w:val="List Continue 4"/>
    <w:basedOn w:val="List4"/>
    <w:rsid w:val="007A0505"/>
    <w:pPr>
      <w:ind w:firstLine="0"/>
    </w:pPr>
  </w:style>
  <w:style w:type="paragraph" w:styleId="ListContinue5">
    <w:name w:val="List Continue 5"/>
    <w:basedOn w:val="List5"/>
    <w:rsid w:val="007A0505"/>
    <w:pPr>
      <w:ind w:firstLine="0"/>
    </w:pPr>
  </w:style>
  <w:style w:type="paragraph" w:styleId="ListNumber3">
    <w:name w:val="List Number 3"/>
    <w:basedOn w:val="List3"/>
    <w:rsid w:val="007A0505"/>
    <w:pPr>
      <w:numPr>
        <w:numId w:val="5"/>
      </w:numPr>
    </w:pPr>
  </w:style>
  <w:style w:type="paragraph" w:styleId="ListNumber4">
    <w:name w:val="List Number 4"/>
    <w:basedOn w:val="List4"/>
    <w:rsid w:val="007A0505"/>
    <w:pPr>
      <w:numPr>
        <w:numId w:val="6"/>
      </w:numPr>
    </w:pPr>
  </w:style>
  <w:style w:type="paragraph" w:styleId="ListNumber5">
    <w:name w:val="List Number 5"/>
    <w:basedOn w:val="List5"/>
    <w:rsid w:val="007A0505"/>
    <w:pPr>
      <w:numPr>
        <w:numId w:val="7"/>
      </w:numPr>
    </w:pPr>
  </w:style>
  <w:style w:type="paragraph" w:styleId="BlockText">
    <w:name w:val="Block Text"/>
    <w:basedOn w:val="Normal"/>
    <w:rsid w:val="007A0505"/>
    <w:pPr>
      <w:spacing w:after="120"/>
      <w:ind w:left="1440" w:right="1440"/>
    </w:pPr>
  </w:style>
  <w:style w:type="character" w:customStyle="1" w:styleId="Subscript">
    <w:name w:val="Subscript"/>
    <w:basedOn w:val="DefaultParagraphFont"/>
    <w:rsid w:val="007A0505"/>
    <w:rPr>
      <w:sz w:val="16"/>
      <w:vertAlign w:val="subscript"/>
    </w:rPr>
  </w:style>
  <w:style w:type="character" w:customStyle="1" w:styleId="Superscript">
    <w:name w:val="Superscript"/>
    <w:basedOn w:val="DefaultParagraphFont"/>
    <w:rsid w:val="007A0505"/>
    <w:rPr>
      <w:sz w:val="16"/>
      <w:vertAlign w:val="superscript"/>
    </w:rPr>
  </w:style>
  <w:style w:type="character" w:customStyle="1" w:styleId="Symbols">
    <w:name w:val="Symbols"/>
    <w:basedOn w:val="DefaultParagraphFont"/>
    <w:rsid w:val="007A0505"/>
    <w:rPr>
      <w:rFonts w:ascii="Symbol" w:hAnsi="Symbol"/>
    </w:rPr>
  </w:style>
  <w:style w:type="character" w:customStyle="1" w:styleId="MenuOptions">
    <w:name w:val="Menu Options"/>
    <w:basedOn w:val="DefaultParagraphFont"/>
    <w:rsid w:val="007A0505"/>
    <w:rPr>
      <w:rFonts w:ascii="Arial Narrow" w:hAnsi="Arial Narrow"/>
      <w:smallCaps/>
    </w:rPr>
  </w:style>
  <w:style w:type="character" w:customStyle="1" w:styleId="Buttons">
    <w:name w:val="Buttons"/>
    <w:basedOn w:val="DefaultParagraphFont"/>
    <w:rsid w:val="007A0505"/>
    <w:rPr>
      <w:b/>
    </w:rPr>
  </w:style>
  <w:style w:type="character" w:customStyle="1" w:styleId="Underlined">
    <w:name w:val="Underlined"/>
    <w:basedOn w:val="DefaultParagraphFont"/>
    <w:rsid w:val="007A0505"/>
    <w:rPr>
      <w:u w:val="single"/>
    </w:rPr>
  </w:style>
  <w:style w:type="paragraph" w:customStyle="1" w:styleId="TableBodyTextRight">
    <w:name w:val="Table Body Text Right"/>
    <w:basedOn w:val="TableBodyText"/>
    <w:rsid w:val="007A0505"/>
    <w:pPr>
      <w:widowControl w:val="0"/>
      <w:autoSpaceDE w:val="0"/>
      <w:autoSpaceDN w:val="0"/>
      <w:adjustRightInd w:val="0"/>
      <w:jc w:val="right"/>
    </w:pPr>
    <w:rPr>
      <w:rFonts w:cs="Arial"/>
      <w:szCs w:val="18"/>
    </w:rPr>
  </w:style>
  <w:style w:type="paragraph" w:customStyle="1" w:styleId="CopyrightText">
    <w:name w:val="Copyright Text"/>
    <w:basedOn w:val="BodyText"/>
    <w:rsid w:val="007A0505"/>
    <w:rPr>
      <w:sz w:val="18"/>
    </w:rPr>
  </w:style>
  <w:style w:type="paragraph" w:customStyle="1" w:styleId="BodySmallRight">
    <w:name w:val="Body Small Right"/>
    <w:basedOn w:val="BodyTextRight"/>
    <w:rsid w:val="007A0505"/>
    <w:rPr>
      <w:sz w:val="18"/>
      <w:szCs w:val="18"/>
    </w:rPr>
  </w:style>
  <w:style w:type="paragraph" w:customStyle="1" w:styleId="MarginEdition">
    <w:name w:val="Margin Edition"/>
    <w:basedOn w:val="MarginNote"/>
    <w:rsid w:val="007A0505"/>
    <w:pPr>
      <w:spacing w:before="0" w:after="0"/>
    </w:pPr>
    <w:rPr>
      <w:rFonts w:ascii="Times New Roman" w:hAnsi="Times New Roman"/>
      <w:color w:val="999999"/>
    </w:rPr>
  </w:style>
  <w:style w:type="paragraph" w:customStyle="1" w:styleId="Spacer">
    <w:name w:val="Spacer"/>
    <w:basedOn w:val="Normal"/>
    <w:rsid w:val="007A0505"/>
    <w:rPr>
      <w:sz w:val="2"/>
      <w:szCs w:val="2"/>
    </w:rPr>
  </w:style>
  <w:style w:type="character" w:customStyle="1" w:styleId="Small">
    <w:name w:val="Small"/>
    <w:basedOn w:val="DefaultParagraphFont"/>
    <w:rsid w:val="007A0505"/>
    <w:rPr>
      <w:sz w:val="16"/>
    </w:rPr>
  </w:style>
  <w:style w:type="paragraph" w:customStyle="1" w:styleId="WideTable">
    <w:name w:val="Wide Table"/>
    <w:basedOn w:val="Normal"/>
    <w:rsid w:val="007A0505"/>
    <w:pPr>
      <w:ind w:left="-1418"/>
    </w:pPr>
    <w:rPr>
      <w:sz w:val="2"/>
      <w:szCs w:val="2"/>
    </w:rPr>
  </w:style>
  <w:style w:type="character" w:styleId="PageNumber">
    <w:name w:val="page number"/>
    <w:basedOn w:val="DefaultParagraphFont"/>
    <w:rsid w:val="007A0505"/>
  </w:style>
  <w:style w:type="paragraph" w:styleId="Quote">
    <w:name w:val="Quote"/>
    <w:basedOn w:val="Heading1"/>
    <w:link w:val="QuoteChar"/>
    <w:qFormat/>
    <w:rsid w:val="007A0505"/>
    <w:rPr>
      <w:b w:val="0"/>
      <w:sz w:val="72"/>
      <w:szCs w:val="72"/>
      <w:lang w:val="en-NZ"/>
    </w:rPr>
  </w:style>
  <w:style w:type="character" w:customStyle="1" w:styleId="QuoteChar">
    <w:name w:val="Quote Char"/>
    <w:basedOn w:val="DefaultParagraphFont"/>
    <w:link w:val="Quote"/>
    <w:rsid w:val="007A05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505"/>
    <w:pPr>
      <w:pageBreakBefore/>
    </w:pPr>
  </w:style>
  <w:style w:type="paragraph" w:customStyle="1" w:styleId="Border">
    <w:name w:val="Border"/>
    <w:basedOn w:val="Normal"/>
    <w:qFormat/>
    <w:rsid w:val="007A05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505"/>
    <w:rPr>
      <w:b/>
      <w:bCs/>
      <w:i/>
      <w:iCs/>
      <w:color w:val="auto"/>
    </w:rPr>
  </w:style>
  <w:style w:type="paragraph" w:styleId="IntenseQuote">
    <w:name w:val="Intense Quote"/>
    <w:basedOn w:val="Normal"/>
    <w:next w:val="Normal"/>
    <w:link w:val="IntenseQuoteChar"/>
    <w:uiPriority w:val="30"/>
    <w:qFormat/>
    <w:rsid w:val="007A05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5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505"/>
    <w:rPr>
      <w:smallCaps/>
      <w:color w:val="auto"/>
      <w:u w:val="single"/>
    </w:rPr>
  </w:style>
  <w:style w:type="character" w:styleId="IntenseReference">
    <w:name w:val="Intense Reference"/>
    <w:basedOn w:val="DefaultParagraphFont"/>
    <w:uiPriority w:val="32"/>
    <w:qFormat/>
    <w:rsid w:val="007A0505"/>
    <w:rPr>
      <w:b/>
      <w:bCs/>
      <w:smallCaps/>
      <w:color w:val="auto"/>
      <w:spacing w:val="5"/>
      <w:u w:val="single"/>
    </w:rPr>
  </w:style>
  <w:style w:type="paragraph" w:customStyle="1" w:styleId="2ColumnHeading">
    <w:name w:val="2Column Heading"/>
    <w:basedOn w:val="BodyText"/>
    <w:qFormat/>
    <w:rsid w:val="007A0505"/>
    <w:pPr>
      <w:spacing w:after="60"/>
      <w:ind w:left="-2268"/>
    </w:pPr>
    <w:rPr>
      <w:b/>
    </w:rPr>
  </w:style>
  <w:style w:type="paragraph" w:customStyle="1" w:styleId="Heading1TOC">
    <w:name w:val="Heading1 TOC"/>
    <w:basedOn w:val="Normal"/>
    <w:qFormat/>
    <w:rsid w:val="007A0505"/>
    <w:pPr>
      <w:spacing w:before="240" w:after="120"/>
    </w:pPr>
    <w:rPr>
      <w:rFonts w:ascii="Times New Roman" w:hAnsi="Times New Roman"/>
      <w:b/>
      <w:sz w:val="32"/>
    </w:rPr>
  </w:style>
  <w:style w:type="paragraph" w:customStyle="1" w:styleId="Heading2TOC">
    <w:name w:val="Heading2 TOC"/>
    <w:basedOn w:val="Normal"/>
    <w:qFormat/>
    <w:rsid w:val="007A0505"/>
    <w:pPr>
      <w:spacing w:before="240" w:after="60"/>
    </w:pPr>
    <w:rPr>
      <w:rFonts w:ascii="Times New Roman" w:hAnsi="Times New Roman"/>
      <w:b/>
      <w:sz w:val="28"/>
    </w:rPr>
  </w:style>
  <w:style w:type="character" w:customStyle="1" w:styleId="Underline">
    <w:name w:val="Underline"/>
    <w:basedOn w:val="DefaultParagraphFont"/>
    <w:qFormat/>
    <w:rsid w:val="007A0505"/>
    <w:rPr>
      <w:u w:val="single"/>
    </w:rPr>
  </w:style>
  <w:style w:type="character" w:customStyle="1" w:styleId="BoldandItalics">
    <w:name w:val="Bold and Italics"/>
    <w:qFormat/>
    <w:rsid w:val="007A0505"/>
    <w:rPr>
      <w:b/>
      <w:i/>
      <w:u w:val="none"/>
    </w:rPr>
  </w:style>
  <w:style w:type="paragraph" w:styleId="BalloonText">
    <w:name w:val="Balloon Text"/>
    <w:basedOn w:val="Normal"/>
    <w:link w:val="BalloonTextChar"/>
    <w:rsid w:val="007A0505"/>
    <w:rPr>
      <w:rFonts w:ascii="Tahoma" w:hAnsi="Tahoma" w:cs="Tahoma"/>
      <w:sz w:val="16"/>
      <w:szCs w:val="16"/>
    </w:rPr>
  </w:style>
  <w:style w:type="character" w:customStyle="1" w:styleId="BalloonTextChar">
    <w:name w:val="Balloon Text Char"/>
    <w:basedOn w:val="DefaultParagraphFont"/>
    <w:link w:val="BalloonText"/>
    <w:rsid w:val="007A05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5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05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505"/>
    <w:rPr>
      <w:b/>
      <w:color w:val="660033"/>
      <w:spacing w:val="0"/>
    </w:rPr>
  </w:style>
  <w:style w:type="paragraph" w:customStyle="1" w:styleId="Nameditemlist">
    <w:name w:val="Named item list"/>
    <w:basedOn w:val="BodyText"/>
    <w:qFormat/>
    <w:rsid w:val="007A0505"/>
    <w:pPr>
      <w:tabs>
        <w:tab w:val="left" w:pos="2835"/>
      </w:tabs>
      <w:ind w:left="2835" w:hanging="2835"/>
    </w:pPr>
  </w:style>
  <w:style w:type="paragraph" w:customStyle="1" w:styleId="BodyTextnopadding">
    <w:name w:val="Body Text no padding"/>
    <w:basedOn w:val="BodyText"/>
    <w:qFormat/>
    <w:rsid w:val="007A0505"/>
    <w:pPr>
      <w:spacing w:before="0" w:after="0"/>
    </w:pPr>
  </w:style>
  <w:style w:type="paragraph" w:customStyle="1" w:styleId="BodyTextBold">
    <w:name w:val="Body Text Bold"/>
    <w:basedOn w:val="BodyText"/>
    <w:qFormat/>
    <w:rsid w:val="007A0505"/>
    <w:rPr>
      <w:b/>
    </w:rPr>
  </w:style>
  <w:style w:type="character" w:styleId="Hyperlink">
    <w:name w:val="Hyperlink"/>
    <w:basedOn w:val="DefaultParagraphFont"/>
    <w:uiPriority w:val="99"/>
    <w:unhideWhenUsed/>
    <w:rsid w:val="00094B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1370</Words>
  <Characters>8566</Characters>
  <Application>Microsoft Office Word</Application>
  <DocSecurity>0</DocSecurity>
  <Lines>244</Lines>
  <Paragraphs>157</Paragraphs>
  <ScaleCrop>false</ScaleCrop>
  <Company>Author-it Software Corporation Ltd.</Company>
  <LinksUpToDate>false</LinksUpToDate>
  <CharactersWithSpaces>9779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RIIBLA301D Conduct surface shotfiring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2025-03-02T03:20:00Z</dcterms:created>
  <dcterms:modified xsi:type="dcterms:W3CDTF">2025-03-02T03:20:00Z</dcterms:modified>
</cp:coreProperties>
</file>