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BB0" w:rsidP="00E16BB0">
      <w:pPr>
        <w:pStyle w:val="Title"/>
      </w:pPr>
      <w:r>
        <w:fldChar w:fldCharType="begin"/>
      </w:r>
      <w:r>
        <w:instrText xml:space="preserve"> TITLE   \* MERGEFORMAT </w:instrText>
      </w:r>
      <w:r>
        <w:fldChar w:fldCharType="separate"/>
      </w:r>
      <w:r>
        <w:t>RIIBLA205E Store, handle and transport explosives</w:t>
      </w:r>
      <w:r>
        <w:fldChar w:fldCharType="end"/>
      </w:r>
    </w:p>
    <w:p w:rsidR="00E16BB0" w:rsidP="00E16BB0">
      <w:pPr>
        <w:pStyle w:val="Version"/>
        <w:sectPr w:rsidSect="00A527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739" w:rsidP="00A52739">
      <w:pPr>
        <w:pStyle w:val="SuperHeading"/>
      </w:pPr>
      <w:r w:rsidRPr="00A52739">
        <w:t>RIIBLA205E Store, handle and transport explosives</w:t>
      </w:r>
    </w:p>
    <w:p w:rsidR="00000000" w:rsidRPr="00A52739" w:rsidP="00A52739">
      <w:pPr>
        <w:pStyle w:val="Heading1"/>
      </w:pPr>
      <w:bookmarkStart w:id="1" w:name="O_1101669"/>
      <w:bookmarkEnd w:id="1"/>
      <w:r w:rsidRPr="00A52739">
        <w:t>Modification History</w:t>
      </w:r>
    </w:p>
    <w:tbl>
      <w:tblPr>
        <w:tblW w:w="9522" w:type="dxa"/>
        <w:tblLayout w:type="fixed"/>
        <w:tblCellMar>
          <w:left w:w="62" w:type="dxa"/>
          <w:right w:w="62" w:type="dxa"/>
        </w:tblCellMar>
        <w:tblLook w:val="0000"/>
      </w:tblPr>
      <w:tblGrid>
        <w:gridCol w:w="2929"/>
        <w:gridCol w:w="6593"/>
      </w:tblGrid>
      <w:tr w:rsidTr="00A5273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39" w:rsidP="00A52739">
            <w:pPr>
              <w:pStyle w:val="BodyText"/>
            </w:pPr>
            <w:r w:rsidRPr="00A5273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rPr>
                <w:rStyle w:val="SpecialBold"/>
              </w:rPr>
              <w:t>Comments</w:t>
            </w:r>
          </w:p>
        </w:tc>
      </w:tr>
      <w:tr w:rsidTr="00A5273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39" w:rsidP="00A52739">
            <w:pPr>
              <w:pStyle w:val="BodyText"/>
            </w:pPr>
            <w:r w:rsidRPr="00A52739">
              <w:t>This version first released with RII Resources and Infrastructure Industry Training Package Version 5.0.</w:t>
            </w:r>
          </w:p>
        </w:tc>
      </w:tr>
    </w:tbl>
    <w:p w:rsidR="00000000" w:rsidRPr="00A52739" w:rsidP="00A52739">
      <w:pPr>
        <w:pStyle w:val="BodyText"/>
      </w:pPr>
    </w:p>
    <w:p w:rsidR="00000000" w:rsidRPr="00A52739" w:rsidP="00A52739">
      <w:pPr>
        <w:pStyle w:val="AllowPageBreak"/>
      </w:pPr>
    </w:p>
    <w:p w:rsidR="00000000" w:rsidRPr="00A52739" w:rsidP="00A52739">
      <w:pPr>
        <w:pStyle w:val="Heading1"/>
      </w:pPr>
      <w:bookmarkStart w:id="2" w:name="O_1101673"/>
      <w:bookmarkEnd w:id="2"/>
      <w:r w:rsidRPr="00A52739">
        <w:t>Application</w:t>
      </w:r>
    </w:p>
    <w:p w:rsidR="00000000" w:rsidRPr="00A52739" w:rsidP="00E16BB0">
      <w:pPr>
        <w:pStyle w:val="BodyText"/>
      </w:pPr>
      <w:r w:rsidRPr="00A52739">
        <w:t>This unit describes the skills and knowledge required to sto</w:t>
      </w:r>
      <w:r w:rsidRPr="00A52739">
        <w:t>re, handle and transport explosives in the resources and infrastructure industries, including segregating explosives and accessories, maintaining stock records and managing explosives storage.</w:t>
      </w:r>
    </w:p>
    <w:p w:rsidR="00000000" w:rsidRPr="00A52739" w:rsidP="00E16BB0">
      <w:pPr>
        <w:pStyle w:val="BodyText"/>
      </w:pPr>
      <w:r w:rsidRPr="00A52739">
        <w:t>It applies to those working in operational roles. They generall</w:t>
      </w:r>
      <w:r w:rsidRPr="00A52739">
        <w:t>y work under supervision to undertake a prescribed range of functions involving known routines and procedures and take some responsibility for the quality of work outcomes.</w:t>
      </w:r>
    </w:p>
    <w:p w:rsidR="00000000" w:rsidRPr="00A52739" w:rsidP="00E16BB0">
      <w:pPr>
        <w:pStyle w:val="BodyText"/>
      </w:pPr>
      <w:r w:rsidRPr="00A52739">
        <w:t>Licensing, legislative and certification requirements that apply to this unit can v</w:t>
      </w:r>
      <w:r w:rsidRPr="00A52739">
        <w:t>ary between states, territories, and industry sectors.  Users must check requirements with relevant body before applying the unit.</w:t>
      </w:r>
    </w:p>
    <w:p w:rsidR="00000000" w:rsidRPr="00A52739" w:rsidP="00A52739">
      <w:pPr>
        <w:pStyle w:val="Heading1"/>
      </w:pPr>
      <w:bookmarkStart w:id="3" w:name="O_1101672"/>
      <w:bookmarkEnd w:id="3"/>
      <w:r w:rsidRPr="00A52739">
        <w:t>Elements and Performance Criteria</w:t>
      </w:r>
    </w:p>
    <w:tbl>
      <w:tblPr>
        <w:tblW w:w="9568" w:type="dxa"/>
        <w:tblLayout w:type="fixed"/>
        <w:tblCellMar>
          <w:left w:w="62" w:type="dxa"/>
          <w:right w:w="62" w:type="dxa"/>
        </w:tblCellMar>
        <w:tblLook w:val="0000"/>
      </w:tblPr>
      <w:tblGrid>
        <w:gridCol w:w="2376"/>
        <w:gridCol w:w="7192"/>
      </w:tblGrid>
      <w:tr w:rsidTr="00A5273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39" w:rsidP="00A52739">
            <w:pPr>
              <w:pStyle w:val="BodyText"/>
            </w:pPr>
            <w:r w:rsidRPr="00A5273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rPr>
                <w:rStyle w:val="SpecialBold"/>
              </w:rPr>
              <w:t>PERFORMANCE CRITERIA</w:t>
            </w:r>
          </w:p>
        </w:tc>
      </w:tr>
      <w:tr w:rsidTr="00A5273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39" w:rsidP="00A52739">
            <w:pPr>
              <w:pStyle w:val="BodyText"/>
            </w:pPr>
            <w:r w:rsidRPr="00A5273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rPr>
                <w:rStyle w:val="Emphasis"/>
              </w:rPr>
              <w:t>Performance criteria describe the performance needed to demonstrate achievement of the element.</w:t>
            </w:r>
          </w:p>
        </w:tc>
      </w:tr>
      <w:tr w:rsidTr="00A5273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List"/>
              <w:rPr>
                <w:lang w:val="en-NZ"/>
              </w:rPr>
            </w:pPr>
            <w:r w:rsidRPr="00A52739">
              <w:t>1. Plan and prepare for storage, handling and transport of explosives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39" w:rsidP="00A52739">
            <w:pPr>
              <w:pStyle w:val="List"/>
            </w:pPr>
            <w:r w:rsidRPr="00A52739">
              <w:t>1.1 Obtain, interpret, confirm and clarify work instructions</w:t>
            </w:r>
          </w:p>
          <w:p w:rsidR="00000000" w:rsidRPr="00A52739" w:rsidP="00A52739">
            <w:pPr>
              <w:pStyle w:val="List"/>
            </w:pPr>
            <w:r w:rsidRPr="00A52739">
              <w:t>1.2 Access, interpret and ap</w:t>
            </w:r>
            <w:r w:rsidRPr="00A52739">
              <w:t xml:space="preserve">ply explosives documentation </w:t>
            </w:r>
          </w:p>
          <w:p w:rsidR="00000000" w:rsidRPr="00A52739" w:rsidP="00A52739">
            <w:pPr>
              <w:pStyle w:val="List"/>
            </w:pPr>
            <w:r w:rsidRPr="00A52739">
              <w:t>1.3 Identify, manage and report potential hazards risks and environmental issues according to site requirements</w:t>
            </w:r>
          </w:p>
          <w:p w:rsidR="00000000" w:rsidRPr="00A52739" w:rsidP="00A52739">
            <w:pPr>
              <w:pStyle w:val="List"/>
            </w:pPr>
            <w:r w:rsidRPr="00A52739">
              <w:t>1.4 Select and wear personal protective equipment according to site requirements</w:t>
            </w:r>
          </w:p>
          <w:p w:rsidR="00000000" w:rsidRPr="00A52739" w:rsidP="00A52739">
            <w:pPr>
              <w:pStyle w:val="List"/>
            </w:pPr>
            <w:r w:rsidRPr="00A52739">
              <w:t>1.5 Obtain and interpret emergenc</w:t>
            </w:r>
            <w:r w:rsidRPr="00A52739">
              <w:t>y procedures and confirm steps required to respond to emergencies</w:t>
            </w:r>
          </w:p>
          <w:p w:rsidR="00000000" w:rsidRPr="00A52739" w:rsidP="00A52739">
            <w:pPr>
              <w:pStyle w:val="List"/>
            </w:pPr>
            <w:r w:rsidRPr="00A52739">
              <w:t>1.6 Identify explosives and accessories according to job requirements</w:t>
            </w:r>
          </w:p>
          <w:p w:rsidR="00000000" w:rsidRPr="00A52739" w:rsidP="00A52739">
            <w:pPr>
              <w:pStyle w:val="List"/>
            </w:pPr>
            <w:r w:rsidRPr="00A52739">
              <w:t>1.7 Classify explosives according to statutory criteria</w:t>
            </w:r>
          </w:p>
          <w:p w:rsidR="00000000" w:rsidP="00A52739">
            <w:pPr>
              <w:pStyle w:val="List"/>
              <w:rPr>
                <w:lang w:val="en-NZ"/>
              </w:rPr>
            </w:pPr>
            <w:r w:rsidRPr="00A52739">
              <w:t xml:space="preserve">1.8 Apply safe handling procedures and precautions according to </w:t>
            </w:r>
            <w:r w:rsidRPr="00A52739">
              <w:t>legislative and site requirements</w:t>
            </w:r>
          </w:p>
        </w:tc>
      </w:tr>
      <w:tr w:rsidTr="00A5273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List"/>
              <w:rPr>
                <w:lang w:val="en-NZ"/>
              </w:rPr>
            </w:pPr>
            <w:r w:rsidRPr="00A52739">
              <w:t xml:space="preserve">2. Access and manage </w:t>
            </w:r>
            <w:r w:rsidRPr="00A52739">
              <w:t>explosives storage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39" w:rsidP="00A52739">
            <w:pPr>
              <w:pStyle w:val="List"/>
            </w:pPr>
            <w:r w:rsidRPr="00A52739">
              <w:t xml:space="preserve">2.1 Gain access to magazine as authorised person according to legislative </w:t>
            </w:r>
            <w:r w:rsidRPr="00A52739">
              <w:t>and site requirements</w:t>
            </w:r>
          </w:p>
          <w:p w:rsidR="00000000" w:rsidRPr="00A52739" w:rsidP="00A52739">
            <w:pPr>
              <w:pStyle w:val="List"/>
            </w:pPr>
            <w:r w:rsidRPr="00A52739">
              <w:t>2.2 Obtain and despatch explosives and record tra</w:t>
            </w:r>
            <w:r w:rsidRPr="00A52739">
              <w:t>nsfers and indicate explosives type, quantity and identity of recipient</w:t>
            </w:r>
          </w:p>
          <w:p w:rsidR="00000000" w:rsidRPr="00A52739" w:rsidP="00A52739">
            <w:pPr>
              <w:pStyle w:val="List"/>
            </w:pPr>
            <w:r w:rsidRPr="00A52739">
              <w:t>2.3 Segregate explosives according to hazard divisions in magazines</w:t>
            </w:r>
          </w:p>
          <w:p w:rsidR="00000000" w:rsidRPr="00A52739" w:rsidP="00A52739">
            <w:pPr>
              <w:pStyle w:val="List"/>
            </w:pPr>
            <w:r w:rsidRPr="00A52739">
              <w:t>2.4 Rotate explosives in magazine to use older stock first</w:t>
            </w:r>
          </w:p>
          <w:p w:rsidR="00000000" w:rsidRPr="00A52739" w:rsidP="00A52739">
            <w:pPr>
              <w:pStyle w:val="List"/>
            </w:pPr>
            <w:r w:rsidRPr="00A52739">
              <w:t>2.5 Restrict access to magazine to authorised persons acc</w:t>
            </w:r>
            <w:r w:rsidRPr="00A52739">
              <w:t>ording to legislative requirements</w:t>
            </w:r>
          </w:p>
          <w:p w:rsidR="00000000" w:rsidRPr="00A52739" w:rsidP="00A52739">
            <w:pPr>
              <w:pStyle w:val="List"/>
            </w:pPr>
            <w:r w:rsidRPr="00A52739">
              <w:t>2.6 Compete stock records and report discrepancies according to legislative requirements</w:t>
            </w:r>
          </w:p>
          <w:p w:rsidR="00000000" w:rsidRPr="00A52739" w:rsidP="00A52739">
            <w:pPr>
              <w:pStyle w:val="List"/>
            </w:pPr>
            <w:r w:rsidRPr="00A52739">
              <w:t>2.7 Conduct housekeeping of magazine according to site requirements</w:t>
            </w:r>
          </w:p>
          <w:p w:rsidR="00000000" w:rsidRPr="00A52739" w:rsidP="00A52739">
            <w:pPr>
              <w:pStyle w:val="List"/>
            </w:pPr>
            <w:r w:rsidRPr="00A52739">
              <w:t>2.8 Complete required documentation and reports according to sit</w:t>
            </w:r>
            <w:r w:rsidRPr="00A52739">
              <w:t>e requirements</w:t>
            </w:r>
          </w:p>
          <w:p w:rsidR="00000000" w:rsidP="00A52739">
            <w:pPr>
              <w:pStyle w:val="List"/>
              <w:rPr>
                <w:lang w:val="en-NZ"/>
              </w:rPr>
            </w:pPr>
            <w:r w:rsidRPr="00A52739">
              <w:t>2.9 Pass on explosives stock and storage information according to site requirements</w:t>
            </w:r>
          </w:p>
        </w:tc>
      </w:tr>
      <w:tr w:rsidTr="00A5273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List"/>
              <w:rPr>
                <w:lang w:val="en-NZ"/>
              </w:rPr>
            </w:pPr>
            <w:r w:rsidRPr="00A52739">
              <w:t>3. Prepare to transport explosives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39" w:rsidP="00A52739">
            <w:pPr>
              <w:pStyle w:val="List"/>
            </w:pPr>
            <w:r w:rsidRPr="00A52739">
              <w:t>3.1 Obtain orders and confirm authority of recipient to possess explosives</w:t>
            </w:r>
          </w:p>
          <w:p w:rsidR="00000000" w:rsidRPr="00A52739" w:rsidP="00A52739">
            <w:pPr>
              <w:pStyle w:val="List"/>
            </w:pPr>
            <w:r w:rsidRPr="00A52739">
              <w:t>3.2 Select explosives and associated materials</w:t>
            </w:r>
            <w:r w:rsidRPr="00A52739">
              <w:t xml:space="preserve"> according to job requirements</w:t>
            </w:r>
          </w:p>
          <w:p w:rsidR="00000000" w:rsidRPr="00A52739" w:rsidP="00A52739">
            <w:pPr>
              <w:pStyle w:val="List"/>
            </w:pPr>
            <w:r w:rsidRPr="00A52739">
              <w:t>3.3 Conduct and record results of pre-start check on explosives transport vehicle</w:t>
            </w:r>
          </w:p>
          <w:p w:rsidR="00000000" w:rsidRPr="00A52739" w:rsidP="00A52739">
            <w:pPr>
              <w:pStyle w:val="List"/>
            </w:pPr>
            <w:r w:rsidRPr="00A52739">
              <w:t>3.4 Carry out vehicle start-up procedures according to manufacturer specifications and site requirements</w:t>
            </w:r>
          </w:p>
          <w:p w:rsidR="00000000" w:rsidRPr="00A52739" w:rsidP="00A52739">
            <w:pPr>
              <w:pStyle w:val="List"/>
            </w:pPr>
            <w:r w:rsidRPr="00A52739">
              <w:t>3.5 Display signs on vehicles accordin</w:t>
            </w:r>
            <w:r w:rsidRPr="00A52739">
              <w:t xml:space="preserve">g to legislative requirements and confirm sign legibility </w:t>
            </w:r>
          </w:p>
          <w:p w:rsidR="00000000" w:rsidRPr="00A52739" w:rsidP="00A52739">
            <w:pPr>
              <w:pStyle w:val="List"/>
            </w:pPr>
            <w:r w:rsidRPr="00A52739">
              <w:t>3.6 Load vehicle according to separation and segregation requirements</w:t>
            </w:r>
          </w:p>
          <w:p w:rsidR="00000000" w:rsidP="00A52739">
            <w:pPr>
              <w:pStyle w:val="List"/>
              <w:rPr>
                <w:lang w:val="en-NZ"/>
              </w:rPr>
            </w:pPr>
            <w:r w:rsidRPr="00A52739">
              <w:t>3.7 Adhere to emergency procedures according to site requirements</w:t>
            </w:r>
          </w:p>
        </w:tc>
      </w:tr>
      <w:tr w:rsidTr="00A5273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List"/>
              <w:rPr>
                <w:lang w:val="en-NZ"/>
              </w:rPr>
            </w:pPr>
            <w:r w:rsidRPr="00A52739">
              <w:t>4. Transport explosives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39" w:rsidP="00A52739">
            <w:pPr>
              <w:pStyle w:val="List"/>
            </w:pPr>
            <w:r w:rsidRPr="00A52739">
              <w:t>4.1 Communicate explosives movements directions</w:t>
            </w:r>
          </w:p>
          <w:p w:rsidR="00000000" w:rsidRPr="00A52739" w:rsidP="00A52739">
            <w:pPr>
              <w:pStyle w:val="List"/>
            </w:pPr>
            <w:r w:rsidRPr="00A52739">
              <w:t>4.2 Transport explosives and accessories separately in approved and secured containers</w:t>
            </w:r>
          </w:p>
          <w:p w:rsidR="00000000" w:rsidRPr="00A52739" w:rsidP="00A52739">
            <w:pPr>
              <w:pStyle w:val="List"/>
            </w:pPr>
            <w:r w:rsidRPr="00A52739">
              <w:t>4.3 Transport explosives and accessories to designated location using designated route</w:t>
            </w:r>
          </w:p>
          <w:p w:rsidR="00000000" w:rsidRPr="00A52739" w:rsidP="00A52739">
            <w:pPr>
              <w:pStyle w:val="List"/>
            </w:pPr>
            <w:r w:rsidRPr="00A52739">
              <w:t xml:space="preserve">4.4 Apply secure and safe driving </w:t>
            </w:r>
            <w:r w:rsidRPr="00A52739">
              <w:t>conventions</w:t>
            </w:r>
          </w:p>
          <w:p w:rsidR="00000000" w:rsidRPr="00A52739" w:rsidP="00A52739">
            <w:pPr>
              <w:pStyle w:val="List"/>
            </w:pPr>
            <w:r w:rsidRPr="00A52739">
              <w:t>4.5 Check delivery site is suited to explosives storage and that consignment is not left unattended</w:t>
            </w:r>
          </w:p>
          <w:p w:rsidR="00000000" w:rsidRPr="00A52739" w:rsidP="00A52739">
            <w:pPr>
              <w:pStyle w:val="List"/>
            </w:pPr>
            <w:r w:rsidRPr="00A52739">
              <w:t>4.6 Return surplus explosives to magazine according to job and site requirements</w:t>
            </w:r>
          </w:p>
          <w:p w:rsidR="00000000" w:rsidRPr="00A52739" w:rsidP="00A52739">
            <w:pPr>
              <w:pStyle w:val="List"/>
            </w:pPr>
            <w:r w:rsidRPr="00A52739">
              <w:t>4.7 Complete documentation and reports according to site requir</w:t>
            </w:r>
            <w:r w:rsidRPr="00A52739">
              <w:t>ements</w:t>
            </w:r>
          </w:p>
        </w:tc>
      </w:tr>
    </w:tbl>
    <w:p w:rsidR="00000000" w:rsidRPr="00A52739" w:rsidP="00A52739">
      <w:pPr>
        <w:pStyle w:val="BodyText"/>
      </w:pPr>
    </w:p>
    <w:p w:rsidR="00000000" w:rsidRPr="00A52739" w:rsidP="00A52739">
      <w:pPr>
        <w:pStyle w:val="AllowPageBreak"/>
      </w:pPr>
    </w:p>
    <w:p w:rsidR="00000000" w:rsidRPr="00A52739" w:rsidP="00A52739">
      <w:pPr>
        <w:pStyle w:val="Heading1"/>
      </w:pPr>
      <w:bookmarkStart w:id="4" w:name="O_1101671"/>
      <w:bookmarkEnd w:id="4"/>
      <w:r w:rsidRPr="00A52739">
        <w:t>Foundation Skills</w:t>
      </w:r>
    </w:p>
    <w:p w:rsidR="00000000" w:rsidRPr="00E16BB0" w:rsidP="00E16BB0">
      <w:pPr>
        <w:pStyle w:val="BodyText"/>
        <w:rPr>
          <w:i/>
        </w:rPr>
      </w:pPr>
      <w:r w:rsidRPr="00E16BB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A5273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39" w:rsidP="00A52739">
            <w:pPr>
              <w:pStyle w:val="BodyText"/>
            </w:pPr>
            <w:r w:rsidRPr="00A5273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rPr>
                <w:rStyle w:val="SpecialBold"/>
              </w:rPr>
              <w:t>DESCRIPTION</w:t>
            </w:r>
          </w:p>
        </w:tc>
      </w:tr>
      <w:tr w:rsidTr="00A5273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739">
            <w:pPr>
              <w:pStyle w:val="ListBullet"/>
              <w:rPr>
                <w:lang w:val="en-NZ"/>
              </w:rPr>
            </w:pPr>
            <w:r w:rsidRPr="00A52739">
              <w:t xml:space="preserve">Calculates basic measurements, masses and dimensions </w:t>
            </w:r>
          </w:p>
        </w:tc>
      </w:tr>
      <w:tr w:rsidTr="00A5273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2739" w:rsidP="00A52739">
            <w:pPr>
              <w:pStyle w:val="ListBullet"/>
            </w:pPr>
            <w:r w:rsidRPr="00A52739">
              <w:t>Monitors and minimises own exposure to worksite risks and hazards during activities</w:t>
            </w:r>
          </w:p>
        </w:tc>
      </w:tr>
    </w:tbl>
    <w:p w:rsidR="00000000" w:rsidRPr="00A52739" w:rsidP="00A52739">
      <w:pPr>
        <w:pStyle w:val="BodyText"/>
      </w:pPr>
    </w:p>
    <w:p w:rsidR="00000000" w:rsidRPr="00A52739" w:rsidP="00A52739">
      <w:pPr>
        <w:pStyle w:val="AllowPageBreak"/>
      </w:pPr>
    </w:p>
    <w:p w:rsidR="00000000" w:rsidRPr="00A52739" w:rsidP="00A52739">
      <w:pPr>
        <w:pStyle w:val="Heading1"/>
      </w:pPr>
      <w:bookmarkStart w:id="5" w:name="O_1101670"/>
      <w:bookmarkEnd w:id="5"/>
      <w:r w:rsidRPr="00A52739">
        <w:t>Unit Mapping Information</w:t>
      </w:r>
    </w:p>
    <w:p w:rsidR="00000000" w:rsidRPr="00A52739" w:rsidP="00E16BB0">
      <w:pPr>
        <w:pStyle w:val="BodyText"/>
      </w:pPr>
      <w:r w:rsidRPr="00A52739">
        <w:t>Supersedes and is equivalent to RIIBLA205D Store, handle and transport explosives.</w:t>
      </w:r>
    </w:p>
    <w:p w:rsidR="00000000" w:rsidRPr="00A52739" w:rsidP="00A52739">
      <w:pPr>
        <w:pStyle w:val="Heading1"/>
      </w:pPr>
      <w:bookmarkStart w:id="6" w:name="O_1101663"/>
      <w:bookmarkEnd w:id="6"/>
      <w:r w:rsidRPr="00A52739">
        <w:t>Links</w:t>
      </w:r>
    </w:p>
    <w:p w:rsidR="00000000" w:rsidRPr="00A52739" w:rsidP="00E16BB0">
      <w:pPr>
        <w:pStyle w:val="BodyText"/>
      </w:pPr>
      <w:r w:rsidRPr="00A5273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86D54">
        <w:rPr>
          <w:rStyle w:val="Hyperlink"/>
        </w:rPr>
        <w:t>https://vetnet.gov.au/Pages/TrainingDocs.aspx?q=88a61002-9a21-4386-aaf8-69c76e675272</w:t>
      </w:r>
      <w:r>
        <w:fldChar w:fldCharType="end"/>
      </w:r>
    </w:p>
    <w:p w:rsidR="00000000" w:rsidRPr="00A52739" w:rsidP="00E16BB0">
      <w:pPr>
        <w:pStyle w:val="BodyText"/>
        <w:sectPr w:rsidSect="00A52739">
          <w:headerReference w:type="default" r:id="rId10"/>
          <w:footerReference w:type="default" r:id="rId11"/>
          <w:pgSz w:w="11908" w:h="16833"/>
          <w:pgMar w:top="1702" w:right="1418" w:bottom="1702" w:left="1418" w:header="992" w:footer="992" w:gutter="0"/>
          <w:cols w:space="720"/>
          <w:noEndnote/>
          <w:docGrid w:linePitch="299"/>
        </w:sectPr>
      </w:pPr>
    </w:p>
    <w:p w:rsidR="00000000" w:rsidRPr="00A52739" w:rsidP="00A52739">
      <w:pPr>
        <w:pStyle w:val="SuperHeading"/>
      </w:pPr>
      <w:r w:rsidRPr="00A52739">
        <w:t>Assessment Requirements for RIIBLA205E Store, handle and transport explosives</w:t>
      </w:r>
    </w:p>
    <w:p w:rsidR="00000000" w:rsidRPr="00A52739" w:rsidP="00A52739">
      <w:pPr>
        <w:pStyle w:val="Heading1"/>
      </w:pPr>
      <w:bookmarkStart w:id="7" w:name="O_1101665"/>
      <w:bookmarkEnd w:id="7"/>
      <w:r w:rsidRPr="00A52739">
        <w:t>Modification History</w:t>
      </w:r>
    </w:p>
    <w:tbl>
      <w:tblPr>
        <w:tblW w:w="9522" w:type="dxa"/>
        <w:tblLayout w:type="fixed"/>
        <w:tblCellMar>
          <w:left w:w="62" w:type="dxa"/>
          <w:right w:w="62" w:type="dxa"/>
        </w:tblCellMar>
        <w:tblLook w:val="0000"/>
      </w:tblPr>
      <w:tblGrid>
        <w:gridCol w:w="2929"/>
        <w:gridCol w:w="6593"/>
      </w:tblGrid>
      <w:tr w:rsidTr="00A5273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39" w:rsidP="00A52739">
            <w:pPr>
              <w:pStyle w:val="BodyText"/>
            </w:pPr>
            <w:r w:rsidRPr="00A5273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rPr>
                <w:rStyle w:val="SpecialBold"/>
              </w:rPr>
              <w:t>Comments</w:t>
            </w:r>
          </w:p>
        </w:tc>
      </w:tr>
      <w:tr w:rsidTr="00A5273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39" w:rsidP="00A52739">
            <w:pPr>
              <w:pStyle w:val="BodyText"/>
            </w:pPr>
            <w:r w:rsidRPr="00A52739">
              <w:t>This version first released with RII Resources and Infrastructure</w:t>
            </w:r>
            <w:r w:rsidRPr="00A52739">
              <w:t xml:space="preserve"> Industry Training Package Version 5.0.</w:t>
            </w:r>
          </w:p>
        </w:tc>
      </w:tr>
    </w:tbl>
    <w:p w:rsidR="00000000" w:rsidRPr="00A52739" w:rsidP="00A52739">
      <w:pPr>
        <w:pStyle w:val="BodyText"/>
      </w:pPr>
    </w:p>
    <w:p w:rsidR="00000000" w:rsidRPr="00A52739" w:rsidP="00A52739">
      <w:pPr>
        <w:pStyle w:val="AllowPageBreak"/>
      </w:pPr>
    </w:p>
    <w:p w:rsidR="00000000" w:rsidRPr="00A52739" w:rsidP="00A52739">
      <w:pPr>
        <w:pStyle w:val="Heading1"/>
      </w:pPr>
      <w:bookmarkStart w:id="8" w:name="O_1101668"/>
      <w:bookmarkEnd w:id="8"/>
      <w:r w:rsidRPr="00A52739">
        <w:t>Performance Evidence</w:t>
      </w:r>
    </w:p>
    <w:p w:rsidR="00000000" w:rsidRPr="00A52739" w:rsidP="00E16BB0">
      <w:pPr>
        <w:pStyle w:val="BodyText"/>
      </w:pPr>
      <w:r w:rsidRPr="00A52739">
        <w:t xml:space="preserve">The candidate must demonstrate the ability to complete the tasks outlined in the elements, performance criteria and foundation skills of this unit, including evidence </w:t>
      </w:r>
      <w:r w:rsidRPr="00A52739">
        <w:t>of the ability to:</w:t>
      </w:r>
    </w:p>
    <w:p w:rsidR="00000000" w:rsidRPr="00A52739" w:rsidP="00A52739">
      <w:pPr>
        <w:pStyle w:val="ListBullet"/>
      </w:pPr>
      <w:r w:rsidRPr="00A52739">
        <w:t>store, handle and transport explosives on at least two occasions, including:</w:t>
      </w:r>
    </w:p>
    <w:p w:rsidR="00000000" w:rsidRPr="00A52739" w:rsidP="00A52739">
      <w:pPr>
        <w:pStyle w:val="ListBullet2"/>
      </w:pPr>
      <w:r w:rsidRPr="00A52739">
        <w:t>planning and preparing to handle and transport explosives</w:t>
      </w:r>
    </w:p>
    <w:p w:rsidR="00000000" w:rsidRPr="00A52739" w:rsidP="00A52739">
      <w:pPr>
        <w:pStyle w:val="ListBullet2"/>
      </w:pPr>
      <w:r w:rsidRPr="00A52739">
        <w:t>organising and preparing vehicle to transport explosives</w:t>
      </w:r>
    </w:p>
    <w:p w:rsidR="00000000" w:rsidRPr="00A52739" w:rsidP="00A52739">
      <w:pPr>
        <w:pStyle w:val="ListBullet2"/>
      </w:pPr>
      <w:r w:rsidRPr="00A52739">
        <w:t>receiving and despatching explosives</w:t>
      </w:r>
    </w:p>
    <w:p w:rsidR="00000000" w:rsidRPr="00A52739" w:rsidP="00A52739">
      <w:pPr>
        <w:pStyle w:val="ListBullet2"/>
      </w:pPr>
      <w:r w:rsidRPr="00A52739">
        <w:t>segregating explosives and accessories</w:t>
      </w:r>
    </w:p>
    <w:p w:rsidR="00000000" w:rsidRPr="00A52739" w:rsidP="00A52739">
      <w:pPr>
        <w:pStyle w:val="ListBullet2"/>
      </w:pPr>
      <w:r w:rsidRPr="00A52739">
        <w:t>maintaining stock records and reporting discrepancies</w:t>
      </w:r>
    </w:p>
    <w:p w:rsidR="00000000" w:rsidRPr="00A52739" w:rsidP="00A52739">
      <w:pPr>
        <w:pStyle w:val="ListBullet2"/>
      </w:pPr>
      <w:r w:rsidRPr="00A52739">
        <w:t>storing, handling and transporting explosives</w:t>
      </w:r>
    </w:p>
    <w:p w:rsidR="00000000" w:rsidRPr="00A52739" w:rsidP="00A52739">
      <w:pPr>
        <w:pStyle w:val="ListBullet2"/>
      </w:pPr>
      <w:r w:rsidRPr="00A52739">
        <w:t>accessing and managing explosives storage</w:t>
      </w:r>
    </w:p>
    <w:p w:rsidR="00000000" w:rsidRPr="00A52739" w:rsidP="00A52739">
      <w:pPr>
        <w:pStyle w:val="ListBullet2"/>
      </w:pPr>
      <w:r w:rsidRPr="00A52739">
        <w:t>displaying required signage</w:t>
      </w:r>
    </w:p>
    <w:p w:rsidR="00000000" w:rsidRPr="00A52739" w:rsidP="00A52739">
      <w:pPr>
        <w:pStyle w:val="ListBullet2"/>
      </w:pPr>
      <w:r w:rsidRPr="00A52739">
        <w:t>maintaining magazine.</w:t>
      </w:r>
    </w:p>
    <w:p w:rsidR="00000000" w:rsidRPr="00A52739" w:rsidP="00A52739">
      <w:pPr>
        <w:pStyle w:val="List"/>
      </w:pPr>
    </w:p>
    <w:p w:rsidR="00000000" w:rsidRPr="00A52739" w:rsidP="00E16BB0">
      <w:pPr>
        <w:pStyle w:val="BodyText"/>
      </w:pPr>
      <w:r w:rsidRPr="00A52739">
        <w:t>During the above, the ca</w:t>
      </w:r>
      <w:r w:rsidRPr="00A52739">
        <w:t xml:space="preserve">ndidate must: </w:t>
      </w:r>
    </w:p>
    <w:p w:rsidR="00000000" w:rsidRPr="00A52739" w:rsidP="00A52739">
      <w:pPr>
        <w:pStyle w:val="ListBullet"/>
      </w:pPr>
      <w:r w:rsidRPr="00A52739">
        <w:t>locate and apply relevant documentation and procedures and confirm work activity is compliant.</w:t>
      </w:r>
    </w:p>
    <w:p w:rsidR="00000000" w:rsidRPr="00A52739" w:rsidP="00A52739">
      <w:pPr>
        <w:pStyle w:val="AllowPageBreak"/>
      </w:pPr>
    </w:p>
    <w:p w:rsidR="00000000" w:rsidRPr="00A52739" w:rsidP="00A52739">
      <w:pPr>
        <w:pStyle w:val="Heading1"/>
      </w:pPr>
      <w:bookmarkStart w:id="9" w:name="O_1101667"/>
      <w:bookmarkEnd w:id="9"/>
      <w:r w:rsidRPr="00A52739">
        <w:t>Knowledge Evidence</w:t>
      </w:r>
    </w:p>
    <w:p w:rsidR="00000000" w:rsidRPr="00A52739" w:rsidP="00E16BB0">
      <w:pPr>
        <w:pStyle w:val="BodyText"/>
      </w:pPr>
      <w:r w:rsidRPr="00A52739">
        <w:t>The candidate must be able to demonstrate knowledge to complete the tasks outlined in the elements, performance criteria and foundation skills of this unit, including knowledge of:</w:t>
      </w:r>
    </w:p>
    <w:p w:rsidR="00000000" w:rsidRPr="00A52739" w:rsidP="00A52739">
      <w:pPr>
        <w:pStyle w:val="ListBullet"/>
      </w:pPr>
      <w:r w:rsidRPr="00A52739">
        <w:t>key legislation required to store, handle and transport explosives, includ</w:t>
      </w:r>
      <w:r w:rsidRPr="00A52739">
        <w:t>ing those relating to:</w:t>
      </w:r>
    </w:p>
    <w:p w:rsidR="00000000" w:rsidRPr="00A52739" w:rsidP="00A52739">
      <w:pPr>
        <w:pStyle w:val="ListBullet2"/>
      </w:pPr>
      <w:r w:rsidRPr="00A52739">
        <w:t>dangerous goods requirements</w:t>
      </w:r>
    </w:p>
    <w:p w:rsidR="00000000" w:rsidRPr="00A52739" w:rsidP="00A52739">
      <w:pPr>
        <w:pStyle w:val="ListBullet2"/>
      </w:pPr>
      <w:r w:rsidRPr="00A52739">
        <w:t>storage and segregation of explosives</w:t>
      </w:r>
    </w:p>
    <w:p w:rsidR="00000000" w:rsidRPr="00A52739" w:rsidP="00A52739">
      <w:pPr>
        <w:pStyle w:val="ListBullet2"/>
      </w:pPr>
      <w:r w:rsidRPr="00A52739">
        <w:t>records and reporting requirements</w:t>
      </w:r>
    </w:p>
    <w:p w:rsidR="00000000" w:rsidRPr="00A52739" w:rsidP="00A52739">
      <w:pPr>
        <w:pStyle w:val="ListBullet"/>
      </w:pPr>
      <w:r w:rsidRPr="00A52739">
        <w:t>key procedures and documentation required to store, handle and transport explosives, including:</w:t>
      </w:r>
    </w:p>
    <w:p w:rsidR="00000000" w:rsidRPr="00A52739" w:rsidP="00A52739">
      <w:pPr>
        <w:pStyle w:val="ListBullet2"/>
      </w:pPr>
      <w:r w:rsidRPr="00A52739">
        <w:t>site security plan</w:t>
      </w:r>
    </w:p>
    <w:p w:rsidR="00000000" w:rsidRPr="00A52739" w:rsidP="00A52739">
      <w:pPr>
        <w:pStyle w:val="ListBullet2"/>
      </w:pPr>
      <w:r w:rsidRPr="00A52739">
        <w:t>work health a</w:t>
      </w:r>
      <w:r w:rsidRPr="00A52739">
        <w:t>nd safety requirements and procedures</w:t>
      </w:r>
    </w:p>
    <w:p w:rsidR="00000000" w:rsidRPr="00A52739" w:rsidP="00A52739">
      <w:pPr>
        <w:pStyle w:val="ListBullet2"/>
      </w:pPr>
      <w:r w:rsidRPr="00A52739">
        <w:t>emergency procedures</w:t>
      </w:r>
    </w:p>
    <w:p w:rsidR="00000000" w:rsidRPr="00A52739" w:rsidP="00A52739">
      <w:pPr>
        <w:pStyle w:val="ListBullet2"/>
      </w:pPr>
      <w:r w:rsidRPr="00A52739">
        <w:t>site operational procedures and checks</w:t>
      </w:r>
    </w:p>
    <w:p w:rsidR="00000000" w:rsidRPr="00A52739" w:rsidP="00A52739">
      <w:pPr>
        <w:pStyle w:val="ListBullet2"/>
      </w:pPr>
      <w:r w:rsidRPr="00A52739">
        <w:t>manufacturer specifications</w:t>
      </w:r>
    </w:p>
    <w:p w:rsidR="00000000" w:rsidRPr="00A52739" w:rsidP="00A52739">
      <w:pPr>
        <w:pStyle w:val="ListBullet2"/>
      </w:pPr>
      <w:r w:rsidRPr="00A52739">
        <w:t>Australian standards and codes of practice relating to storage, classification, handling and transport of explosives</w:t>
      </w:r>
    </w:p>
    <w:p w:rsidR="00000000" w:rsidRPr="00A52739" w:rsidP="00A52739">
      <w:pPr>
        <w:pStyle w:val="ListBullet2"/>
      </w:pPr>
      <w:r w:rsidRPr="00A52739">
        <w:t>Australian Explosives Code</w:t>
      </w:r>
    </w:p>
    <w:p w:rsidR="00000000" w:rsidRPr="00A52739" w:rsidP="00A52739">
      <w:pPr>
        <w:pStyle w:val="ListBullet"/>
      </w:pPr>
      <w:r w:rsidRPr="00A52739">
        <w:t>types, characteristics, technical capabilities and limitations of explosives, accessories and relevant equipment</w:t>
      </w:r>
    </w:p>
    <w:p w:rsidR="00000000" w:rsidRPr="00A52739" w:rsidP="00A52739">
      <w:pPr>
        <w:pStyle w:val="ListBullet"/>
      </w:pPr>
      <w:r w:rsidRPr="00A52739">
        <w:t>principles and techniques for identifying and responding to relevant hazards and emergencies</w:t>
      </w:r>
    </w:p>
    <w:p w:rsidR="00000000" w:rsidRPr="00A52739" w:rsidP="00A52739">
      <w:pPr>
        <w:pStyle w:val="ListBullet"/>
      </w:pPr>
      <w:r w:rsidRPr="00A52739">
        <w:t>basic techniques for c</w:t>
      </w:r>
      <w:r w:rsidRPr="00A52739">
        <w:t>ommunicating job activities with others.</w:t>
      </w:r>
    </w:p>
    <w:p w:rsidR="00000000" w:rsidRPr="00A52739" w:rsidP="00A52739">
      <w:pPr>
        <w:pStyle w:val="AllowPageBreak"/>
      </w:pPr>
    </w:p>
    <w:p w:rsidR="00000000" w:rsidRPr="00A52739" w:rsidP="00A52739">
      <w:pPr>
        <w:pStyle w:val="Heading1"/>
      </w:pPr>
      <w:bookmarkStart w:id="10" w:name="O_1101666"/>
      <w:bookmarkEnd w:id="10"/>
      <w:r w:rsidRPr="00A52739">
        <w:t>Assessment Conditions</w:t>
      </w:r>
    </w:p>
    <w:p w:rsidR="00000000" w:rsidRPr="00A52739" w:rsidP="00E16BB0">
      <w:pPr>
        <w:pStyle w:val="BodyText"/>
      </w:pPr>
      <w:r w:rsidRPr="00A52739">
        <w:t>Mandatory conditions for assessment of this unit are stipulated below. The assessment must:</w:t>
      </w:r>
    </w:p>
    <w:p w:rsidR="00000000" w:rsidRPr="00A52739" w:rsidP="00A52739">
      <w:pPr>
        <w:pStyle w:val="ListBullet"/>
      </w:pPr>
      <w:r w:rsidRPr="00A52739">
        <w:t>include access to:</w:t>
      </w:r>
    </w:p>
    <w:p w:rsidR="00000000" w:rsidRPr="00A52739" w:rsidP="00A52739">
      <w:pPr>
        <w:pStyle w:val="ListBullet2"/>
      </w:pPr>
      <w:r w:rsidRPr="00A52739">
        <w:t>personal protective equipment</w:t>
      </w:r>
    </w:p>
    <w:p w:rsidR="00000000" w:rsidRPr="00A52739" w:rsidP="00A52739">
      <w:pPr>
        <w:pStyle w:val="ListBullet2"/>
      </w:pPr>
      <w:r w:rsidRPr="00A52739">
        <w:t>equipment required to store, ha</w:t>
      </w:r>
      <w:r w:rsidRPr="00A52739">
        <w:t>ndle and transport explosives</w:t>
      </w:r>
    </w:p>
    <w:p w:rsidR="00000000" w:rsidRPr="00A52739" w:rsidP="00A52739">
      <w:pPr>
        <w:pStyle w:val="ListBullet"/>
      </w:pPr>
      <w:r w:rsidRPr="00A52739">
        <w:t xml:space="preserve">be conducted in a safe environment; and, </w:t>
      </w:r>
    </w:p>
    <w:p w:rsidR="00000000" w:rsidRPr="00A52739" w:rsidP="00A52739">
      <w:pPr>
        <w:pStyle w:val="ListBullet"/>
      </w:pPr>
      <w:r w:rsidRPr="00A52739">
        <w:t>be assessed in the context of this sector</w:t>
      </w:r>
      <w:r>
        <w:t>’</w:t>
      </w:r>
      <w:r w:rsidRPr="00A52739">
        <w:t xml:space="preserve">s work environment; and, </w:t>
      </w:r>
    </w:p>
    <w:p w:rsidR="00000000" w:rsidRPr="00A52739" w:rsidP="00A52739">
      <w:pPr>
        <w:pStyle w:val="ListBullet"/>
      </w:pPr>
      <w:r w:rsidRPr="00A52739">
        <w:t>be assessed in compliance with relevant legislation/regulation and using policies, procedures and processes directly related to the industry sector for which it is being assessed; and,</w:t>
      </w:r>
    </w:p>
    <w:p w:rsidR="00000000" w:rsidRPr="00A52739" w:rsidP="00A52739">
      <w:pPr>
        <w:pStyle w:val="ListBullet"/>
      </w:pPr>
      <w:r w:rsidRPr="00A52739">
        <w:t>confirm consistent performance can be applied in a range of relevant wo</w:t>
      </w:r>
      <w:r w:rsidRPr="00A52739">
        <w:t>rkplace circumstances.</w:t>
      </w:r>
    </w:p>
    <w:p w:rsidR="00000000" w:rsidRPr="00A52739" w:rsidP="00E16BB0">
      <w:pPr>
        <w:pStyle w:val="BodyText"/>
      </w:pPr>
      <w:r w:rsidRPr="00A52739">
        <w:t>Where personal safety or environmental damage are limiting factors, assessment may occur in a simulated work environment* provided it is realistic and sufficiently rigorous to cover all aspects of this sector’s workplace performance,</w:t>
      </w:r>
      <w:r w:rsidRPr="00A52739">
        <w:t xml:space="preserve"> including environment, task skills, task management skills, contingency management skills and job role environment skills.</w:t>
      </w:r>
    </w:p>
    <w:p w:rsidR="00000000" w:rsidRPr="00A52739" w:rsidP="00A52739">
      <w:pPr>
        <w:pStyle w:val="BodyTextBold"/>
      </w:pPr>
      <w:r w:rsidRPr="00A52739">
        <w:t>Assessor requirements</w:t>
      </w:r>
    </w:p>
    <w:p w:rsidR="00000000" w:rsidRPr="00A52739" w:rsidP="00E16BB0">
      <w:pPr>
        <w:pStyle w:val="BodyText"/>
      </w:pPr>
      <w:r w:rsidRPr="00A52739">
        <w:t>Assessors must be able to clearly demonstrate current and relevant industry knowledge and experience to satisf</w:t>
      </w:r>
      <w:r w:rsidRPr="00A52739">
        <w:t>y the mandatory regulatory standards as set out in the Standards for Registered Training Organisations (RTOs) 2015/Australian Quality Training Framework mandatory requirements for assessors current at the time of assessment and any relevant licensing and c</w:t>
      </w:r>
      <w:r w:rsidRPr="00A52739">
        <w:t>ertification requirements. This includes:</w:t>
      </w:r>
    </w:p>
    <w:p w:rsidR="00000000" w:rsidRPr="00A52739" w:rsidP="00A52739">
      <w:pPr>
        <w:pStyle w:val="ListBullet"/>
      </w:pPr>
      <w:r w:rsidRPr="00A52739">
        <w:t>possessing and maintaining a current shotfirer’s licence issued by a state/territory regulatory body endorsed for the applicable type of blasting</w:t>
      </w:r>
    </w:p>
    <w:p w:rsidR="00000000" w:rsidRPr="00A52739" w:rsidP="00A52739">
      <w:pPr>
        <w:pStyle w:val="ListBullet"/>
      </w:pPr>
      <w:r w:rsidRPr="00A52739">
        <w:t>vocational competencies at least to the level being delivered and a</w:t>
      </w:r>
      <w:r w:rsidRPr="00A52739">
        <w:t>ssessed</w:t>
      </w:r>
    </w:p>
    <w:p w:rsidR="00000000" w:rsidRPr="00A52739" w:rsidP="00A52739">
      <w:pPr>
        <w:pStyle w:val="ListBullet"/>
      </w:pPr>
      <w:r w:rsidRPr="00A52739">
        <w:t>current industry skills directly relevant to the training and assessment being provided</w:t>
      </w:r>
    </w:p>
    <w:p w:rsidR="00000000" w:rsidRPr="00A52739" w:rsidP="00A52739">
      <w:pPr>
        <w:pStyle w:val="ListBullet"/>
      </w:pPr>
      <w:r w:rsidRPr="00A52739">
        <w:t>current knowledge and skills in vocational training and learning that informs their training and assessment</w:t>
      </w:r>
    </w:p>
    <w:p w:rsidR="00000000" w:rsidRPr="00A52739" w:rsidP="00A52739">
      <w:pPr>
        <w:pStyle w:val="ListBullet"/>
      </w:pPr>
      <w:r w:rsidRPr="00A52739">
        <w:t>formal relevant qualifications in training and asses</w:t>
      </w:r>
      <w:r w:rsidRPr="00A52739">
        <w:t>sment</w:t>
      </w:r>
    </w:p>
    <w:p w:rsidR="00000000" w:rsidRPr="00A52739" w:rsidP="00A52739">
      <w:pPr>
        <w:pStyle w:val="ListBullet"/>
      </w:pPr>
      <w:r w:rsidRPr="00A52739">
        <w:t xml:space="preserve">having knowledge of and/or experience using the latest techniques and processes </w:t>
      </w:r>
    </w:p>
    <w:p w:rsidR="00000000" w:rsidRPr="00A52739" w:rsidP="00A52739">
      <w:pPr>
        <w:pStyle w:val="ListBullet"/>
      </w:pPr>
      <w:r w:rsidRPr="00A52739">
        <w:t>possessing the required level of RII training product knowledge</w:t>
      </w:r>
    </w:p>
    <w:p w:rsidR="00000000" w:rsidRPr="00A52739" w:rsidP="00A52739">
      <w:pPr>
        <w:pStyle w:val="ListBullet"/>
      </w:pPr>
      <w:r w:rsidRPr="00A52739">
        <w:t>having an understanding and knowledge of legislation and regulations relevant to the industry and to employment and workplaces</w:t>
      </w:r>
    </w:p>
    <w:p w:rsidR="00000000" w:rsidRPr="00A52739" w:rsidP="00A52739">
      <w:pPr>
        <w:pStyle w:val="ListBullet"/>
      </w:pPr>
      <w:r w:rsidRPr="00A52739">
        <w:t>demonstrating the performance evidence, and knowledge evidence outlined in this unit of competency, and</w:t>
      </w:r>
    </w:p>
    <w:p w:rsidR="00000000" w:rsidRPr="00A52739" w:rsidP="00A52739">
      <w:pPr>
        <w:pStyle w:val="ListBullet"/>
      </w:pPr>
      <w:r w:rsidRPr="00A52739">
        <w:t>the minimum years of curr</w:t>
      </w:r>
      <w:r w:rsidRPr="00A52739">
        <w:t>ent** work experience after competency has been obtained as specified below in an industry sector relevant to the outcomes of the unit.</w:t>
      </w:r>
    </w:p>
    <w:p w:rsidR="00000000" w:rsidRPr="00A52739" w:rsidP="00E16BB0">
      <w:pPr>
        <w:pStyle w:val="BodyText"/>
      </w:pPr>
      <w:r w:rsidRPr="00A52739">
        <w:t>It is also acceptable for the appropriately qualified assessor to work with an industry expert to conduct assessment tog</w:t>
      </w:r>
      <w:r w:rsidRPr="00A52739">
        <w:t>ether and for the industry expert to be involved in the assessment judgement. The industry expert must have current industry skills directly relevant to the training and assessment being provided. This means the industry subject matter expert must demonstr</w:t>
      </w:r>
      <w:r w:rsidRPr="00A52739">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16BB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2739" w:rsidP="00A52739">
            <w:pPr>
              <w:pStyle w:val="BodyText"/>
            </w:pPr>
            <w:r w:rsidRPr="00A5273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2739" w:rsidP="00A52739">
            <w:pPr>
              <w:pStyle w:val="BodyText"/>
            </w:pPr>
            <w:r w:rsidRPr="00A5273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739">
            <w:pPr>
              <w:pStyle w:val="BodyText"/>
              <w:rPr>
                <w:lang w:val="en-NZ"/>
              </w:rPr>
            </w:pPr>
            <w:r w:rsidRPr="00A52739">
              <w:rPr>
                <w:rStyle w:val="SpecialBold"/>
              </w:rPr>
              <w:t xml:space="preserve">Required assessor or </w:t>
            </w:r>
            <w:r w:rsidRPr="00A52739">
              <w:rPr>
                <w:rStyle w:val="SpecialBold"/>
              </w:rPr>
              <w:t>industry subject matter expert experience</w:t>
            </w:r>
          </w:p>
        </w:tc>
      </w:tr>
      <w:tr w:rsidTr="00E16BB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1 year</w:t>
            </w:r>
          </w:p>
        </w:tc>
      </w:tr>
      <w:tr w:rsidTr="00E16BB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2 years</w:t>
            </w:r>
          </w:p>
        </w:tc>
      </w:tr>
      <w:tr w:rsidTr="00E16B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 xml:space="preserve">Drilling, Coal Mining, Extractive (Quarrying), </w:t>
            </w:r>
            <w:r w:rsidRPr="00A52739">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39">
            <w:pPr>
              <w:pStyle w:val="BodyText"/>
              <w:rPr>
                <w:lang w:val="en-NZ"/>
              </w:rPr>
            </w:pPr>
            <w:r w:rsidRPr="00A52739">
              <w:t>3 years</w:t>
            </w:r>
          </w:p>
        </w:tc>
      </w:tr>
      <w:tr w:rsidTr="00E16B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739">
            <w:pPr>
              <w:pStyle w:val="BodyText"/>
              <w:rPr>
                <w:lang w:val="en-NZ"/>
              </w:rPr>
            </w:pPr>
            <w:r w:rsidRPr="00A5273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2739" w:rsidP="00A52739">
            <w:pPr>
              <w:pStyle w:val="BodyText"/>
            </w:pPr>
            <w:r w:rsidRPr="00A52739">
              <w:t xml:space="preserve">Where this unit is being assessed outside of the resources and infrastructure sectors assessor and/or industry subject matter expert experience should be in-line </w:t>
            </w:r>
            <w:r w:rsidRPr="00A52739">
              <w:t>with industry standards for the sector in which it is being assessed and where no industry standard is specified should comply with any relevant regulation.</w:t>
            </w:r>
          </w:p>
        </w:tc>
      </w:tr>
    </w:tbl>
    <w:p w:rsidR="00000000" w:rsidRPr="00A52739" w:rsidP="00E16BB0">
      <w:pPr>
        <w:pStyle w:val="BodyText"/>
      </w:pPr>
      <w:r w:rsidRPr="00A52739">
        <w:t>*Guidance on simulated environments has been stipulated in the RII implementation guide located o</w:t>
      </w:r>
      <w:r w:rsidRPr="00A52739">
        <w:t>n VETNet.</w:t>
      </w:r>
    </w:p>
    <w:p w:rsidR="00000000" w:rsidRPr="00A52739" w:rsidP="00E16BB0">
      <w:pPr>
        <w:pStyle w:val="BodyText"/>
      </w:pPr>
      <w:r w:rsidRPr="00A52739">
        <w:t>**Assessors can demonstrate current work experience through employment within industry in a role relevant to the outcomes of the unit; or, for external assessors this can be demonstrated through exposure to industry by conducting a minimum number</w:t>
      </w:r>
      <w:r w:rsidRPr="00A52739">
        <w:t xml:space="preserve"> of site assessments as determined by the relevant industry sector, across various locations.</w:t>
      </w:r>
    </w:p>
    <w:p w:rsidR="00000000" w:rsidRPr="00A52739" w:rsidP="00E16BB0">
      <w:pPr>
        <w:pStyle w:val="BodyText"/>
      </w:pPr>
      <w:r w:rsidRPr="00A52739">
        <w:t>*** While a unit of competency does not have an AQF level, where a unit is being delivered outside of a qualification the first numeric character in the unit code</w:t>
      </w:r>
      <w:r w:rsidRPr="00A52739">
        <w:t xml:space="preserve"> should be considered as the AQF indicator level for assessment purposes.</w:t>
      </w:r>
    </w:p>
    <w:p w:rsidR="00000000" w:rsidRPr="00A52739" w:rsidP="00A52739">
      <w:pPr>
        <w:pStyle w:val="Heading1"/>
      </w:pPr>
      <w:bookmarkStart w:id="11" w:name="O_1101664"/>
      <w:bookmarkEnd w:id="11"/>
      <w:r w:rsidRPr="00A52739">
        <w:t>Links</w:t>
      </w:r>
    </w:p>
    <w:p w:rsidR="00000000" w:rsidRPr="00A52739" w:rsidP="00E16BB0">
      <w:pPr>
        <w:pStyle w:val="BodyText"/>
      </w:pPr>
      <w:r w:rsidRPr="00A5273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86D54">
        <w:rPr>
          <w:rStyle w:val="Hyperlink"/>
        </w:rPr>
        <w:t>https://vetnet.gov.au/Pages/TrainingDocs.aspx?q=88a61002-9a21-4386-aaf8-69c76e675272</w:t>
      </w:r>
      <w:r>
        <w:fldChar w:fldCharType="end"/>
      </w:r>
    </w:p>
    <w:p w:rsidR="00000000" w:rsidRPr="00A52739" w:rsidP="00A52739"/>
    <w:sectPr w:rsidSect="00A527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39" w:rsidRPr="00E16BB0" w:rsidP="00E16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B0" w:rsidP="00A52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6BB0" w:rsidP="00A527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16BB0" w:rsidP="00A527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39" w:rsidP="00A52739">
    <w:pPr>
      <w:pStyle w:val="Footer"/>
      <w:framePr w:wrap="around"/>
    </w:pPr>
    <w:r>
      <w:fldChar w:fldCharType="begin"/>
    </w:r>
    <w:r>
      <w:instrText xml:space="preserve"> DOCPROPERTY  Subject  \* MERGEFORMAT </w:instrText>
    </w:r>
    <w:r>
      <w:fldChar w:fldCharType="separate"/>
    </w:r>
    <w:r w:rsidR="00E16BB0">
      <w:t>Approved</w:t>
    </w:r>
    <w:r w:rsidR="00E16BB0">
      <w:fldChar w:fldCharType="end"/>
    </w:r>
    <w:r>
      <w:tab/>
      <w:t xml:space="preserve">Page </w:t>
    </w:r>
    <w:r>
      <w:fldChar w:fldCharType="begin"/>
    </w:r>
    <w:r>
      <w:instrText xml:space="preserve"> PAGE  \* Arabic  \* MERGEFORMAT </w:instrText>
    </w:r>
    <w:r>
      <w:fldChar w:fldCharType="separate"/>
    </w:r>
    <w:r w:rsidR="00E16B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6BB0">
      <w:rPr>
        <w:noProof/>
      </w:rPr>
      <w:t>5</w:t>
    </w:r>
    <w:r>
      <w:rPr>
        <w:noProof/>
      </w:rPr>
      <w:fldChar w:fldCharType="end"/>
    </w:r>
  </w:p>
  <w:p w:rsidR="00A52739" w:rsidP="00A52739">
    <w:pPr>
      <w:pStyle w:val="Footer"/>
      <w:framePr w:wrap="around"/>
    </w:pPr>
    <w:r>
      <w:t xml:space="preserve">© Commonwealth of Australia, </w:t>
    </w:r>
    <w:r>
      <w:fldChar w:fldCharType="begin"/>
    </w:r>
    <w:r>
      <w:instrText xml:space="preserve"> DATE  \@ "yyyy"  \* MERGEFORMAT </w:instrText>
    </w:r>
    <w:r>
      <w:fldChar w:fldCharType="separate"/>
    </w:r>
    <w:r w:rsidR="00E16BB0">
      <w:rPr>
        <w:noProof/>
      </w:rPr>
      <w:t>2025</w:t>
    </w:r>
    <w:r>
      <w:fldChar w:fldCharType="end"/>
    </w:r>
    <w:r>
      <w:tab/>
    </w:r>
    <w:r>
      <w:fldChar w:fldCharType="begin"/>
    </w:r>
    <w:r>
      <w:instrText xml:space="preserve"> DOCPROPERTY  Author  \* MERGEFORMAT </w:instrText>
    </w:r>
    <w:r>
      <w:fldChar w:fldCharType="separate"/>
    </w:r>
    <w:r w:rsidR="00E16BB0">
      <w:t>Mining and Automotive Skills Alliance</w:t>
    </w:r>
    <w:r w:rsidR="00E16BB0">
      <w:fldChar w:fldCharType="end"/>
    </w:r>
  </w:p>
  <w:p w:rsidR="00A52739" w:rsidP="00A527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739" w:rsidRPr="00E16BB0" w:rsidP="00E16B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B0" w:rsidRPr="002D2AF8" w:rsidP="00A52739">
    <w:pPr>
      <w:pStyle w:val="Header"/>
      <w:framePr w:wrap="around"/>
    </w:pPr>
    <w:r>
      <w:fldChar w:fldCharType="begin"/>
    </w:r>
    <w:r>
      <w:instrText xml:space="preserve"> TITLE   \* MERGEFORMAT </w:instrText>
    </w:r>
    <w:r>
      <w:fldChar w:fldCharType="separate"/>
    </w:r>
    <w:r>
      <w:t>RIIBLA205E Store, handle and transport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6BB0" w:rsidP="00A527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39" w:rsidRPr="002D2AF8" w:rsidP="00A52739">
    <w:pPr>
      <w:pStyle w:val="Header"/>
      <w:framePr w:wrap="around"/>
    </w:pPr>
    <w:r>
      <w:fldChar w:fldCharType="begin"/>
    </w:r>
    <w:r>
      <w:instrText xml:space="preserve"> TITLE   \* MERGEFORMAT </w:instrText>
    </w:r>
    <w:r>
      <w:fldChar w:fldCharType="separate"/>
    </w:r>
    <w:r w:rsidR="00E16BB0">
      <w:t>RIIBLA205E Store, handle and transport explosives</w:t>
    </w:r>
    <w:r w:rsidR="00E16BB0">
      <w:fldChar w:fldCharType="end"/>
    </w:r>
    <w:r>
      <w:tab/>
      <w:t xml:space="preserve">Date this document was generated: </w:t>
    </w:r>
    <w:r>
      <w:fldChar w:fldCharType="begin"/>
    </w:r>
    <w:r>
      <w:instrText xml:space="preserve"> CREATEDATE  \@ "d MMMM yyyy"  \* MERGEFORMAT </w:instrText>
    </w:r>
    <w:r>
      <w:fldChar w:fldCharType="separate"/>
    </w:r>
    <w:r w:rsidR="00E16BB0">
      <w:rPr>
        <w:noProof/>
      </w:rPr>
      <w:t>2 March 2025</w:t>
    </w:r>
    <w:r>
      <w:fldChar w:fldCharType="end"/>
    </w:r>
  </w:p>
  <w:p w:rsidR="00A52739" w:rsidP="00A527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08B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DC9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F277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7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739"/>
    <w:pPr>
      <w:spacing w:before="360" w:after="60"/>
      <w:outlineLvl w:val="0"/>
    </w:pPr>
    <w:rPr>
      <w:sz w:val="32"/>
    </w:rPr>
  </w:style>
  <w:style w:type="paragraph" w:styleId="Heading2">
    <w:name w:val="heading 2"/>
    <w:basedOn w:val="HeadingBase"/>
    <w:next w:val="BodyText"/>
    <w:link w:val="Heading2Char"/>
    <w:qFormat/>
    <w:rsid w:val="00A52739"/>
    <w:pPr>
      <w:keepLines/>
      <w:spacing w:before="240" w:after="120"/>
      <w:outlineLvl w:val="1"/>
    </w:pPr>
    <w:rPr>
      <w:sz w:val="28"/>
      <w:szCs w:val="40"/>
    </w:rPr>
  </w:style>
  <w:style w:type="paragraph" w:styleId="Heading3">
    <w:name w:val="heading 3"/>
    <w:basedOn w:val="HeadingBase"/>
    <w:next w:val="BodyText"/>
    <w:link w:val="Heading3Char"/>
    <w:qFormat/>
    <w:rsid w:val="00A52739"/>
    <w:pPr>
      <w:spacing w:before="180" w:after="120"/>
      <w:outlineLvl w:val="2"/>
    </w:pPr>
    <w:rPr>
      <w:spacing w:val="-10"/>
      <w:kern w:val="32"/>
    </w:rPr>
  </w:style>
  <w:style w:type="paragraph" w:styleId="Heading4">
    <w:name w:val="heading 4"/>
    <w:basedOn w:val="HeadingBase"/>
    <w:next w:val="BodyText"/>
    <w:link w:val="Heading4Char"/>
    <w:qFormat/>
    <w:rsid w:val="00A52739"/>
    <w:pPr>
      <w:spacing w:before="160" w:after="120"/>
      <w:outlineLvl w:val="3"/>
    </w:pPr>
    <w:rPr>
      <w:sz w:val="22"/>
    </w:rPr>
  </w:style>
  <w:style w:type="paragraph" w:styleId="Heading5">
    <w:name w:val="heading 5"/>
    <w:basedOn w:val="HeadingBase"/>
    <w:next w:val="Normal"/>
    <w:link w:val="Heading5Char"/>
    <w:qFormat/>
    <w:rsid w:val="00A52739"/>
    <w:pPr>
      <w:spacing w:before="80"/>
      <w:outlineLvl w:val="4"/>
    </w:pPr>
    <w:rPr>
      <w:color w:val="918585"/>
      <w:sz w:val="20"/>
    </w:rPr>
  </w:style>
  <w:style w:type="paragraph" w:styleId="Heading6">
    <w:name w:val="heading 6"/>
    <w:basedOn w:val="HeadingBase"/>
    <w:next w:val="Normal"/>
    <w:link w:val="Heading6Char"/>
    <w:qFormat/>
    <w:rsid w:val="00A52739"/>
    <w:pPr>
      <w:spacing w:before="60"/>
      <w:outlineLvl w:val="5"/>
    </w:pPr>
    <w:rPr>
      <w:color w:val="918585"/>
      <w:sz w:val="20"/>
    </w:rPr>
  </w:style>
  <w:style w:type="paragraph" w:styleId="Heading7">
    <w:name w:val="heading 7"/>
    <w:basedOn w:val="Normal"/>
    <w:next w:val="Normal"/>
    <w:link w:val="Heading7Char"/>
    <w:qFormat/>
    <w:rsid w:val="00A52739"/>
    <w:pPr>
      <w:ind w:left="720"/>
      <w:outlineLvl w:val="6"/>
    </w:pPr>
    <w:rPr>
      <w:i/>
    </w:rPr>
  </w:style>
  <w:style w:type="paragraph" w:styleId="Heading8">
    <w:name w:val="heading 8"/>
    <w:basedOn w:val="Normal"/>
    <w:next w:val="Normal"/>
    <w:link w:val="Heading8Char"/>
    <w:qFormat/>
    <w:rsid w:val="00A52739"/>
    <w:pPr>
      <w:ind w:left="720"/>
      <w:outlineLvl w:val="7"/>
    </w:pPr>
    <w:rPr>
      <w:i/>
    </w:rPr>
  </w:style>
  <w:style w:type="paragraph" w:styleId="Heading9">
    <w:name w:val="heading 9"/>
    <w:basedOn w:val="Normal"/>
    <w:next w:val="Normal"/>
    <w:link w:val="Heading9Char"/>
    <w:qFormat/>
    <w:rsid w:val="00A52739"/>
    <w:pPr>
      <w:ind w:left="720"/>
      <w:outlineLvl w:val="8"/>
    </w:pPr>
    <w:rPr>
      <w:i/>
    </w:rPr>
  </w:style>
  <w:style w:type="character" w:default="1" w:styleId="DefaultParagraphFont">
    <w:name w:val="Default Paragraph Font"/>
    <w:uiPriority w:val="1"/>
    <w:unhideWhenUsed/>
    <w:rsid w:val="00A52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739"/>
  </w:style>
  <w:style w:type="character" w:customStyle="1" w:styleId="Heading1Char">
    <w:name w:val="Heading 1 Char"/>
    <w:basedOn w:val="DefaultParagraphFont"/>
    <w:link w:val="Heading1"/>
    <w:rsid w:val="00A52739"/>
    <w:rPr>
      <w:rFonts w:ascii="Times New Roman" w:eastAsia="Times New Roman" w:hAnsi="Times New Roman" w:cs="Times New Roman"/>
      <w:b/>
      <w:sz w:val="32"/>
      <w:szCs w:val="20"/>
      <w:lang w:eastAsia="en-US"/>
    </w:rPr>
  </w:style>
  <w:style w:type="paragraph" w:styleId="BodyText">
    <w:name w:val="Body Text"/>
    <w:basedOn w:val="Normal"/>
    <w:link w:val="BodyTextChar"/>
    <w:rsid w:val="00A527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739"/>
    <w:rPr>
      <w:rFonts w:ascii="Times New Roman" w:eastAsia="Times New Roman" w:hAnsi="Times New Roman" w:cs="Times New Roman"/>
      <w:sz w:val="24"/>
      <w:lang w:eastAsia="en-US"/>
    </w:rPr>
  </w:style>
  <w:style w:type="paragraph" w:styleId="List">
    <w:name w:val="List"/>
    <w:basedOn w:val="BodyText"/>
    <w:next w:val="BodyText"/>
    <w:rsid w:val="00A52739"/>
    <w:pPr>
      <w:tabs>
        <w:tab w:val="left" w:pos="340"/>
      </w:tabs>
      <w:spacing w:before="60" w:after="60"/>
      <w:ind w:left="340" w:hanging="340"/>
    </w:pPr>
  </w:style>
  <w:style w:type="paragraph" w:styleId="ListBullet">
    <w:name w:val="List Bullet"/>
    <w:basedOn w:val="List"/>
    <w:rsid w:val="00A52739"/>
    <w:pPr>
      <w:numPr>
        <w:numId w:val="12"/>
      </w:numPr>
      <w:tabs>
        <w:tab w:val="clear" w:pos="340"/>
      </w:tabs>
      <w:spacing w:before="40" w:after="40"/>
    </w:pPr>
  </w:style>
  <w:style w:type="character" w:customStyle="1" w:styleId="SpecialBold">
    <w:name w:val="Special Bold"/>
    <w:basedOn w:val="DefaultParagraphFont"/>
    <w:rsid w:val="00A52739"/>
    <w:rPr>
      <w:b/>
      <w:spacing w:val="0"/>
    </w:rPr>
  </w:style>
  <w:style w:type="paragraph" w:styleId="ListBullet2">
    <w:name w:val="List Bullet 2"/>
    <w:basedOn w:val="List2"/>
    <w:rsid w:val="00A52739"/>
    <w:pPr>
      <w:numPr>
        <w:numId w:val="13"/>
      </w:numPr>
      <w:tabs>
        <w:tab w:val="clear" w:pos="680"/>
      </w:tabs>
    </w:pPr>
  </w:style>
  <w:style w:type="character" w:styleId="Emphasis">
    <w:name w:val="Emphasis"/>
    <w:basedOn w:val="DefaultParagraphFont"/>
    <w:qFormat/>
    <w:rsid w:val="00A52739"/>
    <w:rPr>
      <w:i/>
    </w:rPr>
  </w:style>
  <w:style w:type="paragraph" w:customStyle="1" w:styleId="SuperHeading">
    <w:name w:val="SuperHeading"/>
    <w:basedOn w:val="Normal"/>
    <w:rsid w:val="00A52739"/>
    <w:pPr>
      <w:spacing w:before="240" w:after="120"/>
      <w:outlineLvl w:val="0"/>
    </w:pPr>
    <w:rPr>
      <w:rFonts w:ascii="Times New Roman" w:hAnsi="Times New Roman"/>
      <w:b/>
      <w:sz w:val="32"/>
    </w:rPr>
  </w:style>
  <w:style w:type="paragraph" w:customStyle="1" w:styleId="AllowPageBreak">
    <w:name w:val="AllowPageBreak"/>
    <w:rsid w:val="00A527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52739"/>
    <w:rPr>
      <w:b/>
    </w:rPr>
  </w:style>
  <w:style w:type="character" w:customStyle="1" w:styleId="Heading2Char">
    <w:name w:val="Heading 2 Char"/>
    <w:basedOn w:val="DefaultParagraphFont"/>
    <w:link w:val="Heading2"/>
    <w:rsid w:val="00A52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7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7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739"/>
    <w:rPr>
      <w:rFonts w:ascii="Courier New" w:eastAsia="Times New Roman" w:hAnsi="Courier New" w:cs="Times New Roman"/>
      <w:i/>
      <w:szCs w:val="20"/>
      <w:lang w:eastAsia="en-US"/>
    </w:rPr>
  </w:style>
  <w:style w:type="paragraph" w:customStyle="1" w:styleId="HeadingBase">
    <w:name w:val="Heading Base"/>
    <w:rsid w:val="00A52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739"/>
    <w:pPr>
      <w:tabs>
        <w:tab w:val="right" w:leader="dot" w:pos="9072"/>
      </w:tabs>
      <w:ind w:left="567"/>
    </w:pPr>
    <w:rPr>
      <w:szCs w:val="22"/>
    </w:rPr>
  </w:style>
  <w:style w:type="paragraph" w:customStyle="1" w:styleId="TOCBase">
    <w:name w:val="TOC Base"/>
    <w:rsid w:val="00A52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739"/>
    <w:pPr>
      <w:tabs>
        <w:tab w:val="right" w:leader="dot" w:pos="9072"/>
      </w:tabs>
      <w:spacing w:before="40" w:after="40"/>
      <w:ind w:left="284"/>
    </w:pPr>
    <w:rPr>
      <w:rFonts w:ascii="Times New Roman" w:hAnsi="Times New Roman"/>
    </w:rPr>
  </w:style>
  <w:style w:type="paragraph" w:styleId="TOC1">
    <w:name w:val="toc 1"/>
    <w:basedOn w:val="TOCBase"/>
    <w:next w:val="Normal"/>
    <w:rsid w:val="00A527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739"/>
    <w:rPr>
      <w:rFonts w:ascii="Times New Roman" w:eastAsia="Times New Roman" w:hAnsi="Times New Roman" w:cs="Times New Roman"/>
      <w:sz w:val="16"/>
      <w:lang w:eastAsia="en-US"/>
    </w:rPr>
  </w:style>
  <w:style w:type="paragraph" w:styleId="Title">
    <w:name w:val="Title"/>
    <w:basedOn w:val="HeadingBase"/>
    <w:link w:val="TitleChar"/>
    <w:qFormat/>
    <w:rsid w:val="00A52739"/>
    <w:pPr>
      <w:spacing w:before="5040"/>
      <w:jc w:val="center"/>
    </w:pPr>
    <w:rPr>
      <w:sz w:val="48"/>
      <w:szCs w:val="72"/>
      <w:lang w:val="en-US"/>
    </w:rPr>
  </w:style>
  <w:style w:type="character" w:customStyle="1" w:styleId="TitleChar">
    <w:name w:val="Title Char"/>
    <w:basedOn w:val="DefaultParagraphFont"/>
    <w:link w:val="Title"/>
    <w:rsid w:val="00A52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739"/>
    <w:pPr>
      <w:tabs>
        <w:tab w:val="left" w:pos="3600"/>
        <w:tab w:val="left" w:pos="3958"/>
      </w:tabs>
    </w:pPr>
  </w:style>
  <w:style w:type="paragraph" w:customStyle="1" w:styleId="Note">
    <w:name w:val="Note"/>
    <w:basedOn w:val="BodyText"/>
    <w:rsid w:val="00A52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739"/>
    <w:pPr>
      <w:framePr w:wrap="auto" w:hAnchor="text" w:y="6049"/>
    </w:pPr>
    <w:rPr>
      <w:color w:val="000000"/>
      <w:sz w:val="40"/>
    </w:rPr>
  </w:style>
  <w:style w:type="paragraph" w:customStyle="1" w:styleId="TOCTitle">
    <w:name w:val="TOCTitle"/>
    <w:basedOn w:val="Heading1"/>
    <w:rsid w:val="00A52739"/>
    <w:pPr>
      <w:spacing w:after="240"/>
      <w:jc w:val="center"/>
      <w:outlineLvl w:val="9"/>
    </w:pPr>
    <w:rPr>
      <w:caps/>
    </w:rPr>
  </w:style>
  <w:style w:type="paragraph" w:customStyle="1" w:styleId="Version">
    <w:name w:val="Version"/>
    <w:rsid w:val="00A527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739"/>
    <w:pPr>
      <w:keepNext w:val="0"/>
      <w:tabs>
        <w:tab w:val="right" w:pos="4176"/>
      </w:tabs>
      <w:ind w:left="198" w:hanging="198"/>
    </w:pPr>
    <w:rPr>
      <w:rFonts w:ascii="Garamond" w:hAnsi="Garamond"/>
    </w:rPr>
  </w:style>
  <w:style w:type="paragraph" w:styleId="IndexHeading">
    <w:name w:val="index heading"/>
    <w:basedOn w:val="Normal"/>
    <w:next w:val="Index1"/>
    <w:semiHidden/>
    <w:rsid w:val="00A52739"/>
    <w:pPr>
      <w:spacing w:before="120" w:after="120"/>
    </w:pPr>
    <w:rPr>
      <w:rFonts w:ascii="Arial" w:hAnsi="Arial"/>
      <w:b/>
      <w:color w:val="918585"/>
      <w:sz w:val="24"/>
    </w:rPr>
  </w:style>
  <w:style w:type="paragraph" w:styleId="Header">
    <w:name w:val="header"/>
    <w:basedOn w:val="Normal"/>
    <w:link w:val="HeaderChar"/>
    <w:rsid w:val="00A52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739"/>
    <w:rPr>
      <w:rFonts w:ascii="Times New Roman" w:eastAsia="Times New Roman" w:hAnsi="Times New Roman" w:cs="Times New Roman"/>
      <w:sz w:val="16"/>
      <w:szCs w:val="20"/>
      <w:lang w:val="en-GB" w:eastAsia="en-US"/>
    </w:rPr>
  </w:style>
  <w:style w:type="paragraph" w:customStyle="1" w:styleId="Chapter">
    <w:name w:val="Chapter"/>
    <w:basedOn w:val="Normal"/>
    <w:rsid w:val="00A52739"/>
    <w:pPr>
      <w:spacing w:before="240"/>
    </w:pPr>
    <w:rPr>
      <w:rFonts w:ascii="Times New Roman" w:hAnsi="Times New Roman"/>
      <w:smallCaps/>
      <w:spacing w:val="80"/>
      <w:sz w:val="28"/>
    </w:rPr>
  </w:style>
  <w:style w:type="paragraph" w:customStyle="1" w:styleId="InChapter">
    <w:name w:val="InChapter"/>
    <w:basedOn w:val="Heading3"/>
    <w:rsid w:val="00A52739"/>
    <w:pPr>
      <w:spacing w:after="240"/>
      <w:outlineLvl w:val="9"/>
    </w:pPr>
    <w:rPr>
      <w:noProof/>
    </w:rPr>
  </w:style>
  <w:style w:type="paragraph" w:styleId="Index2">
    <w:name w:val="index 2"/>
    <w:basedOn w:val="Normal"/>
    <w:next w:val="Normal"/>
    <w:semiHidden/>
    <w:rsid w:val="00A52739"/>
    <w:pPr>
      <w:tabs>
        <w:tab w:val="right" w:pos="4176"/>
      </w:tabs>
      <w:ind w:left="568" w:hanging="284"/>
    </w:pPr>
    <w:rPr>
      <w:rFonts w:ascii="Garamond" w:hAnsi="Garamond"/>
    </w:rPr>
  </w:style>
  <w:style w:type="paragraph" w:customStyle="1" w:styleId="Byline">
    <w:name w:val="Byline"/>
    <w:rsid w:val="00A52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739"/>
    <w:pPr>
      <w:tabs>
        <w:tab w:val="clear" w:pos="3600"/>
        <w:tab w:val="clear" w:pos="3958"/>
      </w:tabs>
      <w:jc w:val="right"/>
    </w:pPr>
  </w:style>
  <w:style w:type="paragraph" w:styleId="Caption">
    <w:name w:val="caption"/>
    <w:basedOn w:val="BodyText"/>
    <w:next w:val="Normal"/>
    <w:qFormat/>
    <w:rsid w:val="00A52739"/>
    <w:pPr>
      <w:framePr w:w="2268" w:hSpace="181" w:vSpace="181" w:wrap="around" w:vAnchor="text" w:hAnchor="page" w:x="1135" w:y="285" w:anchorLock="1"/>
    </w:pPr>
    <w:rPr>
      <w:i/>
    </w:rPr>
  </w:style>
  <w:style w:type="paragraph" w:customStyle="1" w:styleId="MiniTOCTitle">
    <w:name w:val="MiniTOCTitle"/>
    <w:basedOn w:val="Heading4"/>
    <w:rsid w:val="00A52739"/>
    <w:pPr>
      <w:spacing w:before="240"/>
      <w:outlineLvl w:val="9"/>
    </w:pPr>
    <w:rPr>
      <w:noProof/>
      <w:sz w:val="24"/>
    </w:rPr>
  </w:style>
  <w:style w:type="paragraph" w:customStyle="1" w:styleId="MiniTOCItem">
    <w:name w:val="MiniTOCItem"/>
    <w:basedOn w:val="ListBullet"/>
    <w:rsid w:val="00A52739"/>
    <w:pPr>
      <w:numPr>
        <w:numId w:val="0"/>
      </w:numPr>
      <w:tabs>
        <w:tab w:val="right" w:leader="dot" w:pos="6521"/>
      </w:tabs>
      <w:spacing w:before="0" w:after="0"/>
    </w:pPr>
  </w:style>
  <w:style w:type="paragraph" w:customStyle="1" w:styleId="TOFTitle">
    <w:name w:val="TOFTitle"/>
    <w:basedOn w:val="TOCTitle"/>
    <w:rsid w:val="00A52739"/>
  </w:style>
  <w:style w:type="paragraph" w:styleId="TableofFigures">
    <w:name w:val="table of figures"/>
    <w:basedOn w:val="Normal"/>
    <w:next w:val="Normal"/>
    <w:semiHidden/>
    <w:rsid w:val="00A52739"/>
    <w:pPr>
      <w:tabs>
        <w:tab w:val="right" w:leader="dot" w:pos="9072"/>
      </w:tabs>
      <w:ind w:left="970" w:hanging="403"/>
    </w:pPr>
    <w:rPr>
      <w:rFonts w:ascii="Times New Roman" w:hAnsi="Times New Roman"/>
      <w:b/>
    </w:rPr>
  </w:style>
  <w:style w:type="paragraph" w:styleId="ListNumber">
    <w:name w:val="List Number"/>
    <w:basedOn w:val="List"/>
    <w:rsid w:val="00A52739"/>
    <w:pPr>
      <w:numPr>
        <w:numId w:val="15"/>
      </w:numPr>
      <w:tabs>
        <w:tab w:val="clear" w:pos="340"/>
      </w:tabs>
    </w:pPr>
  </w:style>
  <w:style w:type="character" w:customStyle="1" w:styleId="WingdingSymbols">
    <w:name w:val="Wingding Symbols"/>
    <w:rsid w:val="00A52739"/>
    <w:rPr>
      <w:rFonts w:ascii="Wingdings" w:hAnsi="Wingdings"/>
    </w:rPr>
  </w:style>
  <w:style w:type="paragraph" w:customStyle="1" w:styleId="TableHeading">
    <w:name w:val="Table Heading"/>
    <w:basedOn w:val="HeadingBase"/>
    <w:rsid w:val="00A52739"/>
    <w:pPr>
      <w:keepLines/>
      <w:pBdr>
        <w:bottom w:val="single" w:sz="6" w:space="1" w:color="918585"/>
      </w:pBdr>
      <w:spacing w:before="240"/>
    </w:pPr>
  </w:style>
  <w:style w:type="character" w:customStyle="1" w:styleId="HotSpot">
    <w:name w:val="HotSpot"/>
    <w:rsid w:val="00A52739"/>
    <w:rPr>
      <w:color w:val="0033CC"/>
      <w:u w:val="none"/>
    </w:rPr>
  </w:style>
  <w:style w:type="paragraph" w:customStyle="1" w:styleId="BodyTextRight">
    <w:name w:val="Body Text Right"/>
    <w:basedOn w:val="BodyText"/>
    <w:rsid w:val="00A52739"/>
    <w:pPr>
      <w:spacing w:before="0" w:after="0"/>
      <w:jc w:val="right"/>
    </w:pPr>
  </w:style>
  <w:style w:type="paragraph" w:styleId="Index3">
    <w:name w:val="index 3"/>
    <w:basedOn w:val="ListNumber2"/>
    <w:next w:val="Normal"/>
    <w:semiHidden/>
    <w:rsid w:val="00A52739"/>
    <w:pPr>
      <w:numPr>
        <w:numId w:val="0"/>
      </w:numPr>
      <w:tabs>
        <w:tab w:val="right" w:leader="dot" w:pos="4176"/>
      </w:tabs>
    </w:pPr>
  </w:style>
  <w:style w:type="paragraph" w:styleId="ListNumber2">
    <w:name w:val="List Number 2"/>
    <w:basedOn w:val="List2"/>
    <w:rsid w:val="00A52739"/>
    <w:pPr>
      <w:numPr>
        <w:numId w:val="10"/>
      </w:numPr>
      <w:tabs>
        <w:tab w:val="clear" w:pos="1060"/>
      </w:tabs>
    </w:pPr>
  </w:style>
  <w:style w:type="paragraph" w:customStyle="1" w:styleId="MarginNote">
    <w:name w:val="Margin Note"/>
    <w:basedOn w:val="BodyText"/>
    <w:rsid w:val="00A52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7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739"/>
    <w:rPr>
      <w:sz w:val="32"/>
    </w:rPr>
  </w:style>
  <w:style w:type="paragraph" w:customStyle="1" w:styleId="HeadingProcedure">
    <w:name w:val="Heading Procedure"/>
    <w:basedOn w:val="HeadingBase"/>
    <w:next w:val="Normal"/>
    <w:rsid w:val="00A52739"/>
    <w:pPr>
      <w:tabs>
        <w:tab w:val="left" w:pos="0"/>
      </w:tabs>
      <w:spacing w:before="120" w:after="60"/>
    </w:pPr>
    <w:rPr>
      <w:i/>
      <w:color w:val="918585"/>
      <w:sz w:val="22"/>
    </w:rPr>
  </w:style>
  <w:style w:type="paragraph" w:customStyle="1" w:styleId="TableBodyText">
    <w:name w:val="Table Body Text"/>
    <w:basedOn w:val="BodyText"/>
    <w:rsid w:val="00A52739"/>
    <w:pPr>
      <w:spacing w:before="60" w:after="60"/>
    </w:pPr>
  </w:style>
  <w:style w:type="paragraph" w:styleId="ListContinue">
    <w:name w:val="List Continue"/>
    <w:basedOn w:val="List"/>
    <w:rsid w:val="00A52739"/>
    <w:pPr>
      <w:ind w:firstLine="0"/>
    </w:pPr>
  </w:style>
  <w:style w:type="paragraph" w:customStyle="1" w:styleId="ListNote">
    <w:name w:val="List Note"/>
    <w:basedOn w:val="List"/>
    <w:rsid w:val="00A52739"/>
    <w:pPr>
      <w:pBdr>
        <w:top w:val="single" w:sz="6" w:space="2" w:color="918585"/>
        <w:bottom w:val="single" w:sz="6" w:space="2" w:color="918585"/>
      </w:pBdr>
      <w:tabs>
        <w:tab w:val="left" w:pos="1021"/>
      </w:tabs>
      <w:ind w:firstLine="0"/>
    </w:pPr>
  </w:style>
  <w:style w:type="paragraph" w:customStyle="1" w:styleId="Warning">
    <w:name w:val="Warning"/>
    <w:basedOn w:val="BodyText"/>
    <w:rsid w:val="00A52739"/>
    <w:pPr>
      <w:shd w:val="clear" w:color="auto" w:fill="D9D9D9"/>
      <w:tabs>
        <w:tab w:val="left" w:pos="992"/>
      </w:tabs>
      <w:ind w:left="119" w:right="119"/>
    </w:pPr>
    <w:rPr>
      <w:sz w:val="20"/>
    </w:rPr>
  </w:style>
  <w:style w:type="paragraph" w:customStyle="1" w:styleId="MarginIcons">
    <w:name w:val="Margin Icons"/>
    <w:basedOn w:val="BodyText"/>
    <w:rsid w:val="00A52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739"/>
    <w:rPr>
      <w:rFonts w:ascii="Courier New" w:hAnsi="Courier New"/>
    </w:rPr>
  </w:style>
  <w:style w:type="paragraph" w:customStyle="1" w:styleId="NoteBullet">
    <w:name w:val="Note Bullet"/>
    <w:basedOn w:val="Note"/>
    <w:rsid w:val="00A52739"/>
    <w:pPr>
      <w:tabs>
        <w:tab w:val="clear" w:pos="680"/>
      </w:tabs>
      <w:spacing w:before="60" w:after="60"/>
    </w:pPr>
  </w:style>
  <w:style w:type="paragraph" w:customStyle="1" w:styleId="SubHeading2">
    <w:name w:val="SubHeading2"/>
    <w:basedOn w:val="HeadingBase"/>
    <w:rsid w:val="00A52739"/>
    <w:pPr>
      <w:spacing w:before="240" w:after="60"/>
    </w:pPr>
    <w:rPr>
      <w:sz w:val="20"/>
    </w:rPr>
  </w:style>
  <w:style w:type="paragraph" w:customStyle="1" w:styleId="SubHeading1">
    <w:name w:val="SubHeading1"/>
    <w:basedOn w:val="HeadingBase"/>
    <w:rsid w:val="00A52739"/>
    <w:pPr>
      <w:spacing w:before="240" w:after="60"/>
    </w:pPr>
    <w:rPr>
      <w:color w:val="918585"/>
      <w:sz w:val="22"/>
    </w:rPr>
  </w:style>
  <w:style w:type="paragraph" w:customStyle="1" w:styleId="SideHeading">
    <w:name w:val="Side Heading"/>
    <w:basedOn w:val="HeadingBase"/>
    <w:rsid w:val="00A52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739"/>
    <w:pPr>
      <w:tabs>
        <w:tab w:val="num" w:pos="360"/>
      </w:tabs>
    </w:pPr>
  </w:style>
  <w:style w:type="paragraph" w:styleId="PlainText">
    <w:name w:val="Plain Text"/>
    <w:basedOn w:val="Normal"/>
    <w:link w:val="PlainTextChar"/>
    <w:rsid w:val="00A52739"/>
    <w:rPr>
      <w:sz w:val="20"/>
    </w:rPr>
  </w:style>
  <w:style w:type="character" w:customStyle="1" w:styleId="PlainTextChar">
    <w:name w:val="Plain Text Char"/>
    <w:basedOn w:val="DefaultParagraphFont"/>
    <w:link w:val="PlainText"/>
    <w:rsid w:val="00A52739"/>
    <w:rPr>
      <w:rFonts w:ascii="Courier New" w:eastAsia="Times New Roman" w:hAnsi="Courier New" w:cs="Times New Roman"/>
      <w:sz w:val="20"/>
      <w:szCs w:val="20"/>
      <w:lang w:eastAsia="en-US"/>
    </w:rPr>
  </w:style>
  <w:style w:type="character" w:customStyle="1" w:styleId="MenuOption">
    <w:name w:val="Menu Option"/>
    <w:basedOn w:val="DefaultParagraphFont"/>
    <w:rsid w:val="00A52739"/>
    <w:rPr>
      <w:b/>
      <w:smallCaps/>
    </w:rPr>
  </w:style>
  <w:style w:type="paragraph" w:customStyle="1" w:styleId="TableListNumber">
    <w:name w:val="Table List Number"/>
    <w:basedOn w:val="ListNumber"/>
    <w:rsid w:val="00A52739"/>
    <w:pPr>
      <w:numPr>
        <w:numId w:val="0"/>
      </w:numPr>
    </w:pPr>
  </w:style>
  <w:style w:type="paragraph" w:styleId="TOC4">
    <w:name w:val="toc 4"/>
    <w:basedOn w:val="TOCBase"/>
    <w:next w:val="Normal"/>
    <w:semiHidden/>
    <w:rsid w:val="00A52739"/>
    <w:pPr>
      <w:tabs>
        <w:tab w:val="right" w:leader="dot" w:pos="9071"/>
      </w:tabs>
      <w:ind w:left="1701"/>
    </w:pPr>
  </w:style>
  <w:style w:type="paragraph" w:customStyle="1" w:styleId="ListAlpha">
    <w:name w:val="List Alpha"/>
    <w:basedOn w:val="List"/>
    <w:rsid w:val="00A52739"/>
    <w:pPr>
      <w:numPr>
        <w:numId w:val="9"/>
      </w:numPr>
    </w:pPr>
  </w:style>
  <w:style w:type="paragraph" w:customStyle="1" w:styleId="ListAlpha2">
    <w:name w:val="List Alpha 2"/>
    <w:basedOn w:val="List2"/>
    <w:rsid w:val="00A52739"/>
    <w:pPr>
      <w:numPr>
        <w:numId w:val="8"/>
      </w:numPr>
    </w:pPr>
  </w:style>
  <w:style w:type="paragraph" w:styleId="List2">
    <w:name w:val="List 2"/>
    <w:basedOn w:val="BodyText"/>
    <w:rsid w:val="00A52739"/>
    <w:pPr>
      <w:tabs>
        <w:tab w:val="left" w:pos="680"/>
      </w:tabs>
      <w:spacing w:before="60" w:after="60"/>
      <w:ind w:left="680" w:hanging="340"/>
    </w:pPr>
  </w:style>
  <w:style w:type="paragraph" w:styleId="List3">
    <w:name w:val="List 3"/>
    <w:basedOn w:val="BodyText"/>
    <w:rsid w:val="00A52739"/>
    <w:pPr>
      <w:tabs>
        <w:tab w:val="left" w:pos="1021"/>
      </w:tabs>
      <w:spacing w:before="60" w:after="60"/>
      <w:ind w:left="1020" w:hanging="340"/>
    </w:pPr>
  </w:style>
  <w:style w:type="paragraph" w:styleId="List4">
    <w:name w:val="List 4"/>
    <w:basedOn w:val="BodyText"/>
    <w:rsid w:val="00A52739"/>
    <w:pPr>
      <w:tabs>
        <w:tab w:val="left" w:pos="1361"/>
      </w:tabs>
      <w:spacing w:before="60" w:after="60"/>
      <w:ind w:left="1361" w:hanging="340"/>
    </w:pPr>
  </w:style>
  <w:style w:type="paragraph" w:styleId="List5">
    <w:name w:val="List 5"/>
    <w:basedOn w:val="BodyText"/>
    <w:rsid w:val="00A52739"/>
    <w:pPr>
      <w:tabs>
        <w:tab w:val="left" w:pos="1701"/>
      </w:tabs>
      <w:spacing w:before="60" w:after="60"/>
      <w:ind w:left="1701" w:hanging="340"/>
    </w:pPr>
  </w:style>
  <w:style w:type="paragraph" w:styleId="ListBullet3">
    <w:name w:val="List Bullet 3"/>
    <w:basedOn w:val="List3"/>
    <w:rsid w:val="00A52739"/>
    <w:pPr>
      <w:numPr>
        <w:numId w:val="14"/>
      </w:numPr>
      <w:tabs>
        <w:tab w:val="clear" w:pos="1021"/>
      </w:tabs>
      <w:ind w:left="1037" w:hanging="357"/>
    </w:pPr>
  </w:style>
  <w:style w:type="paragraph" w:styleId="ListBullet4">
    <w:name w:val="List Bullet 4"/>
    <w:basedOn w:val="List4"/>
    <w:rsid w:val="00A52739"/>
    <w:pPr>
      <w:numPr>
        <w:numId w:val="3"/>
      </w:numPr>
      <w:tabs>
        <w:tab w:val="clear" w:pos="1361"/>
      </w:tabs>
    </w:pPr>
  </w:style>
  <w:style w:type="paragraph" w:styleId="ListBullet5">
    <w:name w:val="List Bullet 5"/>
    <w:basedOn w:val="List5"/>
    <w:rsid w:val="00A52739"/>
    <w:pPr>
      <w:numPr>
        <w:numId w:val="4"/>
      </w:numPr>
    </w:pPr>
  </w:style>
  <w:style w:type="paragraph" w:styleId="ListContinue2">
    <w:name w:val="List Continue 2"/>
    <w:basedOn w:val="List2"/>
    <w:rsid w:val="00A52739"/>
    <w:pPr>
      <w:ind w:firstLine="0"/>
    </w:pPr>
  </w:style>
  <w:style w:type="paragraph" w:styleId="ListContinue3">
    <w:name w:val="List Continue 3"/>
    <w:basedOn w:val="List3"/>
    <w:rsid w:val="00A52739"/>
    <w:pPr>
      <w:ind w:left="1021" w:firstLine="0"/>
    </w:pPr>
  </w:style>
  <w:style w:type="paragraph" w:styleId="ListContinue4">
    <w:name w:val="List Continue 4"/>
    <w:basedOn w:val="List4"/>
    <w:rsid w:val="00A52739"/>
    <w:pPr>
      <w:ind w:firstLine="0"/>
    </w:pPr>
  </w:style>
  <w:style w:type="paragraph" w:styleId="ListContinue5">
    <w:name w:val="List Continue 5"/>
    <w:basedOn w:val="List5"/>
    <w:rsid w:val="00A52739"/>
    <w:pPr>
      <w:ind w:firstLine="0"/>
    </w:pPr>
  </w:style>
  <w:style w:type="paragraph" w:styleId="ListNumber3">
    <w:name w:val="List Number 3"/>
    <w:basedOn w:val="List3"/>
    <w:rsid w:val="00A52739"/>
    <w:pPr>
      <w:numPr>
        <w:numId w:val="5"/>
      </w:numPr>
    </w:pPr>
  </w:style>
  <w:style w:type="paragraph" w:styleId="ListNumber4">
    <w:name w:val="List Number 4"/>
    <w:basedOn w:val="List4"/>
    <w:rsid w:val="00A52739"/>
    <w:pPr>
      <w:numPr>
        <w:numId w:val="6"/>
      </w:numPr>
    </w:pPr>
  </w:style>
  <w:style w:type="paragraph" w:styleId="ListNumber5">
    <w:name w:val="List Number 5"/>
    <w:basedOn w:val="List5"/>
    <w:rsid w:val="00A52739"/>
    <w:pPr>
      <w:numPr>
        <w:numId w:val="7"/>
      </w:numPr>
    </w:pPr>
  </w:style>
  <w:style w:type="paragraph" w:styleId="BlockText">
    <w:name w:val="Block Text"/>
    <w:basedOn w:val="Normal"/>
    <w:rsid w:val="00A52739"/>
    <w:pPr>
      <w:spacing w:after="120"/>
      <w:ind w:left="1440" w:right="1440"/>
    </w:pPr>
  </w:style>
  <w:style w:type="character" w:customStyle="1" w:styleId="Subscript">
    <w:name w:val="Subscript"/>
    <w:basedOn w:val="DefaultParagraphFont"/>
    <w:rsid w:val="00A52739"/>
    <w:rPr>
      <w:sz w:val="16"/>
      <w:vertAlign w:val="subscript"/>
    </w:rPr>
  </w:style>
  <w:style w:type="character" w:customStyle="1" w:styleId="Superscript">
    <w:name w:val="Superscript"/>
    <w:basedOn w:val="DefaultParagraphFont"/>
    <w:rsid w:val="00A52739"/>
    <w:rPr>
      <w:sz w:val="16"/>
      <w:vertAlign w:val="superscript"/>
    </w:rPr>
  </w:style>
  <w:style w:type="character" w:customStyle="1" w:styleId="Symbols">
    <w:name w:val="Symbols"/>
    <w:basedOn w:val="DefaultParagraphFont"/>
    <w:rsid w:val="00A52739"/>
    <w:rPr>
      <w:rFonts w:ascii="Symbol" w:hAnsi="Symbol"/>
    </w:rPr>
  </w:style>
  <w:style w:type="character" w:customStyle="1" w:styleId="MenuOptions">
    <w:name w:val="Menu Options"/>
    <w:basedOn w:val="DefaultParagraphFont"/>
    <w:rsid w:val="00A52739"/>
    <w:rPr>
      <w:rFonts w:ascii="Arial Narrow" w:hAnsi="Arial Narrow"/>
      <w:smallCaps/>
    </w:rPr>
  </w:style>
  <w:style w:type="character" w:customStyle="1" w:styleId="Buttons">
    <w:name w:val="Buttons"/>
    <w:basedOn w:val="DefaultParagraphFont"/>
    <w:rsid w:val="00A52739"/>
    <w:rPr>
      <w:b/>
    </w:rPr>
  </w:style>
  <w:style w:type="character" w:customStyle="1" w:styleId="Underlined">
    <w:name w:val="Underlined"/>
    <w:basedOn w:val="DefaultParagraphFont"/>
    <w:rsid w:val="00A52739"/>
    <w:rPr>
      <w:u w:val="single"/>
    </w:rPr>
  </w:style>
  <w:style w:type="paragraph" w:customStyle="1" w:styleId="TableBodyTextRight">
    <w:name w:val="Table Body Text Right"/>
    <w:basedOn w:val="TableBodyText"/>
    <w:rsid w:val="00A52739"/>
    <w:pPr>
      <w:widowControl w:val="0"/>
      <w:autoSpaceDE w:val="0"/>
      <w:autoSpaceDN w:val="0"/>
      <w:adjustRightInd w:val="0"/>
      <w:jc w:val="right"/>
    </w:pPr>
    <w:rPr>
      <w:rFonts w:cs="Arial"/>
      <w:szCs w:val="18"/>
    </w:rPr>
  </w:style>
  <w:style w:type="paragraph" w:customStyle="1" w:styleId="CopyrightText">
    <w:name w:val="Copyright Text"/>
    <w:basedOn w:val="BodyText"/>
    <w:rsid w:val="00A52739"/>
    <w:rPr>
      <w:sz w:val="18"/>
    </w:rPr>
  </w:style>
  <w:style w:type="paragraph" w:customStyle="1" w:styleId="BodySmallRight">
    <w:name w:val="Body Small Right"/>
    <w:basedOn w:val="BodyTextRight"/>
    <w:rsid w:val="00A52739"/>
    <w:rPr>
      <w:sz w:val="18"/>
      <w:szCs w:val="18"/>
    </w:rPr>
  </w:style>
  <w:style w:type="paragraph" w:customStyle="1" w:styleId="MarginEdition">
    <w:name w:val="Margin Edition"/>
    <w:basedOn w:val="MarginNote"/>
    <w:rsid w:val="00A52739"/>
    <w:pPr>
      <w:spacing w:before="0" w:after="0"/>
    </w:pPr>
    <w:rPr>
      <w:rFonts w:ascii="Times New Roman" w:hAnsi="Times New Roman"/>
      <w:color w:val="999999"/>
    </w:rPr>
  </w:style>
  <w:style w:type="paragraph" w:customStyle="1" w:styleId="Spacer">
    <w:name w:val="Spacer"/>
    <w:basedOn w:val="Normal"/>
    <w:rsid w:val="00A52739"/>
    <w:rPr>
      <w:sz w:val="2"/>
      <w:szCs w:val="2"/>
    </w:rPr>
  </w:style>
  <w:style w:type="character" w:customStyle="1" w:styleId="Small">
    <w:name w:val="Small"/>
    <w:basedOn w:val="DefaultParagraphFont"/>
    <w:rsid w:val="00A52739"/>
    <w:rPr>
      <w:sz w:val="16"/>
    </w:rPr>
  </w:style>
  <w:style w:type="paragraph" w:customStyle="1" w:styleId="WideTable">
    <w:name w:val="Wide Table"/>
    <w:basedOn w:val="Normal"/>
    <w:rsid w:val="00A52739"/>
    <w:pPr>
      <w:ind w:left="-1418"/>
    </w:pPr>
    <w:rPr>
      <w:sz w:val="2"/>
      <w:szCs w:val="2"/>
    </w:rPr>
  </w:style>
  <w:style w:type="character" w:styleId="PageNumber">
    <w:name w:val="page number"/>
    <w:basedOn w:val="DefaultParagraphFont"/>
    <w:rsid w:val="00A52739"/>
  </w:style>
  <w:style w:type="paragraph" w:styleId="Quote">
    <w:name w:val="Quote"/>
    <w:basedOn w:val="Heading1"/>
    <w:link w:val="QuoteChar"/>
    <w:qFormat/>
    <w:rsid w:val="00A52739"/>
    <w:rPr>
      <w:b w:val="0"/>
      <w:sz w:val="72"/>
      <w:szCs w:val="72"/>
      <w:lang w:val="en-NZ"/>
    </w:rPr>
  </w:style>
  <w:style w:type="character" w:customStyle="1" w:styleId="QuoteChar">
    <w:name w:val="Quote Char"/>
    <w:basedOn w:val="DefaultParagraphFont"/>
    <w:link w:val="Quote"/>
    <w:rsid w:val="00A52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739"/>
    <w:pPr>
      <w:pageBreakBefore/>
    </w:pPr>
  </w:style>
  <w:style w:type="paragraph" w:customStyle="1" w:styleId="Border">
    <w:name w:val="Border"/>
    <w:basedOn w:val="Normal"/>
    <w:qFormat/>
    <w:rsid w:val="00A52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739"/>
    <w:rPr>
      <w:b/>
      <w:bCs/>
      <w:i/>
      <w:iCs/>
      <w:color w:val="auto"/>
    </w:rPr>
  </w:style>
  <w:style w:type="paragraph" w:styleId="IntenseQuote">
    <w:name w:val="Intense Quote"/>
    <w:basedOn w:val="Normal"/>
    <w:next w:val="Normal"/>
    <w:link w:val="IntenseQuoteChar"/>
    <w:uiPriority w:val="30"/>
    <w:qFormat/>
    <w:rsid w:val="00A52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7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739"/>
    <w:rPr>
      <w:smallCaps/>
      <w:color w:val="auto"/>
      <w:u w:val="single"/>
    </w:rPr>
  </w:style>
  <w:style w:type="character" w:styleId="IntenseReference">
    <w:name w:val="Intense Reference"/>
    <w:basedOn w:val="DefaultParagraphFont"/>
    <w:uiPriority w:val="32"/>
    <w:qFormat/>
    <w:rsid w:val="00A52739"/>
    <w:rPr>
      <w:b/>
      <w:bCs/>
      <w:smallCaps/>
      <w:color w:val="auto"/>
      <w:spacing w:val="5"/>
      <w:u w:val="single"/>
    </w:rPr>
  </w:style>
  <w:style w:type="paragraph" w:customStyle="1" w:styleId="2ColumnHeading">
    <w:name w:val="2Column Heading"/>
    <w:basedOn w:val="BodyText"/>
    <w:qFormat/>
    <w:rsid w:val="00A52739"/>
    <w:pPr>
      <w:spacing w:after="60"/>
      <w:ind w:left="-2268"/>
    </w:pPr>
    <w:rPr>
      <w:b/>
    </w:rPr>
  </w:style>
  <w:style w:type="paragraph" w:customStyle="1" w:styleId="Heading1TOC">
    <w:name w:val="Heading1 TOC"/>
    <w:basedOn w:val="Normal"/>
    <w:qFormat/>
    <w:rsid w:val="00A52739"/>
    <w:pPr>
      <w:spacing w:before="240" w:after="120"/>
    </w:pPr>
    <w:rPr>
      <w:rFonts w:ascii="Times New Roman" w:hAnsi="Times New Roman"/>
      <w:b/>
      <w:sz w:val="32"/>
    </w:rPr>
  </w:style>
  <w:style w:type="paragraph" w:customStyle="1" w:styleId="Heading2TOC">
    <w:name w:val="Heading2 TOC"/>
    <w:basedOn w:val="Normal"/>
    <w:qFormat/>
    <w:rsid w:val="00A52739"/>
    <w:pPr>
      <w:spacing w:before="240" w:after="60"/>
    </w:pPr>
    <w:rPr>
      <w:rFonts w:ascii="Times New Roman" w:hAnsi="Times New Roman"/>
      <w:b/>
      <w:sz w:val="28"/>
    </w:rPr>
  </w:style>
  <w:style w:type="character" w:customStyle="1" w:styleId="Underline">
    <w:name w:val="Underline"/>
    <w:basedOn w:val="DefaultParagraphFont"/>
    <w:qFormat/>
    <w:rsid w:val="00A52739"/>
    <w:rPr>
      <w:u w:val="single"/>
    </w:rPr>
  </w:style>
  <w:style w:type="character" w:customStyle="1" w:styleId="BoldandItalics">
    <w:name w:val="Bold and Italics"/>
    <w:qFormat/>
    <w:rsid w:val="00A52739"/>
    <w:rPr>
      <w:b/>
      <w:i/>
      <w:u w:val="none"/>
    </w:rPr>
  </w:style>
  <w:style w:type="paragraph" w:styleId="BalloonText">
    <w:name w:val="Balloon Text"/>
    <w:basedOn w:val="Normal"/>
    <w:link w:val="BalloonTextChar"/>
    <w:rsid w:val="00A52739"/>
    <w:rPr>
      <w:rFonts w:ascii="Tahoma" w:hAnsi="Tahoma" w:cs="Tahoma"/>
      <w:sz w:val="16"/>
      <w:szCs w:val="16"/>
    </w:rPr>
  </w:style>
  <w:style w:type="character" w:customStyle="1" w:styleId="BalloonTextChar">
    <w:name w:val="Balloon Text Char"/>
    <w:basedOn w:val="DefaultParagraphFont"/>
    <w:link w:val="BalloonText"/>
    <w:rsid w:val="00A527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7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7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739"/>
    <w:rPr>
      <w:b/>
      <w:color w:val="660033"/>
      <w:spacing w:val="0"/>
    </w:rPr>
  </w:style>
  <w:style w:type="paragraph" w:customStyle="1" w:styleId="Nameditemlist">
    <w:name w:val="Named item list"/>
    <w:basedOn w:val="BodyText"/>
    <w:qFormat/>
    <w:rsid w:val="00A52739"/>
    <w:pPr>
      <w:tabs>
        <w:tab w:val="left" w:pos="2835"/>
      </w:tabs>
      <w:ind w:left="2835" w:hanging="2835"/>
    </w:pPr>
  </w:style>
  <w:style w:type="paragraph" w:customStyle="1" w:styleId="BodyTextnopadding">
    <w:name w:val="Body Text no padding"/>
    <w:basedOn w:val="BodyText"/>
    <w:qFormat/>
    <w:rsid w:val="00A52739"/>
    <w:pPr>
      <w:spacing w:before="0" w:after="0"/>
    </w:pPr>
  </w:style>
  <w:style w:type="character" w:styleId="Hyperlink">
    <w:name w:val="Hyperlink"/>
    <w:basedOn w:val="DefaultParagraphFont"/>
    <w:uiPriority w:val="99"/>
    <w:unhideWhenUsed/>
    <w:rsid w:val="00E16B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1521</Words>
  <Characters>9798</Characters>
  <Application>Microsoft Office Word</Application>
  <DocSecurity>0</DocSecurity>
  <Lines>257</Lines>
  <Paragraphs>166</Paragraphs>
  <ScaleCrop>false</ScaleCrop>
  <Company>Author-it Software Corporation Ltd.</Company>
  <LinksUpToDate>false</LinksUpToDate>
  <CharactersWithSpaces>11153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RIIBLA205E Store, handle and transport explosives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