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57AC" w:rsidP="00B657AC">
      <w:pPr>
        <w:pStyle w:val="Title"/>
      </w:pPr>
      <w:r>
        <w:fldChar w:fldCharType="begin"/>
      </w:r>
      <w:r>
        <w:instrText xml:space="preserve"> TITLE   \* MERGEFORMAT </w:instrText>
      </w:r>
      <w:r>
        <w:fldChar w:fldCharType="separate"/>
      </w:r>
      <w:r>
        <w:t>RIIBLA202D Support underground shotfiring operations</w:t>
      </w:r>
      <w:r>
        <w:fldChar w:fldCharType="end"/>
      </w:r>
    </w:p>
    <w:p w:rsidR="00B657AC" w:rsidP="00B657AC">
      <w:pPr>
        <w:pStyle w:val="Version"/>
        <w:sectPr w:rsidSect="00BC29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2919" w:rsidP="00BC2919">
      <w:pPr>
        <w:pStyle w:val="SuperHeading"/>
      </w:pPr>
      <w:r w:rsidRPr="00BC2919">
        <w:t>RIIBLA202D Support underground shotfiring operations</w:t>
      </w:r>
    </w:p>
    <w:p w:rsidR="00000000" w:rsidRPr="00BC2919" w:rsidP="00BC2919">
      <w:pPr>
        <w:pStyle w:val="Heading1"/>
      </w:pPr>
      <w:bookmarkStart w:id="1" w:name="O_673847"/>
      <w:bookmarkEnd w:id="1"/>
      <w:r w:rsidRPr="00BC2919">
        <w:t>Modification History</w:t>
      </w:r>
    </w:p>
    <w:tbl>
      <w:tblPr>
        <w:tblW w:w="0" w:type="auto"/>
        <w:tblCellMar>
          <w:left w:w="62" w:type="dxa"/>
          <w:right w:w="62" w:type="dxa"/>
        </w:tblCellMar>
        <w:tblLook w:val="0000"/>
      </w:tblPr>
      <w:tblGrid>
        <w:gridCol w:w="1107"/>
        <w:gridCol w:w="8089"/>
      </w:tblGrid>
      <w:tr w:rsidTr="00B657AC">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Heading4"/>
              <w:rPr>
                <w:lang w:val="en-NZ"/>
              </w:rPr>
            </w:pPr>
            <w:r w:rsidRPr="00BC291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Heading4"/>
              <w:rPr>
                <w:lang w:val="en-NZ"/>
              </w:rPr>
            </w:pPr>
            <w:r w:rsidRPr="00BC2919">
              <w:t>Comment</w:t>
            </w:r>
          </w:p>
        </w:tc>
      </w:tr>
      <w:tr w:rsidTr="00B657A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BodyText"/>
              <w:rPr>
                <w:lang w:val="en-NZ"/>
              </w:rPr>
            </w:pPr>
            <w:r w:rsidRPr="00BC291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BodyText"/>
              <w:rPr>
                <w:lang w:val="en-NZ"/>
              </w:rPr>
            </w:pPr>
            <w:r w:rsidRPr="00BC2919">
              <w:t>This unit replaces RIIBLA202B Support underground shotfiring operations</w:t>
            </w:r>
          </w:p>
        </w:tc>
      </w:tr>
      <w:tr w:rsidTr="00B657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BodyText"/>
              <w:rPr>
                <w:lang w:val="en-NZ"/>
              </w:rPr>
            </w:pPr>
            <w:r w:rsidRPr="00BC291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919" w:rsidP="00BC2919">
            <w:pPr>
              <w:pStyle w:val="BodyText"/>
            </w:pPr>
            <w:r w:rsidRPr="00BC2919">
              <w:t>Required frequency and volume of evidence amended in Performance evidence.</w:t>
            </w:r>
          </w:p>
          <w:p w:rsidR="00000000" w:rsidRPr="00BC2919" w:rsidP="00BC2919">
            <w:pPr>
              <w:pStyle w:val="BodyText"/>
            </w:pPr>
            <w:r w:rsidRPr="00BC2919">
              <w:t>Substantial amendments made in Assessment Conditions field</w:t>
            </w:r>
            <w:r w:rsidRPr="00BC2919">
              <w:t>, including: references to Industry Sectors, assessor and subject matter expert experience requirements, how assessment should be conducted and what it should confirm.</w:t>
            </w:r>
          </w:p>
        </w:tc>
      </w:tr>
    </w:tbl>
    <w:p w:rsidR="00000000" w:rsidRPr="00BC2919" w:rsidP="00BC2919">
      <w:pPr>
        <w:pStyle w:val="BodyText"/>
      </w:pPr>
    </w:p>
    <w:p w:rsidR="00000000" w:rsidRPr="00BC2919" w:rsidP="00BC2919">
      <w:pPr>
        <w:pStyle w:val="AllowPageBreak"/>
      </w:pPr>
    </w:p>
    <w:p w:rsidR="00000000" w:rsidRPr="00BC2919" w:rsidP="00BC2919">
      <w:pPr>
        <w:pStyle w:val="Heading1"/>
      </w:pPr>
      <w:bookmarkStart w:id="2" w:name="O_673846"/>
      <w:bookmarkEnd w:id="2"/>
      <w:r w:rsidRPr="00BC2919">
        <w:t>Application</w:t>
      </w:r>
    </w:p>
    <w:p w:rsidR="00000000" w:rsidRPr="00BC2919" w:rsidP="00B657AC">
      <w:pPr>
        <w:pStyle w:val="BodyText"/>
      </w:pPr>
      <w:r w:rsidRPr="00BC2919">
        <w:t>This unit describes a participant’</w:t>
      </w:r>
      <w:r w:rsidRPr="00BC2919">
        <w:t>s skills and knowledge required to Support underground shotfiring operations in Coal and Metalliferous mining.</w:t>
      </w:r>
    </w:p>
    <w:p w:rsidR="00000000" w:rsidRPr="00BC2919" w:rsidP="00B657AC">
      <w:pPr>
        <w:pStyle w:val="BodyText"/>
      </w:pPr>
      <w:r w:rsidRPr="00BC2919">
        <w:t>This unit is appropriate for those working in operational roles.</w:t>
      </w:r>
    </w:p>
    <w:p w:rsidR="00B657AC" w:rsidP="00B657AC">
      <w:pPr>
        <w:pStyle w:val="BodyText"/>
      </w:pPr>
      <w:r w:rsidRPr="00BC2919">
        <w:t>No licensing, legislation or certification requirements apply to this unit at th</w:t>
      </w:r>
      <w:r w:rsidRPr="00BC2919">
        <w:t>e time of publication.</w:t>
      </w:r>
    </w:p>
    <w:p w:rsidR="00000000" w:rsidRPr="00BC2919" w:rsidP="00BC2919">
      <w:pPr>
        <w:pStyle w:val="Heading1"/>
      </w:pPr>
      <w:bookmarkStart w:id="3" w:name="O_673845"/>
      <w:bookmarkEnd w:id="3"/>
      <w:r w:rsidRPr="00BC2919">
        <w:t>Unit Sector</w:t>
      </w:r>
    </w:p>
    <w:p w:rsidR="00000000" w:rsidRPr="00BC2919" w:rsidP="00B657AC">
      <w:pPr>
        <w:pStyle w:val="List"/>
      </w:pPr>
      <w:r w:rsidRPr="00BC2919">
        <w:t>Coal mining</w:t>
      </w:r>
    </w:p>
    <w:p w:rsidR="00000000" w:rsidRPr="00BC2919" w:rsidP="00B657AC">
      <w:pPr>
        <w:pStyle w:val="List"/>
      </w:pPr>
      <w:r w:rsidRPr="00BC2919">
        <w:t>Metalliferous mining</w:t>
      </w:r>
    </w:p>
    <w:p w:rsidR="00000000" w:rsidRPr="00BC2919" w:rsidP="00BC2919">
      <w:pPr>
        <w:pStyle w:val="AllowPageBreak"/>
      </w:pPr>
    </w:p>
    <w:p w:rsidR="00000000" w:rsidRPr="00BC2919" w:rsidP="00BC2919">
      <w:pPr>
        <w:pStyle w:val="Heading1"/>
      </w:pPr>
      <w:bookmarkStart w:id="4" w:name="O_673844"/>
      <w:bookmarkEnd w:id="4"/>
      <w:r w:rsidRPr="00BC2919">
        <w:t>Elements and Performance Criteria</w:t>
      </w:r>
    </w:p>
    <w:tbl>
      <w:tblPr>
        <w:tblW w:w="9322" w:type="dxa"/>
        <w:tblLayout w:type="fixed"/>
        <w:tblCellMar>
          <w:left w:w="62" w:type="dxa"/>
          <w:right w:w="62" w:type="dxa"/>
        </w:tblCellMar>
        <w:tblLook w:val="0000"/>
      </w:tblPr>
      <w:tblGrid>
        <w:gridCol w:w="2438"/>
        <w:gridCol w:w="6884"/>
      </w:tblGrid>
      <w:tr w:rsidTr="00BC291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919">
            <w:pPr>
              <w:pStyle w:val="BodyText"/>
              <w:rPr>
                <w:lang w:val="en-NZ"/>
              </w:rPr>
            </w:pPr>
            <w:r w:rsidRPr="00BC2919">
              <w:t>1 Plan and prepare for supporting  shotfiring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919" w:rsidP="00BC2919">
            <w:pPr>
              <w:pStyle w:val="BodyText"/>
            </w:pPr>
            <w:r w:rsidRPr="00BC2919">
              <w:t>1.1</w:t>
            </w:r>
            <w:r w:rsidRPr="00BC2919">
              <w:tab/>
              <w:t>Access, interpret and apply blasting documentation and ensure the wor</w:t>
            </w:r>
            <w:r w:rsidRPr="00BC2919">
              <w:t>k activity is compliant</w:t>
            </w:r>
          </w:p>
          <w:p w:rsidR="00000000" w:rsidRPr="00BC2919" w:rsidP="00BC2919">
            <w:pPr>
              <w:pStyle w:val="BodyText"/>
            </w:pPr>
            <w:r w:rsidRPr="00BC2919">
              <w:t>1.2</w:t>
            </w:r>
            <w:r w:rsidRPr="00BC2919">
              <w:tab/>
              <w:t>Obtain, confirm and apply shotfiring requirements, shift briefings, handover details and/or work orders before proceeding</w:t>
            </w:r>
          </w:p>
          <w:p w:rsidR="00000000" w:rsidRPr="00BC2919" w:rsidP="00BC2919">
            <w:pPr>
              <w:pStyle w:val="BodyText"/>
            </w:pPr>
            <w:r w:rsidRPr="00BC2919">
              <w:t>1.3</w:t>
            </w:r>
            <w:r w:rsidRPr="00BC2919">
              <w:tab/>
              <w:t>Access, interpret and apply environmental, geological and survey data</w:t>
            </w:r>
          </w:p>
          <w:p w:rsidR="00000000" w:rsidRPr="00BC2919" w:rsidP="00BC2919">
            <w:pPr>
              <w:pStyle w:val="BodyText"/>
            </w:pPr>
            <w:r w:rsidRPr="00BC2919">
              <w:t>1.4</w:t>
            </w:r>
            <w:r w:rsidRPr="00BC2919">
              <w:tab/>
              <w:t xml:space="preserve">Identify, manage and report </w:t>
            </w:r>
            <w:r w:rsidRPr="00BC2919">
              <w:t>all potential hazards risks and environmental issues</w:t>
            </w:r>
          </w:p>
          <w:p w:rsidR="00000000" w:rsidRPr="00BC2919" w:rsidP="00BC2919">
            <w:pPr>
              <w:pStyle w:val="BodyText"/>
            </w:pPr>
            <w:r w:rsidRPr="00BC2919">
              <w:t>1.5</w:t>
            </w:r>
            <w:r w:rsidRPr="00BC2919">
              <w:tab/>
              <w:t>Select and wear personal protective equipment appropriate  to the work activities</w:t>
            </w:r>
          </w:p>
          <w:p w:rsidR="00000000" w:rsidRPr="00BC2919" w:rsidP="00BC2919">
            <w:pPr>
              <w:pStyle w:val="BodyText"/>
            </w:pPr>
            <w:r w:rsidRPr="00BC2919">
              <w:t>1.6</w:t>
            </w:r>
            <w:r w:rsidRPr="00BC2919">
              <w:tab/>
              <w:t>Obtain and interpret emergency procedures and be prepared for fire/accident/emergency</w:t>
            </w:r>
          </w:p>
          <w:p w:rsidR="00000000" w:rsidP="00BC2919">
            <w:pPr>
              <w:pStyle w:val="BodyText"/>
              <w:rPr>
                <w:lang w:val="en-NZ"/>
              </w:rPr>
            </w:pPr>
            <w:r w:rsidRPr="00BC2919">
              <w:t>1.7</w:t>
            </w:r>
            <w:r w:rsidRPr="00BC2919">
              <w:tab/>
              <w:t xml:space="preserve">Undertake coordination </w:t>
            </w:r>
            <w:r w:rsidRPr="00BC2919">
              <w:t>requirements with others prior to commencement of, and during, the work activity</w:t>
            </w:r>
          </w:p>
        </w:tc>
      </w:tr>
      <w:tr w:rsidTr="00BC291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919">
            <w:pPr>
              <w:pStyle w:val="BodyText"/>
              <w:rPr>
                <w:lang w:val="en-NZ"/>
              </w:rPr>
            </w:pPr>
            <w:r w:rsidRPr="00BC2919">
              <w:t>2 Provide support at the blast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919" w:rsidP="00BC2919">
            <w:pPr>
              <w:pStyle w:val="BodyText"/>
            </w:pPr>
            <w:r w:rsidRPr="00BC2919">
              <w:t>2.1</w:t>
            </w:r>
            <w:r w:rsidRPr="00BC2919">
              <w:tab/>
              <w:t>Establish, secure and isolate shot site</w:t>
            </w:r>
          </w:p>
          <w:p w:rsidR="00000000" w:rsidRPr="00BC2919" w:rsidP="00BC2919">
            <w:pPr>
              <w:pStyle w:val="BodyText"/>
            </w:pPr>
            <w:r w:rsidRPr="00BC2919">
              <w:t>2.2</w:t>
            </w:r>
            <w:r w:rsidRPr="00BC2919">
              <w:tab/>
            </w:r>
            <w:r w:rsidRPr="00BC2919">
              <w:t>Ensure holes are drilled to authorised pattern design, with specific reference to geology, hazards, and safety</w:t>
            </w:r>
          </w:p>
          <w:p w:rsidR="00000000" w:rsidRPr="00BC2919" w:rsidP="00BC2919">
            <w:pPr>
              <w:pStyle w:val="BodyText"/>
            </w:pPr>
            <w:r w:rsidRPr="00BC2919">
              <w:t>2.3</w:t>
            </w:r>
            <w:r w:rsidRPr="00BC2919">
              <w:tab/>
              <w:t xml:space="preserve">Flush or clean and test drill holes </w:t>
            </w:r>
          </w:p>
          <w:p w:rsidR="00000000" w:rsidRPr="00BC2919" w:rsidP="00BC2919">
            <w:pPr>
              <w:pStyle w:val="BodyText"/>
            </w:pPr>
            <w:r w:rsidRPr="00BC2919">
              <w:t>2.4</w:t>
            </w:r>
            <w:r w:rsidRPr="00BC2919">
              <w:tab/>
              <w:t xml:space="preserve">Apply explosion inhibitor </w:t>
            </w:r>
          </w:p>
          <w:p w:rsidR="00000000" w:rsidRPr="00BC2919" w:rsidP="00BC2919">
            <w:pPr>
              <w:pStyle w:val="BodyText"/>
            </w:pPr>
            <w:r w:rsidRPr="00BC2919">
              <w:t>2.5</w:t>
            </w:r>
            <w:r w:rsidRPr="00BC2919">
              <w:tab/>
              <w:t xml:space="preserve">Identify and report any deteriorated explosives and accessories </w:t>
            </w:r>
          </w:p>
          <w:p w:rsidR="00000000" w:rsidRPr="00BC2919" w:rsidP="00BC2919">
            <w:pPr>
              <w:pStyle w:val="BodyText"/>
            </w:pPr>
            <w:r w:rsidRPr="00BC2919">
              <w:t>2.6</w:t>
            </w:r>
            <w:r w:rsidRPr="00BC2919">
              <w:tab/>
            </w:r>
            <w:r w:rsidRPr="00BC2919">
              <w:t>Ensure explosives are transported in accordance with requirements and procedures</w:t>
            </w:r>
          </w:p>
          <w:p w:rsidR="00000000" w:rsidRPr="00BC2919" w:rsidP="00BC2919">
            <w:pPr>
              <w:pStyle w:val="BodyText"/>
            </w:pPr>
            <w:r w:rsidRPr="00BC2919">
              <w:t>2.7</w:t>
            </w:r>
            <w:r w:rsidRPr="00BC2919">
              <w:tab/>
              <w:t>Load and stem the explosive</w:t>
            </w:r>
          </w:p>
          <w:p w:rsidR="00000000" w:rsidP="00BC2919">
            <w:pPr>
              <w:pStyle w:val="BodyText"/>
              <w:rPr>
                <w:lang w:val="en-NZ"/>
              </w:rPr>
            </w:pPr>
            <w:r w:rsidRPr="00BC2919">
              <w:t>2.8</w:t>
            </w:r>
            <w:r w:rsidRPr="00BC2919">
              <w:tab/>
              <w:t>Recognise and respond to hazardous and emergency situations</w:t>
            </w:r>
          </w:p>
        </w:tc>
      </w:tr>
      <w:tr w:rsidTr="00BC2919">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2919">
            <w:pPr>
              <w:pStyle w:val="BodyText"/>
              <w:rPr>
                <w:lang w:val="en-NZ"/>
              </w:rPr>
            </w:pPr>
            <w:r w:rsidRPr="00BC2919">
              <w:t>3 Clear the site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2919" w:rsidP="00BC2919">
            <w:pPr>
              <w:pStyle w:val="BodyText"/>
            </w:pPr>
            <w:r w:rsidRPr="00BC2919">
              <w:t>3.1</w:t>
            </w:r>
            <w:r w:rsidRPr="00BC2919">
              <w:tab/>
              <w:t>Remove equipment and facilities not required from the sho</w:t>
            </w:r>
            <w:r w:rsidRPr="00BC2919">
              <w:t>t site</w:t>
            </w:r>
          </w:p>
          <w:p w:rsidR="00000000" w:rsidRPr="00BC2919" w:rsidP="00BC2919">
            <w:pPr>
              <w:pStyle w:val="BodyText"/>
            </w:pPr>
            <w:r w:rsidRPr="00BC2919">
              <w:t>3.2</w:t>
            </w:r>
            <w:r w:rsidRPr="00BC2919">
              <w:tab/>
              <w:t>Secure and muck-out the shot site following the initiation of the blast</w:t>
            </w:r>
          </w:p>
        </w:tc>
      </w:tr>
    </w:tbl>
    <w:p w:rsidR="00000000" w:rsidRPr="00BC2919" w:rsidP="00BC2919">
      <w:pPr>
        <w:pStyle w:val="BodyText"/>
      </w:pPr>
    </w:p>
    <w:p w:rsidR="00000000" w:rsidRPr="00BC2919" w:rsidP="00BC2919">
      <w:pPr>
        <w:pStyle w:val="AllowPageBreak"/>
      </w:pPr>
    </w:p>
    <w:p w:rsidR="00000000" w:rsidRPr="00BC2919" w:rsidP="00BC2919">
      <w:pPr>
        <w:pStyle w:val="Heading1"/>
      </w:pPr>
      <w:bookmarkStart w:id="5" w:name="O_673843"/>
      <w:bookmarkEnd w:id="5"/>
      <w:r w:rsidRPr="00BC2919">
        <w:t>Foundation Skills</w:t>
      </w:r>
    </w:p>
    <w:p w:rsidR="00000000" w:rsidRPr="00BC2919" w:rsidP="00B657AC">
      <w:pPr>
        <w:pStyle w:val="BodyText"/>
      </w:pPr>
      <w:r w:rsidRPr="00BC2919">
        <w:t>Foundation skills essential to performance are explicit in the performance criteria of this unit. Further information is available in th</w:t>
      </w:r>
      <w:r w:rsidRPr="00BC2919">
        <w:t>e Resources and Infrastructure Industry Training Package Companion Volume.</w:t>
      </w:r>
    </w:p>
    <w:p w:rsidR="00000000" w:rsidRPr="00BC2919" w:rsidP="00BC2919">
      <w:pPr>
        <w:pStyle w:val="Heading1"/>
      </w:pPr>
      <w:bookmarkStart w:id="6" w:name="O_673842"/>
      <w:bookmarkEnd w:id="6"/>
      <w:r w:rsidRPr="00BC2919">
        <w:t>Unit Mapping Information</w:t>
      </w:r>
    </w:p>
    <w:p w:rsidR="00000000" w:rsidRPr="00BC2919" w:rsidP="00B657AC">
      <w:pPr>
        <w:pStyle w:val="BodyText"/>
      </w:pPr>
      <w:r w:rsidRPr="00BC2919">
        <w:t>RIIBLA202B Supporting underground shotfiring operations</w:t>
      </w:r>
    </w:p>
    <w:p w:rsidR="00000000" w:rsidRPr="00BC2919" w:rsidP="00BC2919">
      <w:pPr>
        <w:pStyle w:val="Heading1"/>
      </w:pPr>
      <w:bookmarkStart w:id="7" w:name="O_673848"/>
      <w:bookmarkEnd w:id="7"/>
      <w:r w:rsidRPr="00BC2919">
        <w:t>Links</w:t>
      </w:r>
    </w:p>
    <w:p w:rsidR="00000000" w:rsidRPr="00BC2919" w:rsidP="00B657AC">
      <w:pPr>
        <w:pStyle w:val="BodyText"/>
      </w:pPr>
      <w:r w:rsidRPr="00BC29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2156">
        <w:rPr>
          <w:rStyle w:val="Hyperlink"/>
        </w:rPr>
        <w:t>https://vetnet.gov.au/Pages/TrainingDocs.aspx?q=88a61002-9a21-4386-aaf8-69c76e675272</w:t>
      </w:r>
      <w:r>
        <w:fldChar w:fldCharType="end"/>
      </w:r>
    </w:p>
    <w:p w:rsidR="00000000" w:rsidRPr="00BC2919" w:rsidP="00B657AC">
      <w:pPr>
        <w:pStyle w:val="BodyText"/>
        <w:sectPr w:rsidSect="00BC2919">
          <w:headerReference w:type="default" r:id="rId10"/>
          <w:footerReference w:type="default" r:id="rId11"/>
          <w:pgSz w:w="11908" w:h="16833"/>
          <w:pgMar w:top="1702" w:right="1418" w:bottom="1702" w:left="1418" w:header="992" w:footer="992" w:gutter="0"/>
          <w:cols w:space="720"/>
          <w:noEndnote/>
          <w:docGrid w:linePitch="299"/>
        </w:sectPr>
      </w:pPr>
    </w:p>
    <w:p w:rsidR="00000000" w:rsidRPr="00BC2919" w:rsidP="00BC2919">
      <w:pPr>
        <w:pStyle w:val="SuperHeading"/>
      </w:pPr>
      <w:r w:rsidRPr="00BC2919">
        <w:t>Assessment Requirements for RIIBLA202D Support underground shot</w:t>
      </w:r>
      <w:r w:rsidRPr="00BC2919">
        <w:t>firing operations</w:t>
      </w:r>
    </w:p>
    <w:p w:rsidR="00000000" w:rsidRPr="00BC2919" w:rsidP="00BC2919">
      <w:pPr>
        <w:pStyle w:val="Heading1"/>
      </w:pPr>
      <w:bookmarkStart w:id="8" w:name="O_673840"/>
      <w:bookmarkEnd w:id="8"/>
      <w:r w:rsidRPr="00BC2919">
        <w:t>Modification History</w:t>
      </w:r>
    </w:p>
    <w:tbl>
      <w:tblPr>
        <w:tblW w:w="0" w:type="auto"/>
        <w:tblCellMar>
          <w:left w:w="62" w:type="dxa"/>
          <w:right w:w="62" w:type="dxa"/>
        </w:tblCellMar>
        <w:tblLook w:val="0000"/>
      </w:tblPr>
      <w:tblGrid>
        <w:gridCol w:w="1107"/>
        <w:gridCol w:w="8089"/>
      </w:tblGrid>
      <w:tr w:rsidTr="00B657AC">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Heading4"/>
              <w:rPr>
                <w:lang w:val="en-NZ"/>
              </w:rPr>
            </w:pPr>
            <w:r w:rsidRPr="00BC291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Heading4"/>
              <w:rPr>
                <w:lang w:val="en-NZ"/>
              </w:rPr>
            </w:pPr>
            <w:r w:rsidRPr="00BC2919">
              <w:t>Comment</w:t>
            </w:r>
          </w:p>
        </w:tc>
      </w:tr>
      <w:tr w:rsidTr="00B657AC">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BodyText"/>
              <w:rPr>
                <w:lang w:val="en-NZ"/>
              </w:rPr>
            </w:pPr>
            <w:r w:rsidRPr="00BC291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BodyText"/>
              <w:rPr>
                <w:lang w:val="en-NZ"/>
              </w:rPr>
            </w:pPr>
            <w:r w:rsidRPr="00BC2919">
              <w:t>This unit replaces RIIBLA202B Support underground shotfiring operations</w:t>
            </w:r>
          </w:p>
        </w:tc>
      </w:tr>
      <w:tr w:rsidTr="00B657A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919">
            <w:pPr>
              <w:pStyle w:val="BodyText"/>
              <w:rPr>
                <w:lang w:val="en-NZ"/>
              </w:rPr>
            </w:pPr>
            <w:r w:rsidRPr="00BC291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919" w:rsidP="00BC2919">
            <w:pPr>
              <w:pStyle w:val="BodyText"/>
            </w:pPr>
            <w:r w:rsidRPr="00BC2919">
              <w:t>Required frequency and volume of evidence amended in Performance evidence.</w:t>
            </w:r>
          </w:p>
          <w:p w:rsidR="00000000" w:rsidRPr="00BC2919" w:rsidP="00BC2919">
            <w:pPr>
              <w:pStyle w:val="BodyText"/>
            </w:pPr>
            <w:r w:rsidRPr="00BC2919">
              <w:t>Substantial amendments made in Assessment Conditions field, including: references to Industry Sectors, assessor and subject matter expert experience requirements, how assessment should be conducted and what it should confirm.</w:t>
            </w:r>
          </w:p>
        </w:tc>
      </w:tr>
    </w:tbl>
    <w:p w:rsidR="00000000" w:rsidRPr="00BC2919" w:rsidP="00BC2919">
      <w:pPr>
        <w:pStyle w:val="BodyText"/>
      </w:pPr>
    </w:p>
    <w:p w:rsidR="00000000" w:rsidRPr="00BC2919" w:rsidP="00BC2919">
      <w:pPr>
        <w:pStyle w:val="AllowPageBreak"/>
      </w:pPr>
    </w:p>
    <w:p w:rsidR="00000000" w:rsidRPr="00BC2919" w:rsidP="00BC2919">
      <w:pPr>
        <w:pStyle w:val="Heading1"/>
      </w:pPr>
      <w:bookmarkStart w:id="9" w:name="O_673839"/>
      <w:bookmarkEnd w:id="9"/>
      <w:r w:rsidRPr="00BC2919">
        <w:t>Performance</w:t>
      </w:r>
      <w:r w:rsidRPr="00BC2919">
        <w:t xml:space="preserve"> Evidence</w:t>
      </w:r>
    </w:p>
    <w:p w:rsidR="00000000" w:rsidRPr="00BC2919" w:rsidP="00B657AC">
      <w:pPr>
        <w:pStyle w:val="BodyText"/>
      </w:pPr>
      <w:r w:rsidRPr="00BC2919">
        <w:t>Evidence is required to be collected that demonstrates a candidate’s competency in this unit. Evidence must be relevant to the roles within this sector’s work operations and satisfy all of the requirements of the performance criteria of this unit</w:t>
      </w:r>
      <w:r w:rsidRPr="00BC2919">
        <w:t xml:space="preserve"> and include evidence that the candidate:</w:t>
      </w:r>
    </w:p>
    <w:p w:rsidR="00000000" w:rsidRPr="00BC2919" w:rsidP="00BC2919">
      <w:pPr>
        <w:pStyle w:val="ListBullet"/>
      </w:pPr>
      <w:r w:rsidRPr="00BC2919">
        <w:t>locates and applies relevant documentation, policies and procedures</w:t>
      </w:r>
    </w:p>
    <w:p w:rsidR="00000000" w:rsidRPr="00BC2919" w:rsidP="00BC2919">
      <w:pPr>
        <w:pStyle w:val="ListBullet"/>
      </w:pPr>
      <w:r w:rsidRPr="00BC2919">
        <w:t xml:space="preserve">implements the requirements, procedures and techniques for the safe, effective and efficient supporting of underground shotfiring operations including:  </w:t>
      </w:r>
    </w:p>
    <w:p w:rsidR="00000000" w:rsidRPr="00BC2919" w:rsidP="00BC2919">
      <w:pPr>
        <w:pStyle w:val="ListBullet2"/>
      </w:pPr>
      <w:r w:rsidRPr="00BC2919">
        <w:t>applying personal and operational safety requirements</w:t>
      </w:r>
    </w:p>
    <w:p w:rsidR="00000000" w:rsidRPr="00BC2919" w:rsidP="00BC2919">
      <w:pPr>
        <w:pStyle w:val="ListBullet2"/>
      </w:pPr>
      <w:r w:rsidRPr="00BC2919">
        <w:t>applying explosives and detonators handling req</w:t>
      </w:r>
      <w:r w:rsidRPr="00BC2919">
        <w:t>uirements and procedures</w:t>
      </w:r>
    </w:p>
    <w:p w:rsidR="00000000" w:rsidRPr="00BC2919" w:rsidP="00BC2919">
      <w:pPr>
        <w:pStyle w:val="ListBullet"/>
      </w:pPr>
      <w:r w:rsidRPr="00BC2919">
        <w:t>demonstrates completion of supporting underground shotfiring operations that safely, effectively and efficiently meets all of the required outcomes on more than one (1) occasion including:</w:t>
      </w:r>
    </w:p>
    <w:p w:rsidR="00000000" w:rsidRPr="00BC2919" w:rsidP="00BC2919">
      <w:pPr>
        <w:pStyle w:val="ListBullet2"/>
      </w:pPr>
      <w:r w:rsidRPr="00BC2919">
        <w:t>planning to support shotfiring</w:t>
      </w:r>
    </w:p>
    <w:p w:rsidR="00000000" w:rsidRPr="00BC2919" w:rsidP="00BC2919">
      <w:pPr>
        <w:pStyle w:val="ListBullet2"/>
      </w:pPr>
      <w:r w:rsidRPr="00BC2919">
        <w:t>establish</w:t>
      </w:r>
      <w:r w:rsidRPr="00BC2919">
        <w:t>ing, securing and isolating shot site</w:t>
      </w:r>
    </w:p>
    <w:p w:rsidR="00000000" w:rsidRPr="00BC2919" w:rsidP="00BC2919">
      <w:pPr>
        <w:pStyle w:val="ListBullet2"/>
      </w:pPr>
      <w:r w:rsidRPr="00BC2919">
        <w:t>drilling holes to pattern design</w:t>
      </w:r>
    </w:p>
    <w:p w:rsidR="00000000" w:rsidRPr="00BC2919" w:rsidP="00BC2919">
      <w:pPr>
        <w:pStyle w:val="ListBullet2"/>
      </w:pPr>
      <w:r w:rsidRPr="00BC2919">
        <w:t xml:space="preserve">flushing or cleaning and testing drill holes </w:t>
      </w:r>
    </w:p>
    <w:p w:rsidR="00000000" w:rsidRPr="00BC2919" w:rsidP="00BC2919">
      <w:pPr>
        <w:pStyle w:val="ListBullet2"/>
      </w:pPr>
      <w:r w:rsidRPr="00BC2919">
        <w:t xml:space="preserve">applying explosion inhibitor </w:t>
      </w:r>
    </w:p>
    <w:p w:rsidR="00000000" w:rsidRPr="00BC2919" w:rsidP="00BC2919">
      <w:pPr>
        <w:pStyle w:val="ListBullet2"/>
      </w:pPr>
      <w:r w:rsidRPr="00BC2919">
        <w:t xml:space="preserve">identifying and reporting any deteriorated explosives and accessories </w:t>
      </w:r>
    </w:p>
    <w:p w:rsidR="00000000" w:rsidRPr="00BC2919" w:rsidP="00BC2919">
      <w:pPr>
        <w:pStyle w:val="ListBullet2"/>
      </w:pPr>
      <w:r w:rsidRPr="00BC2919">
        <w:t>handling and transporting explosives</w:t>
      </w:r>
    </w:p>
    <w:p w:rsidR="00000000" w:rsidRPr="00BC2919" w:rsidP="00BC2919">
      <w:pPr>
        <w:pStyle w:val="ListBullet2"/>
      </w:pPr>
      <w:r w:rsidRPr="00BC2919">
        <w:t>l</w:t>
      </w:r>
      <w:r w:rsidRPr="00BC2919">
        <w:t>oading and stemming explosives</w:t>
      </w:r>
    </w:p>
    <w:p w:rsidR="00000000" w:rsidRPr="00BC2919" w:rsidP="00BC2919">
      <w:pPr>
        <w:pStyle w:val="ListBullet2"/>
      </w:pPr>
      <w:r w:rsidRPr="00BC2919">
        <w:t>clearing the site</w:t>
      </w:r>
    </w:p>
    <w:p w:rsidR="00000000" w:rsidRPr="00BC2919" w:rsidP="00BC2919">
      <w:pPr>
        <w:pStyle w:val="AllowPageBreak"/>
      </w:pPr>
    </w:p>
    <w:p w:rsidR="00000000" w:rsidRPr="00BC2919" w:rsidP="00BC2919">
      <w:pPr>
        <w:pStyle w:val="Heading1"/>
      </w:pPr>
      <w:bookmarkStart w:id="10" w:name="O_673838"/>
      <w:bookmarkEnd w:id="10"/>
      <w:r w:rsidRPr="00BC2919">
        <w:t>Knowledge Evidence</w:t>
      </w:r>
    </w:p>
    <w:p w:rsidR="00000000" w:rsidRPr="00BC2919" w:rsidP="00B657AC">
      <w:pPr>
        <w:pStyle w:val="BodyText"/>
      </w:pPr>
      <w:r w:rsidRPr="00BC2919">
        <w:t>The candidate must demonstrate knowledge in supporting underground shotfiring operations:</w:t>
      </w:r>
    </w:p>
    <w:p w:rsidR="00000000" w:rsidRPr="00BC2919" w:rsidP="00BC2919">
      <w:pPr>
        <w:pStyle w:val="ListBullet"/>
      </w:pPr>
      <w:r w:rsidRPr="00BC2919">
        <w:t>accessing site personnel and operational safety requirements</w:t>
      </w:r>
    </w:p>
    <w:p w:rsidR="00000000" w:rsidRPr="00BC2919" w:rsidP="00BC2919">
      <w:pPr>
        <w:pStyle w:val="ListBullet"/>
      </w:pPr>
      <w:r w:rsidRPr="00BC2919">
        <w:t>types and characteristics of explosives and protection measures associated</w:t>
      </w:r>
    </w:p>
    <w:p w:rsidR="00000000" w:rsidRPr="00BC2919" w:rsidP="00BC2919">
      <w:pPr>
        <w:pStyle w:val="ListBullet"/>
      </w:pPr>
      <w:r w:rsidRPr="00BC2919">
        <w:t>shotfiring equipment characteristics, technical capabilities and limitations, site</w:t>
      </w:r>
    </w:p>
    <w:p w:rsidR="00000000" w:rsidRPr="00BC2919" w:rsidP="00BC2919">
      <w:pPr>
        <w:pStyle w:val="ListBullet"/>
      </w:pPr>
      <w:r w:rsidRPr="00BC2919">
        <w:t>geological and survey data essential to shotfiring</w:t>
      </w:r>
    </w:p>
    <w:p w:rsidR="00000000" w:rsidRPr="00BC2919" w:rsidP="00BC2919">
      <w:pPr>
        <w:pStyle w:val="ListBullet"/>
      </w:pPr>
      <w:r w:rsidRPr="00BC2919">
        <w:t>site environmental requirements and constraints</w:t>
      </w:r>
      <w:r w:rsidRPr="00BC2919">
        <w:t xml:space="preserve"> related to shotfiring including blast monitoring systems</w:t>
      </w:r>
    </w:p>
    <w:p w:rsidR="00000000" w:rsidRPr="00BC2919" w:rsidP="00BC2919">
      <w:pPr>
        <w:pStyle w:val="ListBullet"/>
      </w:pPr>
      <w:r w:rsidRPr="00BC2919">
        <w:t>physical and technical quality of explosives, interpreting and applying legislative, organisation and site requirements and procedures</w:t>
      </w:r>
    </w:p>
    <w:p w:rsidR="00000000" w:rsidRPr="00BC2919" w:rsidP="00BC2919">
      <w:pPr>
        <w:pStyle w:val="AllowPageBreak"/>
      </w:pPr>
    </w:p>
    <w:p w:rsidR="00000000" w:rsidRPr="00BC2919" w:rsidP="00BC2919">
      <w:pPr>
        <w:pStyle w:val="Heading1"/>
      </w:pPr>
      <w:bookmarkStart w:id="11" w:name="O_673837"/>
      <w:bookmarkEnd w:id="11"/>
      <w:r w:rsidRPr="00BC2919">
        <w:t>Assessment Conditions</w:t>
      </w:r>
    </w:p>
    <w:p w:rsidR="00000000" w:rsidRPr="00BC2919" w:rsidP="00BC2919">
      <w:pPr>
        <w:pStyle w:val="ListBullet"/>
      </w:pPr>
      <w:r w:rsidRPr="00BC2919">
        <w:t>An assessor of this uni</w:t>
      </w:r>
      <w:r w:rsidRPr="00BC2919">
        <w:t xml:space="preserve">t must satisfy the requirements of the NVR/AQTF or their successors; and Industry regulations for certification and licensing; and, </w:t>
      </w:r>
    </w:p>
    <w:p w:rsidR="00000000" w:rsidRPr="00BC2919" w:rsidP="00BC2919">
      <w:pPr>
        <w:pStyle w:val="ListBullet"/>
      </w:pPr>
      <w:r w:rsidRPr="00BC2919">
        <w:t>this unit is best assessed in the context of this sector’s work environment;</w:t>
      </w:r>
    </w:p>
    <w:p w:rsidR="00000000" w:rsidRPr="00BC2919" w:rsidP="00BC2919">
      <w:pPr>
        <w:pStyle w:val="ListBullet"/>
      </w:pPr>
      <w:r w:rsidRPr="00BC2919">
        <w:t xml:space="preserve">where personal safety or environmental damage are limiting factors, assessment may occur in a simulated environment provided it is realistic and sufficiently rigorous to cover all aspects of this sector’s workplace performance, including environment, task </w:t>
      </w:r>
      <w:r w:rsidRPr="00BC2919">
        <w:t>skills, task management skills, contingency management skills and job role environment skills; and,</w:t>
      </w:r>
    </w:p>
    <w:p w:rsidR="00000000" w:rsidRPr="00BC2919" w:rsidP="00BC2919">
      <w:pPr>
        <w:pStyle w:val="ListBullet"/>
      </w:pPr>
      <w:r w:rsidRPr="00BC2919">
        <w:t>this unit must be assessed in compliance with relevant legislation/regulation and using policies, procedures, processes and operational manuals directly rel</w:t>
      </w:r>
      <w:r w:rsidRPr="00BC2919">
        <w:t>ated to the industry sector for which it is being assessed; and,</w:t>
      </w:r>
    </w:p>
    <w:p w:rsidR="00000000" w:rsidRPr="00BC2919" w:rsidP="00BC2919">
      <w:pPr>
        <w:pStyle w:val="ListBullet"/>
      </w:pPr>
      <w:r w:rsidRPr="00BC2919">
        <w:t>assessment may be conducted in conjunction with the assessment of other Units of Competency; and,</w:t>
      </w:r>
    </w:p>
    <w:p w:rsidR="00000000" w:rsidRPr="00BC2919" w:rsidP="00BC2919">
      <w:pPr>
        <w:pStyle w:val="ListBullet"/>
      </w:pPr>
      <w:r w:rsidRPr="00BC2919">
        <w:t>assessment must confirm consistent performance can be applied in a range of relevant workplac</w:t>
      </w:r>
      <w:r w:rsidRPr="00BC2919">
        <w:t>e circumstances; and,</w:t>
      </w:r>
    </w:p>
    <w:p w:rsidR="00000000" w:rsidRPr="00BC2919" w:rsidP="00BC2919">
      <w:pPr>
        <w:pStyle w:val="ListBullet"/>
      </w:pPr>
      <w:r w:rsidRPr="00BC2919">
        <w:t>assessors must demonstrate the performance evidence, and knowledge evidence as outlined in this Unit of Competency, and through the minimum years of current* work experience specified below in an Industry sector relevant to the outcom</w:t>
      </w:r>
      <w:r w:rsidRPr="00BC2919">
        <w:t>es of the unit; or,</w:t>
      </w:r>
    </w:p>
    <w:p w:rsidR="00000000" w:rsidRPr="00BC2919" w:rsidP="00BC2919">
      <w:pPr>
        <w:pStyle w:val="ListBullet"/>
      </w:pPr>
      <w:r w:rsidRPr="00BC2919">
        <w:t>where the assessor does not meet experience requirements a co-assessment or partnership arrangement must exist between the qualified assessor and an Industry subject matter expert. The Industry subject matter expert should hold the unit</w:t>
      </w:r>
      <w:r w:rsidRPr="00BC2919">
        <w:t xml:space="preserve"> being assessed (or an equivalent unit) and/or demonstrate equivalence of skills and knowledge at the unit level. An Industry technical expert must also demonstrate skills and knowledge from the minimum years of current work experience specified below in t</w:t>
      </w:r>
      <w:r w:rsidRPr="00BC2919">
        <w:t>he Industry sector, including time spent in roles related to the unit being assessed; and,</w:t>
      </w:r>
    </w:p>
    <w:p w:rsidR="00000000" w:rsidRPr="00BC2919" w:rsidP="00BC2919">
      <w:pPr>
        <w:pStyle w:val="ListBullet"/>
      </w:pPr>
      <w:r w:rsidRPr="00BC2919">
        <w:t xml:space="preserve">assessor and Industry subject matter expert requirements differ depending on the Australian Qualifications Framework Level (AQF) of the qualification being assessed </w:t>
      </w:r>
      <w:r w:rsidRPr="00BC2919">
        <w:t>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C29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Heading4"/>
              <w:rPr>
                <w:lang w:val="en-NZ"/>
              </w:rPr>
            </w:pPr>
            <w:r w:rsidRPr="00BC291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Heading4"/>
              <w:rPr>
                <w:lang w:val="en-NZ"/>
              </w:rPr>
            </w:pPr>
            <w:r w:rsidRPr="00BC291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Heading4"/>
              <w:rPr>
                <w:lang w:val="en-NZ"/>
              </w:rPr>
            </w:pPr>
            <w:r w:rsidRPr="00BC2919">
              <w:t>Required assessor or Industry subject matter expert experience</w:t>
            </w:r>
          </w:p>
        </w:tc>
      </w:tr>
      <w:tr w:rsidTr="00BC291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1 Year</w:t>
            </w:r>
          </w:p>
        </w:tc>
      </w:tr>
      <w:tr w:rsidTr="00BC291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2 Years</w:t>
            </w:r>
          </w:p>
        </w:tc>
      </w:tr>
      <w:tr w:rsidTr="00BC29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3 Years</w:t>
            </w:r>
          </w:p>
        </w:tc>
      </w:tr>
      <w:tr w:rsidTr="00BC29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5 Years</w:t>
            </w:r>
          </w:p>
        </w:tc>
      </w:tr>
      <w:tr w:rsidTr="00BC291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C2919">
            <w:pPr>
              <w:pStyle w:val="BodyText"/>
              <w:rPr>
                <w:lang w:val="en-NZ"/>
              </w:rPr>
            </w:pPr>
            <w:r w:rsidRPr="00BC291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C2919" w:rsidP="00BC2919">
            <w:pPr>
              <w:pStyle w:val="BodyText"/>
            </w:pPr>
            <w:r w:rsidRPr="00BC2919">
              <w:t>Where this Unit is being assessed outside of the Resources and Infrastructure Sectors assessor and/or Industry subject matter expert experience should be in-line with industry standards for the sector in which it is being assessed and where no Industry sta</w:t>
            </w:r>
            <w:r w:rsidRPr="00BC2919">
              <w:t>ndard is specified should comply with any relevant regulation.</w:t>
            </w:r>
          </w:p>
        </w:tc>
      </w:tr>
    </w:tbl>
    <w:p w:rsidR="00000000" w:rsidRPr="00BC2919" w:rsidP="00B657AC">
      <w:pPr>
        <w:pStyle w:val="BodyText"/>
      </w:pPr>
      <w:r w:rsidRPr="00BC2919">
        <w:t>*Assessors can demonstrate current work experience through employment within Industry in a role relevant to the outcomes of the Unit; or, for external assessors this can be demonstrated throu</w:t>
      </w:r>
      <w:r w:rsidRPr="00BC2919">
        <w:t>gh exposure to Industry by conducting frequent site assessments across various locations.</w:t>
      </w:r>
    </w:p>
    <w:p w:rsidR="00000000" w:rsidRPr="00BC2919" w:rsidP="00B657AC">
      <w:pPr>
        <w:pStyle w:val="BodyText"/>
      </w:pPr>
      <w:r w:rsidRPr="00BC2919">
        <w:t>**Where a unit is being delivered outside of a Qualification the first numeric character in the Unit code should be considered to indicate the AQF level</w:t>
      </w:r>
    </w:p>
    <w:p w:rsidR="00000000" w:rsidRPr="00BC2919" w:rsidP="00BC2919">
      <w:pPr>
        <w:pStyle w:val="Heading1"/>
      </w:pPr>
      <w:bookmarkStart w:id="12" w:name="O_673849"/>
      <w:bookmarkEnd w:id="12"/>
      <w:r w:rsidRPr="00BC2919">
        <w:t>Links</w:t>
      </w:r>
    </w:p>
    <w:p w:rsidR="00000000" w:rsidRPr="00BC2919" w:rsidP="00B657AC">
      <w:pPr>
        <w:pStyle w:val="BodyText"/>
      </w:pPr>
      <w:r w:rsidRPr="00BC291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52156">
        <w:rPr>
          <w:rStyle w:val="Hyperlink"/>
        </w:rPr>
        <w:t>https://vetnet.gov.au/Pages/TrainingDocs.aspx?q=88a61002-9a21-4386-aaf8-69c76e675272</w:t>
      </w:r>
      <w:r>
        <w:fldChar w:fldCharType="end"/>
      </w:r>
    </w:p>
    <w:p w:rsidR="00000000" w:rsidRPr="00BC2919" w:rsidP="00BC2919"/>
    <w:sectPr w:rsidSect="00BC29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19" w:rsidRPr="00B657AC" w:rsidP="00B65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7AC" w:rsidP="00BC2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57AC" w:rsidP="00BC29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657AC" w:rsidP="00BC29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19" w:rsidP="00BC2919">
    <w:pPr>
      <w:pStyle w:val="Footer"/>
      <w:framePr w:wrap="around"/>
    </w:pPr>
    <w:r>
      <w:fldChar w:fldCharType="begin"/>
    </w:r>
    <w:r>
      <w:instrText xml:space="preserve"> DOCPROPERTY  Subject  \* MERGEFORMAT </w:instrText>
    </w:r>
    <w:r>
      <w:fldChar w:fldCharType="separate"/>
    </w:r>
    <w:r w:rsidR="00B657AC">
      <w:t>Approved</w:t>
    </w:r>
    <w:r w:rsidR="00B657AC">
      <w:fldChar w:fldCharType="end"/>
    </w:r>
    <w:r>
      <w:tab/>
      <w:t xml:space="preserve">Page </w:t>
    </w:r>
    <w:r>
      <w:fldChar w:fldCharType="begin"/>
    </w:r>
    <w:r>
      <w:instrText xml:space="preserve"> PAGE  \* Arabic  \* MERGEFORMAT </w:instrText>
    </w:r>
    <w:r>
      <w:fldChar w:fldCharType="separate"/>
    </w:r>
    <w:r w:rsidR="00B657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657AC">
      <w:rPr>
        <w:noProof/>
      </w:rPr>
      <w:t>4</w:t>
    </w:r>
    <w:r>
      <w:rPr>
        <w:noProof/>
      </w:rPr>
      <w:fldChar w:fldCharType="end"/>
    </w:r>
  </w:p>
  <w:p w:rsidR="00BC2919" w:rsidP="00BC2919">
    <w:pPr>
      <w:pStyle w:val="Footer"/>
      <w:framePr w:wrap="around"/>
    </w:pPr>
    <w:r>
      <w:t xml:space="preserve">© Commonwealth of Australia, </w:t>
    </w:r>
    <w:r>
      <w:fldChar w:fldCharType="begin"/>
    </w:r>
    <w:r>
      <w:instrText xml:space="preserve"> DATE  \@ "yyyy"  \* MERGEFORMAT </w:instrText>
    </w:r>
    <w:r>
      <w:fldChar w:fldCharType="separate"/>
    </w:r>
    <w:r w:rsidR="00B657AC">
      <w:rPr>
        <w:noProof/>
      </w:rPr>
      <w:t>2025</w:t>
    </w:r>
    <w:r>
      <w:fldChar w:fldCharType="end"/>
    </w:r>
    <w:r>
      <w:tab/>
    </w:r>
    <w:r>
      <w:fldChar w:fldCharType="begin"/>
    </w:r>
    <w:r>
      <w:instrText xml:space="preserve"> DOCPROPERTY  Author  \* MERGEFORMAT </w:instrText>
    </w:r>
    <w:r>
      <w:fldChar w:fldCharType="separate"/>
    </w:r>
    <w:r w:rsidR="00B657AC">
      <w:t>Mining and Automotive Skills Alliance</w:t>
    </w:r>
    <w:r w:rsidR="00B657AC">
      <w:fldChar w:fldCharType="end"/>
    </w:r>
  </w:p>
  <w:p w:rsidR="00BC2919" w:rsidP="00BC29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2919" w:rsidRPr="00B657AC" w:rsidP="00B65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7AC" w:rsidRPr="002D2AF8" w:rsidP="00BC2919">
    <w:pPr>
      <w:pStyle w:val="Header"/>
      <w:framePr w:wrap="around"/>
    </w:pPr>
    <w:r>
      <w:fldChar w:fldCharType="begin"/>
    </w:r>
    <w:r>
      <w:instrText xml:space="preserve"> TITLE   \* MERGEFORMAT </w:instrText>
    </w:r>
    <w:r>
      <w:fldChar w:fldCharType="separate"/>
    </w:r>
    <w:r>
      <w:t>RIIBLA202D Support underground shotfiring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657AC" w:rsidP="00BC29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919" w:rsidRPr="002D2AF8" w:rsidP="00BC2919">
    <w:pPr>
      <w:pStyle w:val="Header"/>
      <w:framePr w:wrap="around"/>
    </w:pPr>
    <w:r>
      <w:fldChar w:fldCharType="begin"/>
    </w:r>
    <w:r>
      <w:instrText xml:space="preserve"> TITLE   \* MERGEFORMAT </w:instrText>
    </w:r>
    <w:r>
      <w:fldChar w:fldCharType="separate"/>
    </w:r>
    <w:r w:rsidR="00B657AC">
      <w:t>RIIBLA202D Support underground shotfiring operations</w:t>
    </w:r>
    <w:r w:rsidR="00B657AC">
      <w:fldChar w:fldCharType="end"/>
    </w:r>
    <w:r>
      <w:tab/>
      <w:t xml:space="preserve">Date this document was generated: </w:t>
    </w:r>
    <w:r>
      <w:fldChar w:fldCharType="begin"/>
    </w:r>
    <w:r>
      <w:instrText xml:space="preserve"> CREATEDATE  \@ "d MMMM yyyy"  \* MERGEFORMAT </w:instrText>
    </w:r>
    <w:r>
      <w:fldChar w:fldCharType="separate"/>
    </w:r>
    <w:r w:rsidR="00B657AC">
      <w:rPr>
        <w:noProof/>
      </w:rPr>
      <w:t>2 March 2025</w:t>
    </w:r>
    <w:r>
      <w:fldChar w:fldCharType="end"/>
    </w:r>
  </w:p>
  <w:p w:rsidR="00BC2919" w:rsidP="00BC29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0218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D216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800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9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919"/>
    <w:pPr>
      <w:spacing w:before="360" w:after="60"/>
      <w:outlineLvl w:val="0"/>
    </w:pPr>
    <w:rPr>
      <w:sz w:val="32"/>
    </w:rPr>
  </w:style>
  <w:style w:type="paragraph" w:styleId="Heading2">
    <w:name w:val="heading 2"/>
    <w:basedOn w:val="HeadingBase"/>
    <w:next w:val="BodyText"/>
    <w:link w:val="Heading2Char"/>
    <w:qFormat/>
    <w:rsid w:val="00BC2919"/>
    <w:pPr>
      <w:keepLines/>
      <w:spacing w:before="240" w:after="120"/>
      <w:outlineLvl w:val="1"/>
    </w:pPr>
    <w:rPr>
      <w:sz w:val="28"/>
      <w:szCs w:val="40"/>
    </w:rPr>
  </w:style>
  <w:style w:type="paragraph" w:styleId="Heading3">
    <w:name w:val="heading 3"/>
    <w:basedOn w:val="HeadingBase"/>
    <w:next w:val="BodyText"/>
    <w:link w:val="Heading3Char"/>
    <w:qFormat/>
    <w:rsid w:val="00BC2919"/>
    <w:pPr>
      <w:spacing w:before="180" w:after="120"/>
      <w:outlineLvl w:val="2"/>
    </w:pPr>
    <w:rPr>
      <w:spacing w:val="-10"/>
      <w:kern w:val="32"/>
    </w:rPr>
  </w:style>
  <w:style w:type="paragraph" w:styleId="Heading4">
    <w:name w:val="heading 4"/>
    <w:basedOn w:val="HeadingBase"/>
    <w:next w:val="BodyText"/>
    <w:link w:val="Heading4Char"/>
    <w:qFormat/>
    <w:rsid w:val="00BC2919"/>
    <w:pPr>
      <w:spacing w:before="160" w:after="120"/>
      <w:outlineLvl w:val="3"/>
    </w:pPr>
    <w:rPr>
      <w:sz w:val="22"/>
    </w:rPr>
  </w:style>
  <w:style w:type="paragraph" w:styleId="Heading5">
    <w:name w:val="heading 5"/>
    <w:basedOn w:val="HeadingBase"/>
    <w:next w:val="Normal"/>
    <w:link w:val="Heading5Char"/>
    <w:qFormat/>
    <w:rsid w:val="00BC2919"/>
    <w:pPr>
      <w:spacing w:before="80"/>
      <w:outlineLvl w:val="4"/>
    </w:pPr>
    <w:rPr>
      <w:color w:val="918585"/>
      <w:sz w:val="20"/>
    </w:rPr>
  </w:style>
  <w:style w:type="paragraph" w:styleId="Heading6">
    <w:name w:val="heading 6"/>
    <w:basedOn w:val="HeadingBase"/>
    <w:next w:val="Normal"/>
    <w:link w:val="Heading6Char"/>
    <w:qFormat/>
    <w:rsid w:val="00BC2919"/>
    <w:pPr>
      <w:spacing w:before="60"/>
      <w:outlineLvl w:val="5"/>
    </w:pPr>
    <w:rPr>
      <w:color w:val="918585"/>
      <w:sz w:val="20"/>
    </w:rPr>
  </w:style>
  <w:style w:type="paragraph" w:styleId="Heading7">
    <w:name w:val="heading 7"/>
    <w:basedOn w:val="Normal"/>
    <w:next w:val="Normal"/>
    <w:link w:val="Heading7Char"/>
    <w:qFormat/>
    <w:rsid w:val="00BC2919"/>
    <w:pPr>
      <w:ind w:left="720"/>
      <w:outlineLvl w:val="6"/>
    </w:pPr>
    <w:rPr>
      <w:i/>
    </w:rPr>
  </w:style>
  <w:style w:type="paragraph" w:styleId="Heading8">
    <w:name w:val="heading 8"/>
    <w:basedOn w:val="Normal"/>
    <w:next w:val="Normal"/>
    <w:link w:val="Heading8Char"/>
    <w:qFormat/>
    <w:rsid w:val="00BC2919"/>
    <w:pPr>
      <w:ind w:left="720"/>
      <w:outlineLvl w:val="7"/>
    </w:pPr>
    <w:rPr>
      <w:i/>
    </w:rPr>
  </w:style>
  <w:style w:type="paragraph" w:styleId="Heading9">
    <w:name w:val="heading 9"/>
    <w:basedOn w:val="Normal"/>
    <w:next w:val="Normal"/>
    <w:link w:val="Heading9Char"/>
    <w:qFormat/>
    <w:rsid w:val="00BC2919"/>
    <w:pPr>
      <w:ind w:left="720"/>
      <w:outlineLvl w:val="8"/>
    </w:pPr>
    <w:rPr>
      <w:i/>
    </w:rPr>
  </w:style>
  <w:style w:type="character" w:default="1" w:styleId="DefaultParagraphFont">
    <w:name w:val="Default Paragraph Font"/>
    <w:uiPriority w:val="1"/>
    <w:unhideWhenUsed/>
    <w:rsid w:val="00BC2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919"/>
  </w:style>
  <w:style w:type="character" w:customStyle="1" w:styleId="Heading1Char">
    <w:name w:val="Heading 1 Char"/>
    <w:basedOn w:val="DefaultParagraphFont"/>
    <w:link w:val="Heading1"/>
    <w:rsid w:val="00BC29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C2919"/>
    <w:rPr>
      <w:rFonts w:ascii="Times New Roman" w:eastAsia="Times New Roman" w:hAnsi="Times New Roman" w:cs="Times New Roman"/>
      <w:b/>
      <w:szCs w:val="20"/>
      <w:lang w:eastAsia="en-US"/>
    </w:rPr>
  </w:style>
  <w:style w:type="paragraph" w:styleId="BodyText">
    <w:name w:val="Body Text"/>
    <w:basedOn w:val="Normal"/>
    <w:link w:val="BodyTextChar"/>
    <w:rsid w:val="00BC29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2919"/>
    <w:rPr>
      <w:rFonts w:ascii="Times New Roman" w:eastAsia="Times New Roman" w:hAnsi="Times New Roman" w:cs="Times New Roman"/>
      <w:sz w:val="24"/>
      <w:lang w:eastAsia="en-US"/>
    </w:rPr>
  </w:style>
  <w:style w:type="paragraph" w:styleId="ListBullet">
    <w:name w:val="List Bullet"/>
    <w:basedOn w:val="List"/>
    <w:rsid w:val="00BC2919"/>
    <w:pPr>
      <w:numPr>
        <w:numId w:val="12"/>
      </w:numPr>
      <w:tabs>
        <w:tab w:val="clear" w:pos="340"/>
      </w:tabs>
      <w:spacing w:before="40" w:after="40"/>
    </w:pPr>
  </w:style>
  <w:style w:type="paragraph" w:styleId="ListBullet2">
    <w:name w:val="List Bullet 2"/>
    <w:basedOn w:val="List2"/>
    <w:rsid w:val="00BC2919"/>
    <w:pPr>
      <w:numPr>
        <w:numId w:val="13"/>
      </w:numPr>
      <w:tabs>
        <w:tab w:val="clear" w:pos="680"/>
      </w:tabs>
    </w:pPr>
  </w:style>
  <w:style w:type="paragraph" w:customStyle="1" w:styleId="SuperHeading">
    <w:name w:val="SuperHeading"/>
    <w:basedOn w:val="Normal"/>
    <w:rsid w:val="00BC2919"/>
    <w:pPr>
      <w:spacing w:before="240" w:after="120"/>
      <w:outlineLvl w:val="0"/>
    </w:pPr>
    <w:rPr>
      <w:rFonts w:ascii="Times New Roman" w:hAnsi="Times New Roman"/>
      <w:b/>
      <w:sz w:val="32"/>
    </w:rPr>
  </w:style>
  <w:style w:type="paragraph" w:customStyle="1" w:styleId="AllowPageBreak">
    <w:name w:val="AllowPageBreak"/>
    <w:rsid w:val="00BC2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2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9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C2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9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9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919"/>
    <w:rPr>
      <w:rFonts w:ascii="Courier New" w:eastAsia="Times New Roman" w:hAnsi="Courier New" w:cs="Times New Roman"/>
      <w:i/>
      <w:szCs w:val="20"/>
      <w:lang w:eastAsia="en-US"/>
    </w:rPr>
  </w:style>
  <w:style w:type="paragraph" w:customStyle="1" w:styleId="HeadingBase">
    <w:name w:val="Heading Base"/>
    <w:rsid w:val="00BC2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919"/>
    <w:pPr>
      <w:tabs>
        <w:tab w:val="right" w:leader="dot" w:pos="9072"/>
      </w:tabs>
      <w:ind w:left="567"/>
    </w:pPr>
    <w:rPr>
      <w:szCs w:val="22"/>
    </w:rPr>
  </w:style>
  <w:style w:type="paragraph" w:customStyle="1" w:styleId="TOCBase">
    <w:name w:val="TOC Base"/>
    <w:rsid w:val="00BC2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919"/>
    <w:pPr>
      <w:tabs>
        <w:tab w:val="right" w:leader="dot" w:pos="9072"/>
      </w:tabs>
      <w:spacing w:before="40" w:after="40"/>
      <w:ind w:left="284"/>
    </w:pPr>
    <w:rPr>
      <w:rFonts w:ascii="Times New Roman" w:hAnsi="Times New Roman"/>
    </w:rPr>
  </w:style>
  <w:style w:type="paragraph" w:styleId="TOC1">
    <w:name w:val="toc 1"/>
    <w:basedOn w:val="TOCBase"/>
    <w:next w:val="Normal"/>
    <w:rsid w:val="00BC29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2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919"/>
    <w:rPr>
      <w:rFonts w:ascii="Times New Roman" w:eastAsia="Times New Roman" w:hAnsi="Times New Roman" w:cs="Times New Roman"/>
      <w:sz w:val="16"/>
      <w:lang w:eastAsia="en-US"/>
    </w:rPr>
  </w:style>
  <w:style w:type="paragraph" w:styleId="Title">
    <w:name w:val="Title"/>
    <w:basedOn w:val="HeadingBase"/>
    <w:link w:val="TitleChar"/>
    <w:qFormat/>
    <w:rsid w:val="00BC2919"/>
    <w:pPr>
      <w:spacing w:before="5040"/>
      <w:jc w:val="center"/>
    </w:pPr>
    <w:rPr>
      <w:sz w:val="48"/>
      <w:szCs w:val="72"/>
      <w:lang w:val="en-US"/>
    </w:rPr>
  </w:style>
  <w:style w:type="character" w:customStyle="1" w:styleId="TitleChar">
    <w:name w:val="Title Char"/>
    <w:basedOn w:val="DefaultParagraphFont"/>
    <w:link w:val="Title"/>
    <w:rsid w:val="00BC2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919"/>
    <w:pPr>
      <w:tabs>
        <w:tab w:val="left" w:pos="3600"/>
        <w:tab w:val="left" w:pos="3958"/>
      </w:tabs>
    </w:pPr>
  </w:style>
  <w:style w:type="paragraph" w:styleId="List">
    <w:name w:val="List"/>
    <w:basedOn w:val="BodyText"/>
    <w:next w:val="BodyText"/>
    <w:rsid w:val="00BC2919"/>
    <w:pPr>
      <w:tabs>
        <w:tab w:val="left" w:pos="340"/>
      </w:tabs>
      <w:spacing w:before="60" w:after="60"/>
      <w:ind w:left="340" w:hanging="340"/>
    </w:pPr>
  </w:style>
  <w:style w:type="paragraph" w:customStyle="1" w:styleId="Note">
    <w:name w:val="Note"/>
    <w:basedOn w:val="BodyText"/>
    <w:rsid w:val="00BC291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2919"/>
    <w:rPr>
      <w:b/>
      <w:spacing w:val="0"/>
    </w:rPr>
  </w:style>
  <w:style w:type="paragraph" w:customStyle="1" w:styleId="SuperTitle">
    <w:name w:val="SuperTitle"/>
    <w:basedOn w:val="Title"/>
    <w:rsid w:val="00BC2919"/>
    <w:pPr>
      <w:framePr w:wrap="auto" w:hAnchor="text" w:y="6049"/>
    </w:pPr>
    <w:rPr>
      <w:color w:val="000000"/>
      <w:sz w:val="40"/>
    </w:rPr>
  </w:style>
  <w:style w:type="paragraph" w:customStyle="1" w:styleId="TOCTitle">
    <w:name w:val="TOCTitle"/>
    <w:basedOn w:val="Heading1"/>
    <w:rsid w:val="00BC2919"/>
    <w:pPr>
      <w:spacing w:after="240"/>
      <w:jc w:val="center"/>
      <w:outlineLvl w:val="9"/>
    </w:pPr>
    <w:rPr>
      <w:caps/>
    </w:rPr>
  </w:style>
  <w:style w:type="paragraph" w:customStyle="1" w:styleId="Version">
    <w:name w:val="Version"/>
    <w:rsid w:val="00BC29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919"/>
    <w:pPr>
      <w:keepNext w:val="0"/>
      <w:tabs>
        <w:tab w:val="right" w:pos="4176"/>
      </w:tabs>
      <w:ind w:left="198" w:hanging="198"/>
    </w:pPr>
    <w:rPr>
      <w:rFonts w:ascii="Garamond" w:hAnsi="Garamond"/>
    </w:rPr>
  </w:style>
  <w:style w:type="paragraph" w:styleId="IndexHeading">
    <w:name w:val="index heading"/>
    <w:basedOn w:val="Normal"/>
    <w:next w:val="Index1"/>
    <w:semiHidden/>
    <w:rsid w:val="00BC2919"/>
    <w:pPr>
      <w:spacing w:before="120" w:after="120"/>
    </w:pPr>
    <w:rPr>
      <w:rFonts w:ascii="Arial" w:hAnsi="Arial"/>
      <w:b/>
      <w:color w:val="918585"/>
      <w:sz w:val="24"/>
    </w:rPr>
  </w:style>
  <w:style w:type="paragraph" w:styleId="Header">
    <w:name w:val="header"/>
    <w:basedOn w:val="Normal"/>
    <w:link w:val="HeaderChar"/>
    <w:rsid w:val="00BC2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919"/>
    <w:rPr>
      <w:rFonts w:ascii="Times New Roman" w:eastAsia="Times New Roman" w:hAnsi="Times New Roman" w:cs="Times New Roman"/>
      <w:sz w:val="16"/>
      <w:szCs w:val="20"/>
      <w:lang w:val="en-GB" w:eastAsia="en-US"/>
    </w:rPr>
  </w:style>
  <w:style w:type="paragraph" w:customStyle="1" w:styleId="Chapter">
    <w:name w:val="Chapter"/>
    <w:basedOn w:val="Normal"/>
    <w:rsid w:val="00BC2919"/>
    <w:pPr>
      <w:spacing w:before="240"/>
    </w:pPr>
    <w:rPr>
      <w:rFonts w:ascii="Times New Roman" w:hAnsi="Times New Roman"/>
      <w:smallCaps/>
      <w:spacing w:val="80"/>
      <w:sz w:val="28"/>
    </w:rPr>
  </w:style>
  <w:style w:type="paragraph" w:customStyle="1" w:styleId="InChapter">
    <w:name w:val="InChapter"/>
    <w:basedOn w:val="Heading3"/>
    <w:rsid w:val="00BC2919"/>
    <w:pPr>
      <w:spacing w:after="240"/>
      <w:outlineLvl w:val="9"/>
    </w:pPr>
    <w:rPr>
      <w:noProof/>
    </w:rPr>
  </w:style>
  <w:style w:type="paragraph" w:styleId="Index2">
    <w:name w:val="index 2"/>
    <w:basedOn w:val="Normal"/>
    <w:next w:val="Normal"/>
    <w:semiHidden/>
    <w:rsid w:val="00BC2919"/>
    <w:pPr>
      <w:tabs>
        <w:tab w:val="right" w:pos="4176"/>
      </w:tabs>
      <w:ind w:left="568" w:hanging="284"/>
    </w:pPr>
    <w:rPr>
      <w:rFonts w:ascii="Garamond" w:hAnsi="Garamond"/>
    </w:rPr>
  </w:style>
  <w:style w:type="paragraph" w:customStyle="1" w:styleId="Byline">
    <w:name w:val="Byline"/>
    <w:rsid w:val="00BC2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919"/>
    <w:pPr>
      <w:tabs>
        <w:tab w:val="clear" w:pos="3600"/>
        <w:tab w:val="clear" w:pos="3958"/>
      </w:tabs>
      <w:jc w:val="right"/>
    </w:pPr>
  </w:style>
  <w:style w:type="character" w:styleId="Emphasis">
    <w:name w:val="Emphasis"/>
    <w:basedOn w:val="DefaultParagraphFont"/>
    <w:qFormat/>
    <w:rsid w:val="00BC2919"/>
    <w:rPr>
      <w:i/>
    </w:rPr>
  </w:style>
  <w:style w:type="paragraph" w:styleId="Caption">
    <w:name w:val="caption"/>
    <w:basedOn w:val="BodyText"/>
    <w:next w:val="Normal"/>
    <w:qFormat/>
    <w:rsid w:val="00BC2919"/>
    <w:pPr>
      <w:framePr w:w="2268" w:hSpace="181" w:vSpace="181" w:wrap="around" w:vAnchor="text" w:hAnchor="page" w:x="1135" w:y="285" w:anchorLock="1"/>
    </w:pPr>
    <w:rPr>
      <w:i/>
    </w:rPr>
  </w:style>
  <w:style w:type="paragraph" w:customStyle="1" w:styleId="MiniTOCTitle">
    <w:name w:val="MiniTOCTitle"/>
    <w:basedOn w:val="Heading4"/>
    <w:rsid w:val="00BC2919"/>
    <w:pPr>
      <w:spacing w:before="240"/>
      <w:outlineLvl w:val="9"/>
    </w:pPr>
    <w:rPr>
      <w:noProof/>
      <w:sz w:val="24"/>
    </w:rPr>
  </w:style>
  <w:style w:type="paragraph" w:customStyle="1" w:styleId="MiniTOCItem">
    <w:name w:val="MiniTOCItem"/>
    <w:basedOn w:val="ListBullet"/>
    <w:rsid w:val="00BC2919"/>
    <w:pPr>
      <w:numPr>
        <w:numId w:val="0"/>
      </w:numPr>
      <w:tabs>
        <w:tab w:val="right" w:leader="dot" w:pos="6521"/>
      </w:tabs>
      <w:spacing w:before="0" w:after="0"/>
    </w:pPr>
  </w:style>
  <w:style w:type="paragraph" w:customStyle="1" w:styleId="TOFTitle">
    <w:name w:val="TOFTitle"/>
    <w:basedOn w:val="TOCTitle"/>
    <w:rsid w:val="00BC2919"/>
  </w:style>
  <w:style w:type="paragraph" w:styleId="TableofFigures">
    <w:name w:val="table of figures"/>
    <w:basedOn w:val="Normal"/>
    <w:next w:val="Normal"/>
    <w:semiHidden/>
    <w:rsid w:val="00BC2919"/>
    <w:pPr>
      <w:tabs>
        <w:tab w:val="right" w:leader="dot" w:pos="9072"/>
      </w:tabs>
      <w:ind w:left="970" w:hanging="403"/>
    </w:pPr>
    <w:rPr>
      <w:rFonts w:ascii="Times New Roman" w:hAnsi="Times New Roman"/>
      <w:b/>
    </w:rPr>
  </w:style>
  <w:style w:type="paragraph" w:styleId="ListNumber">
    <w:name w:val="List Number"/>
    <w:basedOn w:val="List"/>
    <w:rsid w:val="00BC2919"/>
    <w:pPr>
      <w:numPr>
        <w:numId w:val="15"/>
      </w:numPr>
      <w:tabs>
        <w:tab w:val="clear" w:pos="340"/>
      </w:tabs>
    </w:pPr>
  </w:style>
  <w:style w:type="character" w:customStyle="1" w:styleId="WingdingSymbols">
    <w:name w:val="Wingding Symbols"/>
    <w:rsid w:val="00BC2919"/>
    <w:rPr>
      <w:rFonts w:ascii="Wingdings" w:hAnsi="Wingdings"/>
    </w:rPr>
  </w:style>
  <w:style w:type="paragraph" w:customStyle="1" w:styleId="TableHeading">
    <w:name w:val="Table Heading"/>
    <w:basedOn w:val="HeadingBase"/>
    <w:rsid w:val="00BC2919"/>
    <w:pPr>
      <w:keepLines/>
      <w:pBdr>
        <w:bottom w:val="single" w:sz="6" w:space="1" w:color="918585"/>
      </w:pBdr>
      <w:spacing w:before="240"/>
    </w:pPr>
  </w:style>
  <w:style w:type="character" w:customStyle="1" w:styleId="HotSpot">
    <w:name w:val="HotSpot"/>
    <w:rsid w:val="00BC2919"/>
    <w:rPr>
      <w:color w:val="0033CC"/>
      <w:u w:val="none"/>
    </w:rPr>
  </w:style>
  <w:style w:type="paragraph" w:customStyle="1" w:styleId="BodyTextRight">
    <w:name w:val="Body Text Right"/>
    <w:basedOn w:val="BodyText"/>
    <w:rsid w:val="00BC2919"/>
    <w:pPr>
      <w:spacing w:before="0" w:after="0"/>
      <w:jc w:val="right"/>
    </w:pPr>
  </w:style>
  <w:style w:type="paragraph" w:styleId="Index3">
    <w:name w:val="index 3"/>
    <w:basedOn w:val="ListNumber2"/>
    <w:next w:val="Normal"/>
    <w:semiHidden/>
    <w:rsid w:val="00BC2919"/>
    <w:pPr>
      <w:numPr>
        <w:numId w:val="0"/>
      </w:numPr>
      <w:tabs>
        <w:tab w:val="right" w:leader="dot" w:pos="4176"/>
      </w:tabs>
    </w:pPr>
  </w:style>
  <w:style w:type="paragraph" w:styleId="ListNumber2">
    <w:name w:val="List Number 2"/>
    <w:basedOn w:val="List2"/>
    <w:rsid w:val="00BC2919"/>
    <w:pPr>
      <w:numPr>
        <w:numId w:val="10"/>
      </w:numPr>
      <w:tabs>
        <w:tab w:val="clear" w:pos="1060"/>
      </w:tabs>
    </w:pPr>
  </w:style>
  <w:style w:type="paragraph" w:customStyle="1" w:styleId="MarginNote">
    <w:name w:val="Margin Note"/>
    <w:basedOn w:val="BodyText"/>
    <w:rsid w:val="00BC2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9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919"/>
    <w:rPr>
      <w:sz w:val="32"/>
    </w:rPr>
  </w:style>
  <w:style w:type="paragraph" w:customStyle="1" w:styleId="HeadingProcedure">
    <w:name w:val="Heading Procedure"/>
    <w:basedOn w:val="HeadingBase"/>
    <w:next w:val="Normal"/>
    <w:rsid w:val="00BC2919"/>
    <w:pPr>
      <w:tabs>
        <w:tab w:val="left" w:pos="0"/>
      </w:tabs>
      <w:spacing w:before="120" w:after="60"/>
    </w:pPr>
    <w:rPr>
      <w:i/>
      <w:color w:val="918585"/>
      <w:sz w:val="22"/>
    </w:rPr>
  </w:style>
  <w:style w:type="paragraph" w:customStyle="1" w:styleId="TableBodyText">
    <w:name w:val="Table Body Text"/>
    <w:basedOn w:val="BodyText"/>
    <w:rsid w:val="00BC2919"/>
    <w:pPr>
      <w:spacing w:before="60" w:after="60"/>
    </w:pPr>
  </w:style>
  <w:style w:type="paragraph" w:styleId="ListContinue">
    <w:name w:val="List Continue"/>
    <w:basedOn w:val="List"/>
    <w:rsid w:val="00BC2919"/>
    <w:pPr>
      <w:ind w:firstLine="0"/>
    </w:pPr>
  </w:style>
  <w:style w:type="paragraph" w:customStyle="1" w:styleId="ListNote">
    <w:name w:val="List Note"/>
    <w:basedOn w:val="List"/>
    <w:rsid w:val="00BC2919"/>
    <w:pPr>
      <w:pBdr>
        <w:top w:val="single" w:sz="6" w:space="2" w:color="918585"/>
        <w:bottom w:val="single" w:sz="6" w:space="2" w:color="918585"/>
      </w:pBdr>
      <w:tabs>
        <w:tab w:val="left" w:pos="1021"/>
      </w:tabs>
      <w:ind w:firstLine="0"/>
    </w:pPr>
  </w:style>
  <w:style w:type="paragraph" w:customStyle="1" w:styleId="Warning">
    <w:name w:val="Warning"/>
    <w:basedOn w:val="BodyText"/>
    <w:rsid w:val="00BC2919"/>
    <w:pPr>
      <w:shd w:val="clear" w:color="auto" w:fill="D9D9D9"/>
      <w:tabs>
        <w:tab w:val="left" w:pos="992"/>
      </w:tabs>
      <w:ind w:left="119" w:right="119"/>
    </w:pPr>
    <w:rPr>
      <w:sz w:val="20"/>
    </w:rPr>
  </w:style>
  <w:style w:type="paragraph" w:customStyle="1" w:styleId="MarginIcons">
    <w:name w:val="Margin Icons"/>
    <w:basedOn w:val="BodyText"/>
    <w:rsid w:val="00BC2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919"/>
    <w:rPr>
      <w:rFonts w:ascii="Courier New" w:hAnsi="Courier New"/>
    </w:rPr>
  </w:style>
  <w:style w:type="paragraph" w:customStyle="1" w:styleId="NoteBullet">
    <w:name w:val="Note Bullet"/>
    <w:basedOn w:val="Note"/>
    <w:rsid w:val="00BC2919"/>
    <w:pPr>
      <w:tabs>
        <w:tab w:val="clear" w:pos="680"/>
      </w:tabs>
      <w:spacing w:before="60" w:after="60"/>
    </w:pPr>
  </w:style>
  <w:style w:type="paragraph" w:customStyle="1" w:styleId="SubHeading2">
    <w:name w:val="SubHeading2"/>
    <w:basedOn w:val="HeadingBase"/>
    <w:rsid w:val="00BC2919"/>
    <w:pPr>
      <w:spacing w:before="240" w:after="60"/>
    </w:pPr>
    <w:rPr>
      <w:sz w:val="20"/>
    </w:rPr>
  </w:style>
  <w:style w:type="paragraph" w:customStyle="1" w:styleId="SubHeading1">
    <w:name w:val="SubHeading1"/>
    <w:basedOn w:val="HeadingBase"/>
    <w:rsid w:val="00BC2919"/>
    <w:pPr>
      <w:spacing w:before="240" w:after="60"/>
    </w:pPr>
    <w:rPr>
      <w:color w:val="918585"/>
      <w:sz w:val="22"/>
    </w:rPr>
  </w:style>
  <w:style w:type="paragraph" w:customStyle="1" w:styleId="SideHeading">
    <w:name w:val="Side Heading"/>
    <w:basedOn w:val="HeadingBase"/>
    <w:rsid w:val="00BC2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919"/>
    <w:pPr>
      <w:tabs>
        <w:tab w:val="num" w:pos="360"/>
      </w:tabs>
    </w:pPr>
  </w:style>
  <w:style w:type="paragraph" w:styleId="PlainText">
    <w:name w:val="Plain Text"/>
    <w:basedOn w:val="Normal"/>
    <w:link w:val="PlainTextChar"/>
    <w:rsid w:val="00BC2919"/>
    <w:rPr>
      <w:sz w:val="20"/>
    </w:rPr>
  </w:style>
  <w:style w:type="character" w:customStyle="1" w:styleId="PlainTextChar">
    <w:name w:val="Plain Text Char"/>
    <w:basedOn w:val="DefaultParagraphFont"/>
    <w:link w:val="PlainText"/>
    <w:rsid w:val="00BC2919"/>
    <w:rPr>
      <w:rFonts w:ascii="Courier New" w:eastAsia="Times New Roman" w:hAnsi="Courier New" w:cs="Times New Roman"/>
      <w:sz w:val="20"/>
      <w:szCs w:val="20"/>
      <w:lang w:eastAsia="en-US"/>
    </w:rPr>
  </w:style>
  <w:style w:type="character" w:customStyle="1" w:styleId="MenuOption">
    <w:name w:val="Menu Option"/>
    <w:basedOn w:val="DefaultParagraphFont"/>
    <w:rsid w:val="00BC2919"/>
    <w:rPr>
      <w:b/>
      <w:smallCaps/>
    </w:rPr>
  </w:style>
  <w:style w:type="paragraph" w:customStyle="1" w:styleId="TableListNumber">
    <w:name w:val="Table List Number"/>
    <w:basedOn w:val="ListNumber"/>
    <w:rsid w:val="00BC2919"/>
    <w:pPr>
      <w:numPr>
        <w:numId w:val="0"/>
      </w:numPr>
    </w:pPr>
  </w:style>
  <w:style w:type="paragraph" w:styleId="TOC4">
    <w:name w:val="toc 4"/>
    <w:basedOn w:val="TOCBase"/>
    <w:next w:val="Normal"/>
    <w:semiHidden/>
    <w:rsid w:val="00BC2919"/>
    <w:pPr>
      <w:tabs>
        <w:tab w:val="right" w:leader="dot" w:pos="9071"/>
      </w:tabs>
      <w:ind w:left="1701"/>
    </w:pPr>
  </w:style>
  <w:style w:type="paragraph" w:customStyle="1" w:styleId="ListAlpha">
    <w:name w:val="List Alpha"/>
    <w:basedOn w:val="List"/>
    <w:rsid w:val="00BC2919"/>
    <w:pPr>
      <w:numPr>
        <w:numId w:val="9"/>
      </w:numPr>
    </w:pPr>
  </w:style>
  <w:style w:type="paragraph" w:customStyle="1" w:styleId="ListAlpha2">
    <w:name w:val="List Alpha 2"/>
    <w:basedOn w:val="List2"/>
    <w:rsid w:val="00BC2919"/>
    <w:pPr>
      <w:numPr>
        <w:numId w:val="8"/>
      </w:numPr>
    </w:pPr>
  </w:style>
  <w:style w:type="paragraph" w:styleId="List2">
    <w:name w:val="List 2"/>
    <w:basedOn w:val="BodyText"/>
    <w:rsid w:val="00BC2919"/>
    <w:pPr>
      <w:tabs>
        <w:tab w:val="left" w:pos="680"/>
      </w:tabs>
      <w:spacing w:before="60" w:after="60"/>
      <w:ind w:left="680" w:hanging="340"/>
    </w:pPr>
  </w:style>
  <w:style w:type="paragraph" w:styleId="List3">
    <w:name w:val="List 3"/>
    <w:basedOn w:val="BodyText"/>
    <w:rsid w:val="00BC2919"/>
    <w:pPr>
      <w:tabs>
        <w:tab w:val="left" w:pos="1021"/>
      </w:tabs>
      <w:spacing w:before="60" w:after="60"/>
      <w:ind w:left="1020" w:hanging="340"/>
    </w:pPr>
  </w:style>
  <w:style w:type="paragraph" w:styleId="List4">
    <w:name w:val="List 4"/>
    <w:basedOn w:val="BodyText"/>
    <w:rsid w:val="00BC2919"/>
    <w:pPr>
      <w:tabs>
        <w:tab w:val="left" w:pos="1361"/>
      </w:tabs>
      <w:spacing w:before="60" w:after="60"/>
      <w:ind w:left="1361" w:hanging="340"/>
    </w:pPr>
  </w:style>
  <w:style w:type="paragraph" w:styleId="List5">
    <w:name w:val="List 5"/>
    <w:basedOn w:val="BodyText"/>
    <w:rsid w:val="00BC2919"/>
    <w:pPr>
      <w:tabs>
        <w:tab w:val="left" w:pos="1701"/>
      </w:tabs>
      <w:spacing w:before="60" w:after="60"/>
      <w:ind w:left="1701" w:hanging="340"/>
    </w:pPr>
  </w:style>
  <w:style w:type="paragraph" w:styleId="ListBullet3">
    <w:name w:val="List Bullet 3"/>
    <w:basedOn w:val="List3"/>
    <w:rsid w:val="00BC2919"/>
    <w:pPr>
      <w:numPr>
        <w:numId w:val="14"/>
      </w:numPr>
      <w:tabs>
        <w:tab w:val="clear" w:pos="1021"/>
      </w:tabs>
      <w:ind w:left="1037" w:hanging="357"/>
    </w:pPr>
  </w:style>
  <w:style w:type="paragraph" w:styleId="ListBullet4">
    <w:name w:val="List Bullet 4"/>
    <w:basedOn w:val="List4"/>
    <w:rsid w:val="00BC2919"/>
    <w:pPr>
      <w:numPr>
        <w:numId w:val="3"/>
      </w:numPr>
      <w:tabs>
        <w:tab w:val="clear" w:pos="1361"/>
      </w:tabs>
    </w:pPr>
  </w:style>
  <w:style w:type="paragraph" w:styleId="ListBullet5">
    <w:name w:val="List Bullet 5"/>
    <w:basedOn w:val="List5"/>
    <w:rsid w:val="00BC2919"/>
    <w:pPr>
      <w:numPr>
        <w:numId w:val="4"/>
      </w:numPr>
    </w:pPr>
  </w:style>
  <w:style w:type="paragraph" w:styleId="ListContinue2">
    <w:name w:val="List Continue 2"/>
    <w:basedOn w:val="List2"/>
    <w:rsid w:val="00BC2919"/>
    <w:pPr>
      <w:ind w:firstLine="0"/>
    </w:pPr>
  </w:style>
  <w:style w:type="paragraph" w:styleId="ListContinue3">
    <w:name w:val="List Continue 3"/>
    <w:basedOn w:val="List3"/>
    <w:rsid w:val="00BC2919"/>
    <w:pPr>
      <w:ind w:left="1021" w:firstLine="0"/>
    </w:pPr>
  </w:style>
  <w:style w:type="paragraph" w:styleId="ListContinue4">
    <w:name w:val="List Continue 4"/>
    <w:basedOn w:val="List4"/>
    <w:rsid w:val="00BC2919"/>
    <w:pPr>
      <w:ind w:firstLine="0"/>
    </w:pPr>
  </w:style>
  <w:style w:type="paragraph" w:styleId="ListContinue5">
    <w:name w:val="List Continue 5"/>
    <w:basedOn w:val="List5"/>
    <w:rsid w:val="00BC2919"/>
    <w:pPr>
      <w:ind w:firstLine="0"/>
    </w:pPr>
  </w:style>
  <w:style w:type="paragraph" w:styleId="ListNumber3">
    <w:name w:val="List Number 3"/>
    <w:basedOn w:val="List3"/>
    <w:rsid w:val="00BC2919"/>
    <w:pPr>
      <w:numPr>
        <w:numId w:val="5"/>
      </w:numPr>
    </w:pPr>
  </w:style>
  <w:style w:type="paragraph" w:styleId="ListNumber4">
    <w:name w:val="List Number 4"/>
    <w:basedOn w:val="List4"/>
    <w:rsid w:val="00BC2919"/>
    <w:pPr>
      <w:numPr>
        <w:numId w:val="6"/>
      </w:numPr>
    </w:pPr>
  </w:style>
  <w:style w:type="paragraph" w:styleId="ListNumber5">
    <w:name w:val="List Number 5"/>
    <w:basedOn w:val="List5"/>
    <w:rsid w:val="00BC2919"/>
    <w:pPr>
      <w:numPr>
        <w:numId w:val="7"/>
      </w:numPr>
    </w:pPr>
  </w:style>
  <w:style w:type="paragraph" w:styleId="BlockText">
    <w:name w:val="Block Text"/>
    <w:basedOn w:val="Normal"/>
    <w:rsid w:val="00BC2919"/>
    <w:pPr>
      <w:spacing w:after="120"/>
      <w:ind w:left="1440" w:right="1440"/>
    </w:pPr>
  </w:style>
  <w:style w:type="character" w:customStyle="1" w:styleId="Subscript">
    <w:name w:val="Subscript"/>
    <w:basedOn w:val="DefaultParagraphFont"/>
    <w:rsid w:val="00BC2919"/>
    <w:rPr>
      <w:sz w:val="16"/>
      <w:vertAlign w:val="subscript"/>
    </w:rPr>
  </w:style>
  <w:style w:type="character" w:customStyle="1" w:styleId="Superscript">
    <w:name w:val="Superscript"/>
    <w:basedOn w:val="DefaultParagraphFont"/>
    <w:rsid w:val="00BC2919"/>
    <w:rPr>
      <w:sz w:val="16"/>
      <w:vertAlign w:val="superscript"/>
    </w:rPr>
  </w:style>
  <w:style w:type="character" w:customStyle="1" w:styleId="Symbols">
    <w:name w:val="Symbols"/>
    <w:basedOn w:val="DefaultParagraphFont"/>
    <w:rsid w:val="00BC2919"/>
    <w:rPr>
      <w:rFonts w:ascii="Symbol" w:hAnsi="Symbol"/>
    </w:rPr>
  </w:style>
  <w:style w:type="character" w:customStyle="1" w:styleId="MenuOptions">
    <w:name w:val="Menu Options"/>
    <w:basedOn w:val="DefaultParagraphFont"/>
    <w:rsid w:val="00BC2919"/>
    <w:rPr>
      <w:rFonts w:ascii="Arial Narrow" w:hAnsi="Arial Narrow"/>
      <w:smallCaps/>
    </w:rPr>
  </w:style>
  <w:style w:type="character" w:customStyle="1" w:styleId="Buttons">
    <w:name w:val="Buttons"/>
    <w:basedOn w:val="DefaultParagraphFont"/>
    <w:rsid w:val="00BC2919"/>
    <w:rPr>
      <w:b/>
    </w:rPr>
  </w:style>
  <w:style w:type="character" w:customStyle="1" w:styleId="Underlined">
    <w:name w:val="Underlined"/>
    <w:basedOn w:val="DefaultParagraphFont"/>
    <w:rsid w:val="00BC2919"/>
    <w:rPr>
      <w:u w:val="single"/>
    </w:rPr>
  </w:style>
  <w:style w:type="paragraph" w:customStyle="1" w:styleId="TableBodyTextRight">
    <w:name w:val="Table Body Text Right"/>
    <w:basedOn w:val="TableBodyText"/>
    <w:rsid w:val="00BC2919"/>
    <w:pPr>
      <w:widowControl w:val="0"/>
      <w:autoSpaceDE w:val="0"/>
      <w:autoSpaceDN w:val="0"/>
      <w:adjustRightInd w:val="0"/>
      <w:jc w:val="right"/>
    </w:pPr>
    <w:rPr>
      <w:rFonts w:cs="Arial"/>
      <w:szCs w:val="18"/>
    </w:rPr>
  </w:style>
  <w:style w:type="paragraph" w:customStyle="1" w:styleId="CopyrightText">
    <w:name w:val="Copyright Text"/>
    <w:basedOn w:val="BodyText"/>
    <w:rsid w:val="00BC2919"/>
    <w:rPr>
      <w:sz w:val="18"/>
    </w:rPr>
  </w:style>
  <w:style w:type="paragraph" w:customStyle="1" w:styleId="BodySmallRight">
    <w:name w:val="Body Small Right"/>
    <w:basedOn w:val="BodyTextRight"/>
    <w:rsid w:val="00BC2919"/>
    <w:rPr>
      <w:sz w:val="18"/>
      <w:szCs w:val="18"/>
    </w:rPr>
  </w:style>
  <w:style w:type="paragraph" w:customStyle="1" w:styleId="MarginEdition">
    <w:name w:val="Margin Edition"/>
    <w:basedOn w:val="MarginNote"/>
    <w:rsid w:val="00BC2919"/>
    <w:pPr>
      <w:spacing w:before="0" w:after="0"/>
    </w:pPr>
    <w:rPr>
      <w:rFonts w:ascii="Times New Roman" w:hAnsi="Times New Roman"/>
      <w:color w:val="999999"/>
    </w:rPr>
  </w:style>
  <w:style w:type="paragraph" w:customStyle="1" w:styleId="Spacer">
    <w:name w:val="Spacer"/>
    <w:basedOn w:val="Normal"/>
    <w:rsid w:val="00BC2919"/>
    <w:rPr>
      <w:sz w:val="2"/>
      <w:szCs w:val="2"/>
    </w:rPr>
  </w:style>
  <w:style w:type="character" w:customStyle="1" w:styleId="Small">
    <w:name w:val="Small"/>
    <w:basedOn w:val="DefaultParagraphFont"/>
    <w:rsid w:val="00BC2919"/>
    <w:rPr>
      <w:sz w:val="16"/>
    </w:rPr>
  </w:style>
  <w:style w:type="paragraph" w:customStyle="1" w:styleId="WideTable">
    <w:name w:val="Wide Table"/>
    <w:basedOn w:val="Normal"/>
    <w:rsid w:val="00BC2919"/>
    <w:pPr>
      <w:ind w:left="-1418"/>
    </w:pPr>
    <w:rPr>
      <w:sz w:val="2"/>
      <w:szCs w:val="2"/>
    </w:rPr>
  </w:style>
  <w:style w:type="character" w:styleId="PageNumber">
    <w:name w:val="page number"/>
    <w:basedOn w:val="DefaultParagraphFont"/>
    <w:rsid w:val="00BC2919"/>
  </w:style>
  <w:style w:type="paragraph" w:styleId="Quote">
    <w:name w:val="Quote"/>
    <w:basedOn w:val="Heading1"/>
    <w:link w:val="QuoteChar"/>
    <w:qFormat/>
    <w:rsid w:val="00BC2919"/>
    <w:rPr>
      <w:b w:val="0"/>
      <w:sz w:val="72"/>
      <w:szCs w:val="72"/>
      <w:lang w:val="en-NZ"/>
    </w:rPr>
  </w:style>
  <w:style w:type="character" w:customStyle="1" w:styleId="QuoteChar">
    <w:name w:val="Quote Char"/>
    <w:basedOn w:val="DefaultParagraphFont"/>
    <w:link w:val="Quote"/>
    <w:rsid w:val="00BC2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919"/>
    <w:pPr>
      <w:pageBreakBefore/>
    </w:pPr>
  </w:style>
  <w:style w:type="paragraph" w:customStyle="1" w:styleId="Border">
    <w:name w:val="Border"/>
    <w:basedOn w:val="Normal"/>
    <w:qFormat/>
    <w:rsid w:val="00BC2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919"/>
    <w:rPr>
      <w:b/>
      <w:bCs/>
      <w:i/>
      <w:iCs/>
      <w:color w:val="auto"/>
    </w:rPr>
  </w:style>
  <w:style w:type="paragraph" w:styleId="IntenseQuote">
    <w:name w:val="Intense Quote"/>
    <w:basedOn w:val="Normal"/>
    <w:next w:val="Normal"/>
    <w:link w:val="IntenseQuoteChar"/>
    <w:uiPriority w:val="30"/>
    <w:qFormat/>
    <w:rsid w:val="00BC2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9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919"/>
    <w:rPr>
      <w:smallCaps/>
      <w:color w:val="auto"/>
      <w:u w:val="single"/>
    </w:rPr>
  </w:style>
  <w:style w:type="character" w:styleId="IntenseReference">
    <w:name w:val="Intense Reference"/>
    <w:basedOn w:val="DefaultParagraphFont"/>
    <w:uiPriority w:val="32"/>
    <w:qFormat/>
    <w:rsid w:val="00BC2919"/>
    <w:rPr>
      <w:b/>
      <w:bCs/>
      <w:smallCaps/>
      <w:color w:val="auto"/>
      <w:spacing w:val="5"/>
      <w:u w:val="single"/>
    </w:rPr>
  </w:style>
  <w:style w:type="paragraph" w:customStyle="1" w:styleId="2ColumnHeading">
    <w:name w:val="2Column Heading"/>
    <w:basedOn w:val="BodyText"/>
    <w:qFormat/>
    <w:rsid w:val="00BC2919"/>
    <w:pPr>
      <w:spacing w:after="60"/>
      <w:ind w:left="-2268"/>
    </w:pPr>
    <w:rPr>
      <w:b/>
    </w:rPr>
  </w:style>
  <w:style w:type="paragraph" w:customStyle="1" w:styleId="Heading1TOC">
    <w:name w:val="Heading1 TOC"/>
    <w:basedOn w:val="Normal"/>
    <w:qFormat/>
    <w:rsid w:val="00BC2919"/>
    <w:pPr>
      <w:spacing w:before="240" w:after="120"/>
    </w:pPr>
    <w:rPr>
      <w:rFonts w:ascii="Times New Roman" w:hAnsi="Times New Roman"/>
      <w:b/>
      <w:sz w:val="32"/>
    </w:rPr>
  </w:style>
  <w:style w:type="paragraph" w:customStyle="1" w:styleId="Heading2TOC">
    <w:name w:val="Heading2 TOC"/>
    <w:basedOn w:val="Normal"/>
    <w:qFormat/>
    <w:rsid w:val="00BC2919"/>
    <w:pPr>
      <w:spacing w:before="240" w:after="60"/>
    </w:pPr>
    <w:rPr>
      <w:rFonts w:ascii="Times New Roman" w:hAnsi="Times New Roman"/>
      <w:b/>
      <w:sz w:val="28"/>
    </w:rPr>
  </w:style>
  <w:style w:type="character" w:customStyle="1" w:styleId="Underline">
    <w:name w:val="Underline"/>
    <w:basedOn w:val="DefaultParagraphFont"/>
    <w:qFormat/>
    <w:rsid w:val="00BC2919"/>
    <w:rPr>
      <w:u w:val="single"/>
    </w:rPr>
  </w:style>
  <w:style w:type="character" w:customStyle="1" w:styleId="BoldandItalics">
    <w:name w:val="Bold and Italics"/>
    <w:qFormat/>
    <w:rsid w:val="00BC2919"/>
    <w:rPr>
      <w:b/>
      <w:i/>
      <w:u w:val="none"/>
    </w:rPr>
  </w:style>
  <w:style w:type="paragraph" w:styleId="BalloonText">
    <w:name w:val="Balloon Text"/>
    <w:basedOn w:val="Normal"/>
    <w:link w:val="BalloonTextChar"/>
    <w:rsid w:val="00BC2919"/>
    <w:rPr>
      <w:rFonts w:ascii="Tahoma" w:hAnsi="Tahoma" w:cs="Tahoma"/>
      <w:sz w:val="16"/>
      <w:szCs w:val="16"/>
    </w:rPr>
  </w:style>
  <w:style w:type="character" w:customStyle="1" w:styleId="BalloonTextChar">
    <w:name w:val="Balloon Text Char"/>
    <w:basedOn w:val="DefaultParagraphFont"/>
    <w:link w:val="BalloonText"/>
    <w:rsid w:val="00BC29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9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29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919"/>
    <w:rPr>
      <w:b/>
      <w:color w:val="660033"/>
      <w:spacing w:val="0"/>
    </w:rPr>
  </w:style>
  <w:style w:type="paragraph" w:customStyle="1" w:styleId="Nameditemlist">
    <w:name w:val="Named item list"/>
    <w:basedOn w:val="BodyText"/>
    <w:qFormat/>
    <w:rsid w:val="00BC2919"/>
    <w:pPr>
      <w:tabs>
        <w:tab w:val="left" w:pos="2835"/>
      </w:tabs>
      <w:ind w:left="2835" w:hanging="2835"/>
    </w:pPr>
  </w:style>
  <w:style w:type="paragraph" w:customStyle="1" w:styleId="BodyTextnopadding">
    <w:name w:val="Body Text no padding"/>
    <w:basedOn w:val="BodyText"/>
    <w:qFormat/>
    <w:rsid w:val="00BC2919"/>
    <w:pPr>
      <w:spacing w:before="0" w:after="0"/>
    </w:pPr>
  </w:style>
  <w:style w:type="paragraph" w:customStyle="1" w:styleId="BodyTextBold">
    <w:name w:val="Body Text Bold"/>
    <w:basedOn w:val="BodyText"/>
    <w:qFormat/>
    <w:rsid w:val="00BC2919"/>
    <w:rPr>
      <w:b/>
    </w:rPr>
  </w:style>
  <w:style w:type="character" w:styleId="Hyperlink">
    <w:name w:val="Hyperlink"/>
    <w:basedOn w:val="DefaultParagraphFont"/>
    <w:uiPriority w:val="99"/>
    <w:unhideWhenUsed/>
    <w:rsid w:val="00B65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7540</Characters>
  <Application>Microsoft Office Word</Application>
  <DocSecurity>0</DocSecurity>
  <Lines>203</Lines>
  <Paragraphs>128</Paragraphs>
  <ScaleCrop>false</ScaleCrop>
  <Company>Author-it Software Corporation Ltd.</Company>
  <LinksUpToDate>false</LinksUpToDate>
  <CharactersWithSpaces>8582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RIIBLA202D Support underground shotfiring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