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C06" w:rsidP="00785C06">
      <w:pPr>
        <w:pStyle w:val="Title"/>
      </w:pPr>
      <w:r>
        <w:fldChar w:fldCharType="begin"/>
      </w:r>
      <w:r>
        <w:instrText xml:space="preserve"> TITLE   \* MERGEFORMAT </w:instrText>
      </w:r>
      <w:r>
        <w:fldChar w:fldCharType="separate"/>
      </w:r>
      <w:r>
        <w:t>RIIBLA201E Support shotfiring operations</w:t>
      </w:r>
      <w:r>
        <w:fldChar w:fldCharType="end"/>
      </w:r>
    </w:p>
    <w:p w:rsidR="00785C06" w:rsidP="00785C06">
      <w:pPr>
        <w:pStyle w:val="Version"/>
        <w:sectPr w:rsidSect="00661F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F55" w:rsidP="00661F55">
      <w:pPr>
        <w:pStyle w:val="SuperHeading"/>
      </w:pPr>
      <w:r w:rsidRPr="00661F55">
        <w:t>RIIBLA201E Support shotfiring operations</w:t>
      </w:r>
    </w:p>
    <w:p w:rsidR="00000000" w:rsidRPr="00661F55" w:rsidP="00661F55">
      <w:pPr>
        <w:pStyle w:val="Heading1"/>
      </w:pPr>
      <w:bookmarkStart w:id="1" w:name="O_1101637"/>
      <w:bookmarkEnd w:id="1"/>
      <w:r w:rsidRPr="00661F55">
        <w:t>Modification History</w:t>
      </w:r>
    </w:p>
    <w:tbl>
      <w:tblPr>
        <w:tblW w:w="9522" w:type="dxa"/>
        <w:tblLayout w:type="fixed"/>
        <w:tblCellMar>
          <w:left w:w="62" w:type="dxa"/>
          <w:right w:w="62" w:type="dxa"/>
        </w:tblCellMar>
        <w:tblLook w:val="0000"/>
      </w:tblPr>
      <w:tblGrid>
        <w:gridCol w:w="2929"/>
        <w:gridCol w:w="6593"/>
      </w:tblGrid>
      <w:tr w:rsidTr="00661F5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55" w:rsidP="00661F55">
            <w:pPr>
              <w:pStyle w:val="BodyText"/>
            </w:pPr>
            <w:r w:rsidRPr="00661F5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rPr>
                <w:rStyle w:val="SpecialBold"/>
              </w:rPr>
              <w:t>Comments</w:t>
            </w:r>
          </w:p>
        </w:tc>
      </w:tr>
      <w:tr w:rsidTr="00661F5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55" w:rsidP="00661F55">
            <w:pPr>
              <w:pStyle w:val="BodyText"/>
            </w:pPr>
            <w:r w:rsidRPr="00661F55">
              <w:t>This version first released with RII Resources and Infrastructure Industry Training Package Version 5.0.</w:t>
            </w:r>
          </w:p>
        </w:tc>
      </w:tr>
    </w:tbl>
    <w:p w:rsidR="00000000" w:rsidRPr="00661F55" w:rsidP="00661F55">
      <w:pPr>
        <w:pStyle w:val="BodyText"/>
      </w:pPr>
    </w:p>
    <w:p w:rsidR="00000000" w:rsidRPr="00661F55" w:rsidP="00661F55">
      <w:pPr>
        <w:pStyle w:val="AllowPageBreak"/>
      </w:pPr>
    </w:p>
    <w:p w:rsidR="00000000" w:rsidRPr="00661F55" w:rsidP="00661F55">
      <w:pPr>
        <w:pStyle w:val="Heading1"/>
      </w:pPr>
      <w:bookmarkStart w:id="2" w:name="O_1101642"/>
      <w:bookmarkEnd w:id="2"/>
      <w:r w:rsidRPr="00661F55">
        <w:t>Application</w:t>
      </w:r>
    </w:p>
    <w:p w:rsidR="00000000" w:rsidRPr="00661F55" w:rsidP="00785C06">
      <w:pPr>
        <w:pStyle w:val="BodyText"/>
      </w:pPr>
      <w:r w:rsidRPr="00661F55">
        <w:t>This unit describes the skills and knowledge required to support shot</w:t>
      </w:r>
      <w:r w:rsidRPr="00661F55">
        <w:t xml:space="preserve"> firing operations in civil construction, coal mining (open cut), metalliferous mining (open cut), drilling and extractive sectors. It includes checking blast holes, handling explosives and accessories and priming, loading, stemming and tying explosives.</w:t>
      </w:r>
    </w:p>
    <w:p w:rsidR="00000000" w:rsidRPr="00661F55" w:rsidP="00785C06">
      <w:pPr>
        <w:pStyle w:val="BodyText"/>
      </w:pPr>
      <w:r w:rsidRPr="00661F55">
        <w:t>I</w:t>
      </w:r>
      <w:r w:rsidRPr="00661F55">
        <w:t>t applies to those working in operational roles. They generally work under supervision to undertake a prescribed range of functions involving known routines and procedures and take some responsibility for the quality of work outcomes.</w:t>
      </w:r>
    </w:p>
    <w:p w:rsidR="00000000" w:rsidRPr="00661F55" w:rsidP="00785C06">
      <w:pPr>
        <w:pStyle w:val="BodyText"/>
      </w:pPr>
      <w:r w:rsidRPr="00661F55">
        <w:t>Licensing, legislativ</w:t>
      </w:r>
      <w:r w:rsidRPr="00661F55">
        <w:t xml:space="preserve">e and certification requirements that apply to this unit can vary between states, territories, and industry sectors.  Users must check requirements with relevant body before applying the unit. </w:t>
      </w:r>
    </w:p>
    <w:p w:rsidR="00000000" w:rsidRPr="00661F55" w:rsidP="00661F55">
      <w:pPr>
        <w:pStyle w:val="Heading1"/>
      </w:pPr>
      <w:bookmarkStart w:id="3" w:name="O_1101641"/>
      <w:bookmarkEnd w:id="3"/>
      <w:r w:rsidRPr="00661F55">
        <w:t>Unit Sector</w:t>
      </w:r>
    </w:p>
    <w:p w:rsidR="00000000" w:rsidRPr="00661F55" w:rsidP="00785C06">
      <w:pPr>
        <w:pStyle w:val="List"/>
      </w:pPr>
      <w:r w:rsidRPr="00661F55">
        <w:t>Civil construction</w:t>
      </w:r>
    </w:p>
    <w:p w:rsidR="00000000" w:rsidRPr="00661F55" w:rsidP="00785C06">
      <w:pPr>
        <w:pStyle w:val="List"/>
      </w:pPr>
      <w:r w:rsidRPr="00661F55">
        <w:t>Coal mining (open cut)</w:t>
      </w:r>
    </w:p>
    <w:p w:rsidR="00000000" w:rsidRPr="00661F55" w:rsidP="00785C06">
      <w:pPr>
        <w:pStyle w:val="List"/>
      </w:pPr>
      <w:r w:rsidRPr="00661F55">
        <w:t>Drilling</w:t>
      </w:r>
    </w:p>
    <w:p w:rsidR="00000000" w:rsidRPr="00661F55" w:rsidP="00785C06">
      <w:pPr>
        <w:pStyle w:val="List"/>
      </w:pPr>
      <w:r w:rsidRPr="00661F55">
        <w:t>Extractive</w:t>
      </w:r>
    </w:p>
    <w:p w:rsidR="00000000" w:rsidRPr="00661F55" w:rsidP="00785C06">
      <w:pPr>
        <w:pStyle w:val="List"/>
      </w:pPr>
      <w:r w:rsidRPr="00661F55">
        <w:t>Metalliferous mining (open cut)</w:t>
      </w:r>
    </w:p>
    <w:p w:rsidR="00000000" w:rsidRPr="00661F55" w:rsidP="00661F55">
      <w:pPr>
        <w:pStyle w:val="AllowPageBreak"/>
      </w:pPr>
    </w:p>
    <w:p w:rsidR="00000000" w:rsidRPr="00661F55" w:rsidP="00661F55">
      <w:pPr>
        <w:pStyle w:val="Heading1"/>
      </w:pPr>
      <w:bookmarkStart w:id="4" w:name="O_1101640"/>
      <w:bookmarkEnd w:id="4"/>
      <w:r w:rsidRPr="00661F55">
        <w:t>Elements and Performance Criteria</w:t>
      </w:r>
    </w:p>
    <w:tbl>
      <w:tblPr>
        <w:tblW w:w="9568" w:type="dxa"/>
        <w:tblLayout w:type="fixed"/>
        <w:tblCellMar>
          <w:left w:w="62" w:type="dxa"/>
          <w:right w:w="62" w:type="dxa"/>
        </w:tblCellMar>
        <w:tblLook w:val="0000"/>
      </w:tblPr>
      <w:tblGrid>
        <w:gridCol w:w="2376"/>
        <w:gridCol w:w="7192"/>
      </w:tblGrid>
      <w:tr w:rsidTr="00661F55">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55" w:rsidP="00661F55">
            <w:pPr>
              <w:pStyle w:val="BodyText"/>
            </w:pPr>
            <w:r w:rsidRPr="00661F5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rPr>
                <w:rStyle w:val="SpecialBold"/>
              </w:rPr>
              <w:t>PERFORMANCE CRITERIA</w:t>
            </w:r>
          </w:p>
        </w:tc>
      </w:tr>
      <w:tr w:rsidTr="00661F5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55" w:rsidP="00661F55">
            <w:pPr>
              <w:pStyle w:val="BodyText"/>
            </w:pPr>
            <w:r w:rsidRPr="00661F55">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rPr>
                <w:rStyle w:val="Emphasis"/>
              </w:rPr>
              <w:t xml:space="preserve">Performance criteria describe the performance needed to </w:t>
            </w:r>
            <w:r w:rsidRPr="00661F55">
              <w:rPr>
                <w:rStyle w:val="Emphasis"/>
              </w:rPr>
              <w:t>demonstrate achievement of the element.</w:t>
            </w:r>
          </w:p>
        </w:tc>
      </w:tr>
      <w:tr w:rsidTr="00661F5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List"/>
              <w:rPr>
                <w:lang w:val="en-NZ"/>
              </w:rPr>
            </w:pPr>
            <w:r w:rsidRPr="00661F55">
              <w:t>1. Plan and prepare for supporting shotfiring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55" w:rsidP="00661F55">
            <w:pPr>
              <w:pStyle w:val="List"/>
            </w:pPr>
            <w:r w:rsidRPr="00661F55">
              <w:t>1.1 Obtain, interpret, clarify and confirm shotfiring requirements</w:t>
            </w:r>
          </w:p>
          <w:p w:rsidR="00000000" w:rsidRPr="00661F55" w:rsidP="00661F55">
            <w:pPr>
              <w:pStyle w:val="List"/>
            </w:pPr>
            <w:r w:rsidRPr="00661F55">
              <w:t xml:space="preserve">1.2 Access, interpret and apply blasting documentation </w:t>
            </w:r>
          </w:p>
          <w:p w:rsidR="00000000" w:rsidRPr="00661F55" w:rsidP="00661F55">
            <w:pPr>
              <w:pStyle w:val="List"/>
            </w:pPr>
            <w:r w:rsidRPr="00661F55">
              <w:t xml:space="preserve">1.3 Access, interpret and apply environmental, geological, survey and </w:t>
            </w:r>
            <w:r w:rsidRPr="00661F55">
              <w:t>weather conditions data within scope of own role according to site requirements</w:t>
            </w:r>
          </w:p>
          <w:p w:rsidR="00000000" w:rsidRPr="00661F55" w:rsidP="00661F55">
            <w:pPr>
              <w:pStyle w:val="List"/>
            </w:pPr>
            <w:r w:rsidRPr="00661F55">
              <w:t>1.4 Identify, manage and report potential hazards risks and environmental issues according to site require</w:t>
            </w:r>
            <w:r w:rsidRPr="00661F55">
              <w:t>ments</w:t>
            </w:r>
          </w:p>
          <w:p w:rsidR="00000000" w:rsidRPr="00661F55" w:rsidP="00661F55">
            <w:pPr>
              <w:pStyle w:val="List"/>
            </w:pPr>
            <w:r w:rsidRPr="00661F55">
              <w:t xml:space="preserve">1.5 Select and wear personal protective equipment according to site requirements </w:t>
            </w:r>
          </w:p>
          <w:p w:rsidR="00000000" w:rsidRPr="00661F55" w:rsidP="00661F55">
            <w:pPr>
              <w:pStyle w:val="List"/>
            </w:pPr>
            <w:r w:rsidRPr="00661F55">
              <w:t>1.6 Obtain and interpret emergency procedures and confirm steps required to respond to emergencies</w:t>
            </w:r>
          </w:p>
          <w:p w:rsidR="00000000" w:rsidRPr="00661F55" w:rsidP="00661F55">
            <w:pPr>
              <w:pStyle w:val="List"/>
            </w:pPr>
            <w:r w:rsidRPr="00661F55">
              <w:t>1.7 Identify and test explosives and accessories to be used according</w:t>
            </w:r>
            <w:r w:rsidRPr="00661F55">
              <w:t xml:space="preserve"> to manufacturer specifications and site requirements</w:t>
            </w:r>
          </w:p>
          <w:p w:rsidR="00000000" w:rsidP="00661F55">
            <w:pPr>
              <w:pStyle w:val="List"/>
              <w:rPr>
                <w:lang w:val="en-NZ"/>
              </w:rPr>
            </w:pPr>
            <w:r w:rsidRPr="00661F55">
              <w:t>1.8 Check blast holes according to site requirements</w:t>
            </w:r>
          </w:p>
        </w:tc>
      </w:tr>
      <w:tr w:rsidTr="00661F5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List"/>
              <w:rPr>
                <w:lang w:val="en-NZ"/>
              </w:rPr>
            </w:pPr>
            <w:r w:rsidRPr="00661F55">
              <w:t>2. Provide support at blast site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55" w:rsidP="00661F55">
            <w:pPr>
              <w:pStyle w:val="List"/>
            </w:pPr>
            <w:r w:rsidRPr="00661F55">
              <w:t>2.1 Transport explosives and accessories on shot site according to job and site requirements</w:t>
            </w:r>
          </w:p>
          <w:p w:rsidR="00000000" w:rsidRPr="00661F55" w:rsidP="00661F55">
            <w:pPr>
              <w:pStyle w:val="List"/>
            </w:pPr>
            <w:r w:rsidRPr="00661F55">
              <w:t>2.2 Assist in securing</w:t>
            </w:r>
            <w:r w:rsidRPr="00661F55">
              <w:t xml:space="preserve"> and isolating blast area according to site requirements</w:t>
            </w:r>
          </w:p>
          <w:p w:rsidR="00000000" w:rsidRPr="00661F55" w:rsidP="00661F55">
            <w:pPr>
              <w:pStyle w:val="List"/>
            </w:pPr>
            <w:r w:rsidRPr="00661F55">
              <w:t>2.3 Prime, load, stem and tie in explosives according to manufacturer specifications and site requirements</w:t>
            </w:r>
          </w:p>
          <w:p w:rsidR="00000000" w:rsidRPr="00661F55" w:rsidP="00661F55">
            <w:pPr>
              <w:pStyle w:val="List"/>
            </w:pPr>
            <w:r w:rsidRPr="00661F55">
              <w:t>2.4 Carry out site clean-up operations according to site requirements</w:t>
            </w:r>
          </w:p>
          <w:p w:rsidR="00000000" w:rsidRPr="00661F55" w:rsidP="00661F55">
            <w:pPr>
              <w:pStyle w:val="List"/>
            </w:pPr>
            <w:r w:rsidRPr="00661F55">
              <w:t>2.5 Complete reports a</w:t>
            </w:r>
            <w:r w:rsidRPr="00661F55">
              <w:t>nd/or records according to site requirements</w:t>
            </w:r>
          </w:p>
        </w:tc>
      </w:tr>
    </w:tbl>
    <w:p w:rsidR="00000000" w:rsidRPr="00661F55" w:rsidP="00661F55">
      <w:pPr>
        <w:pStyle w:val="List2"/>
      </w:pPr>
    </w:p>
    <w:p w:rsidR="00000000" w:rsidRPr="00661F55" w:rsidP="00661F55">
      <w:pPr>
        <w:pStyle w:val="AllowPageBreak"/>
      </w:pPr>
    </w:p>
    <w:p w:rsidR="00000000" w:rsidRPr="00661F55" w:rsidP="00661F55">
      <w:pPr>
        <w:pStyle w:val="Heading1"/>
      </w:pPr>
      <w:bookmarkStart w:id="5" w:name="O_1101639"/>
      <w:bookmarkEnd w:id="5"/>
      <w:r w:rsidRPr="00661F55">
        <w:t>Foundation Skills</w:t>
      </w:r>
    </w:p>
    <w:p w:rsidR="00000000" w:rsidRPr="00785C06" w:rsidP="00785C06">
      <w:pPr>
        <w:pStyle w:val="BodyText"/>
        <w:rPr>
          <w:i/>
        </w:rPr>
      </w:pPr>
      <w:r w:rsidRPr="00785C0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61F5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55" w:rsidP="00661F55">
            <w:pPr>
              <w:pStyle w:val="BodyText"/>
            </w:pPr>
            <w:r w:rsidRPr="00661F5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rPr>
                <w:rStyle w:val="SpecialBold"/>
              </w:rPr>
              <w:t>DESCRIPTION</w:t>
            </w:r>
          </w:p>
        </w:tc>
      </w:tr>
      <w:tr w:rsidTr="00661F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55">
            <w:pPr>
              <w:pStyle w:val="ListBullet"/>
              <w:rPr>
                <w:lang w:val="en-NZ"/>
              </w:rPr>
            </w:pPr>
            <w:r w:rsidRPr="00661F55">
              <w:t xml:space="preserve">Calculates basic measurements, masses and dimensions </w:t>
            </w:r>
          </w:p>
        </w:tc>
      </w:tr>
      <w:tr w:rsidTr="00661F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1F55" w:rsidP="00661F55">
            <w:pPr>
              <w:pStyle w:val="ListBullet"/>
            </w:pPr>
            <w:r w:rsidRPr="00661F55">
              <w:t>Monitors and minimises own exposure to worksite risks and hazards during activities</w:t>
            </w:r>
          </w:p>
        </w:tc>
      </w:tr>
    </w:tbl>
    <w:p w:rsidR="00000000" w:rsidRPr="00661F55" w:rsidP="00661F55">
      <w:pPr>
        <w:pStyle w:val="BodyText"/>
      </w:pPr>
    </w:p>
    <w:p w:rsidR="00000000" w:rsidRPr="00661F55" w:rsidP="00661F55">
      <w:pPr>
        <w:pStyle w:val="AllowPageBreak"/>
      </w:pPr>
    </w:p>
    <w:p w:rsidR="00000000" w:rsidRPr="00661F55" w:rsidP="00661F55">
      <w:pPr>
        <w:pStyle w:val="Heading1"/>
      </w:pPr>
      <w:bookmarkStart w:id="6" w:name="O_1101638"/>
      <w:bookmarkEnd w:id="6"/>
      <w:r w:rsidRPr="00661F55">
        <w:t>Unit Mapping Information</w:t>
      </w:r>
    </w:p>
    <w:p w:rsidR="00000000" w:rsidRPr="00661F55" w:rsidP="00785C06">
      <w:pPr>
        <w:pStyle w:val="BodyText"/>
      </w:pPr>
      <w:r w:rsidRPr="00661F55">
        <w:t>Supersedes and is equivalent to RIIBLA201D Support shotfiring operations.</w:t>
      </w:r>
    </w:p>
    <w:p w:rsidR="00000000" w:rsidRPr="00661F55" w:rsidP="00661F55">
      <w:pPr>
        <w:pStyle w:val="Heading1"/>
      </w:pPr>
      <w:bookmarkStart w:id="7" w:name="O_1101631"/>
      <w:bookmarkEnd w:id="7"/>
      <w:r w:rsidRPr="00661F55">
        <w:t>Links</w:t>
      </w:r>
    </w:p>
    <w:p w:rsidR="00000000" w:rsidRPr="00661F55" w:rsidP="00785C06">
      <w:pPr>
        <w:pStyle w:val="BodyText"/>
      </w:pPr>
      <w:r w:rsidRPr="00661F5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45F51">
        <w:rPr>
          <w:rStyle w:val="Hyperlink"/>
        </w:rPr>
        <w:t>https://vetnet.gov.au/Pages/TrainingDocs.aspx?q=88a61002-9a21-4386-aaf8-69c76e675272</w:t>
      </w:r>
      <w:r>
        <w:fldChar w:fldCharType="end"/>
      </w:r>
    </w:p>
    <w:p w:rsidR="00000000" w:rsidRPr="00661F55" w:rsidP="00785C06">
      <w:pPr>
        <w:pStyle w:val="BodyText"/>
        <w:sectPr w:rsidSect="00661F55">
          <w:headerReference w:type="default" r:id="rId10"/>
          <w:footerReference w:type="default" r:id="rId11"/>
          <w:pgSz w:w="11908" w:h="16833"/>
          <w:pgMar w:top="1702" w:right="1418" w:bottom="1702" w:left="1418" w:header="992" w:footer="992" w:gutter="0"/>
          <w:cols w:space="720"/>
          <w:noEndnote/>
          <w:docGrid w:linePitch="299"/>
        </w:sectPr>
      </w:pPr>
    </w:p>
    <w:p w:rsidR="00000000" w:rsidRPr="00661F55" w:rsidP="00661F55">
      <w:pPr>
        <w:pStyle w:val="SuperHeading"/>
      </w:pPr>
      <w:r w:rsidRPr="00661F55">
        <w:t>Assessment Requirements for RIIBLA201E Support shotfiring operations</w:t>
      </w:r>
    </w:p>
    <w:p w:rsidR="00000000" w:rsidRPr="00661F55" w:rsidP="00661F55">
      <w:pPr>
        <w:pStyle w:val="Heading1"/>
      </w:pPr>
      <w:bookmarkStart w:id="8" w:name="O_1101633"/>
      <w:bookmarkEnd w:id="8"/>
      <w:r w:rsidRPr="00661F55">
        <w:t>Modification History</w:t>
      </w:r>
    </w:p>
    <w:tbl>
      <w:tblPr>
        <w:tblW w:w="9522" w:type="dxa"/>
        <w:tblLayout w:type="fixed"/>
        <w:tblCellMar>
          <w:left w:w="62" w:type="dxa"/>
          <w:right w:w="62" w:type="dxa"/>
        </w:tblCellMar>
        <w:tblLook w:val="0000"/>
      </w:tblPr>
      <w:tblGrid>
        <w:gridCol w:w="2929"/>
        <w:gridCol w:w="6593"/>
      </w:tblGrid>
      <w:tr w:rsidTr="00661F5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55" w:rsidP="00661F55">
            <w:pPr>
              <w:pStyle w:val="BodyText"/>
            </w:pPr>
            <w:r w:rsidRPr="00661F5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rPr>
                <w:rStyle w:val="SpecialBold"/>
              </w:rPr>
              <w:t>Comments</w:t>
            </w:r>
          </w:p>
        </w:tc>
      </w:tr>
      <w:tr w:rsidTr="00661F5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55" w:rsidP="00661F55">
            <w:pPr>
              <w:pStyle w:val="BodyText"/>
            </w:pPr>
            <w:r w:rsidRPr="00661F55">
              <w:t>Thi</w:t>
            </w:r>
            <w:r w:rsidRPr="00661F55">
              <w:t>s version first released with RII Resources and Infrastructure Industry Training Package Version 5.0.</w:t>
            </w:r>
          </w:p>
        </w:tc>
      </w:tr>
    </w:tbl>
    <w:p w:rsidR="00000000" w:rsidRPr="00661F55" w:rsidP="00661F55">
      <w:pPr>
        <w:pStyle w:val="BodyText"/>
      </w:pPr>
    </w:p>
    <w:p w:rsidR="00000000" w:rsidRPr="00661F55" w:rsidP="00661F55">
      <w:pPr>
        <w:pStyle w:val="AllowPageBreak"/>
      </w:pPr>
    </w:p>
    <w:p w:rsidR="00000000" w:rsidRPr="00661F55" w:rsidP="00661F55">
      <w:pPr>
        <w:pStyle w:val="Heading1"/>
      </w:pPr>
      <w:bookmarkStart w:id="9" w:name="O_1101636"/>
      <w:bookmarkEnd w:id="9"/>
      <w:r w:rsidRPr="00661F55">
        <w:t>Performance Evidence</w:t>
      </w:r>
    </w:p>
    <w:p w:rsidR="00000000" w:rsidRPr="00661F55" w:rsidP="00785C06">
      <w:pPr>
        <w:pStyle w:val="BodyText"/>
      </w:pPr>
      <w:r w:rsidRPr="00661F55">
        <w:t>The candidate must demonstrate the ability to complete the tasks outlined in the elements, performance criteria and foundation skills of this unit, including evidence of the ability to:</w:t>
      </w:r>
    </w:p>
    <w:p w:rsidR="00000000" w:rsidRPr="00661F55" w:rsidP="00661F55">
      <w:pPr>
        <w:pStyle w:val="ListBullet"/>
      </w:pPr>
      <w:r w:rsidRPr="00661F55">
        <w:t>support shotfiring operations on at least two occasions, including:</w:t>
      </w:r>
    </w:p>
    <w:p w:rsidR="00000000" w:rsidRPr="00661F55" w:rsidP="00661F55">
      <w:pPr>
        <w:pStyle w:val="ListBullet2"/>
      </w:pPr>
      <w:r w:rsidRPr="00661F55">
        <w:t>checking blast holes against blast plan</w:t>
      </w:r>
    </w:p>
    <w:p w:rsidR="00000000" w:rsidRPr="00661F55" w:rsidP="00661F55">
      <w:pPr>
        <w:pStyle w:val="ListBullet2"/>
      </w:pPr>
      <w:r w:rsidRPr="00661F55">
        <w:t>handling explosives and accessories</w:t>
      </w:r>
    </w:p>
    <w:p w:rsidR="00000000" w:rsidRPr="00661F55" w:rsidP="00661F55">
      <w:pPr>
        <w:pStyle w:val="ListBullet2"/>
      </w:pPr>
      <w:r w:rsidRPr="00661F55">
        <w:t>securing and isolating blast area</w:t>
      </w:r>
    </w:p>
    <w:p w:rsidR="00000000" w:rsidRPr="00661F55" w:rsidP="00661F55">
      <w:pPr>
        <w:pStyle w:val="ListBullet2"/>
      </w:pPr>
      <w:r w:rsidRPr="00661F55">
        <w:t>priming, loading, stemming and tying explosives</w:t>
      </w:r>
    </w:p>
    <w:p w:rsidR="00000000" w:rsidRPr="00661F55" w:rsidP="00661F55">
      <w:pPr>
        <w:pStyle w:val="ListBullet2"/>
      </w:pPr>
      <w:r w:rsidRPr="00661F55">
        <w:t>carrying out site clean-up</w:t>
      </w:r>
    </w:p>
    <w:p w:rsidR="00000000" w:rsidRPr="00661F55" w:rsidP="00661F55">
      <w:pPr>
        <w:pStyle w:val="ListBullet2"/>
      </w:pPr>
      <w:r w:rsidRPr="00661F55">
        <w:t>processing reports and/or records.</w:t>
      </w:r>
    </w:p>
    <w:p w:rsidR="00000000" w:rsidRPr="00661F55" w:rsidP="00661F55">
      <w:pPr>
        <w:pStyle w:val="BodyText"/>
      </w:pPr>
    </w:p>
    <w:p w:rsidR="00000000" w:rsidRPr="00661F55" w:rsidP="00661F55">
      <w:pPr>
        <w:pStyle w:val="List"/>
      </w:pPr>
      <w:r w:rsidRPr="00661F55">
        <w:t>During the above, the candidate mus</w:t>
      </w:r>
      <w:r w:rsidRPr="00661F55">
        <w:t xml:space="preserve">t: </w:t>
      </w:r>
    </w:p>
    <w:p w:rsidR="00000000" w:rsidRPr="00661F55" w:rsidP="00661F55">
      <w:pPr>
        <w:pStyle w:val="ListBullet"/>
      </w:pPr>
      <w:r w:rsidRPr="00661F55">
        <w:t>locate and apply relevant documentation and procedures and confirm work activity is compliant.</w:t>
      </w:r>
    </w:p>
    <w:p w:rsidR="00000000" w:rsidRPr="00661F55" w:rsidP="00661F55">
      <w:pPr>
        <w:pStyle w:val="AllowPageBreak"/>
      </w:pPr>
    </w:p>
    <w:p w:rsidR="00000000" w:rsidRPr="00661F55" w:rsidP="00661F55">
      <w:pPr>
        <w:pStyle w:val="Heading1"/>
      </w:pPr>
      <w:bookmarkStart w:id="10" w:name="O_1101635"/>
      <w:bookmarkEnd w:id="10"/>
      <w:r w:rsidRPr="00661F55">
        <w:t>Knowledge Evidence</w:t>
      </w:r>
    </w:p>
    <w:p w:rsidR="00000000" w:rsidRPr="00661F55" w:rsidP="00785C06">
      <w:pPr>
        <w:pStyle w:val="BodyText"/>
      </w:pPr>
      <w:r w:rsidRPr="00661F55">
        <w:t>The candidate must be able to demonstrate knowledge to complete the tasks outlined in the elements, performance criteria and foundation skills of this unit, including knowledge of:</w:t>
      </w:r>
    </w:p>
    <w:p w:rsidR="00000000" w:rsidRPr="00661F55" w:rsidP="00661F55">
      <w:pPr>
        <w:pStyle w:val="ListBullet"/>
      </w:pPr>
      <w:r w:rsidRPr="00661F55">
        <w:t>key legislation required to support shotfiring operations, including requi</w:t>
      </w:r>
      <w:r w:rsidRPr="00661F55">
        <w:t>rements relating to:</w:t>
      </w:r>
    </w:p>
    <w:p w:rsidR="00000000" w:rsidRPr="00661F55" w:rsidP="00661F55">
      <w:pPr>
        <w:pStyle w:val="ListBullet2"/>
      </w:pPr>
      <w:r w:rsidRPr="00661F55">
        <w:t>storage and segregation of explosives</w:t>
      </w:r>
    </w:p>
    <w:p w:rsidR="00000000" w:rsidRPr="00661F55" w:rsidP="00661F55">
      <w:pPr>
        <w:pStyle w:val="ListBullet2"/>
      </w:pPr>
      <w:r w:rsidRPr="00661F55">
        <w:t>handling of the shot</w:t>
      </w:r>
    </w:p>
    <w:p w:rsidR="00000000" w:rsidRPr="00661F55" w:rsidP="00661F55">
      <w:pPr>
        <w:pStyle w:val="ListBullet"/>
      </w:pPr>
      <w:r w:rsidRPr="00661F55">
        <w:t>key procedures and documentation required to support shotfiring operations, including those relating to:</w:t>
      </w:r>
    </w:p>
    <w:p w:rsidR="00000000" w:rsidRPr="00661F55" w:rsidP="00661F55">
      <w:pPr>
        <w:pStyle w:val="ListBullet2"/>
      </w:pPr>
      <w:r w:rsidRPr="00661F55">
        <w:t>blast plan</w:t>
      </w:r>
    </w:p>
    <w:p w:rsidR="00000000" w:rsidRPr="00661F55" w:rsidP="00661F55">
      <w:pPr>
        <w:pStyle w:val="ListBullet2"/>
      </w:pPr>
      <w:r w:rsidRPr="00661F55">
        <w:t>site security plan</w:t>
      </w:r>
    </w:p>
    <w:p w:rsidR="00000000" w:rsidRPr="00661F55" w:rsidP="00661F55">
      <w:pPr>
        <w:pStyle w:val="ListBullet2"/>
      </w:pPr>
      <w:r w:rsidRPr="00661F55">
        <w:t>Australian standards and codes of prac</w:t>
      </w:r>
      <w:r w:rsidRPr="00661F55">
        <w:t>tice relating to shotfiring operations</w:t>
      </w:r>
    </w:p>
    <w:p w:rsidR="00000000" w:rsidRPr="00661F55" w:rsidP="00661F55">
      <w:pPr>
        <w:pStyle w:val="ListBullet2"/>
      </w:pPr>
      <w:r w:rsidRPr="00661F55">
        <w:t>handling explosives and accessories</w:t>
      </w:r>
    </w:p>
    <w:p w:rsidR="00000000" w:rsidRPr="00661F55" w:rsidP="00661F55">
      <w:pPr>
        <w:pStyle w:val="ListBullet2"/>
      </w:pPr>
      <w:r w:rsidRPr="00661F55">
        <w:t>securing and isolating blast area</w:t>
      </w:r>
    </w:p>
    <w:p w:rsidR="00000000" w:rsidRPr="00661F55" w:rsidP="00661F55">
      <w:pPr>
        <w:pStyle w:val="ListBullet2"/>
      </w:pPr>
      <w:r w:rsidRPr="00661F55">
        <w:t>priming, loading, stemming and tying explosives</w:t>
      </w:r>
    </w:p>
    <w:p w:rsidR="00000000" w:rsidRPr="00661F55" w:rsidP="00661F55">
      <w:pPr>
        <w:pStyle w:val="ListBullet"/>
      </w:pPr>
      <w:r w:rsidRPr="00661F55">
        <w:t>types, physical and technical characteristics, uses and limitations of explosives and accessories</w:t>
      </w:r>
    </w:p>
    <w:p w:rsidR="00000000" w:rsidRPr="00661F55" w:rsidP="00661F55">
      <w:pPr>
        <w:pStyle w:val="ListBullet"/>
      </w:pPr>
      <w:r w:rsidRPr="00661F55">
        <w:t>basic techniques for applying site geological and survey data</w:t>
      </w:r>
    </w:p>
    <w:p w:rsidR="00000000" w:rsidRPr="00661F55" w:rsidP="00661F55">
      <w:pPr>
        <w:pStyle w:val="ListBullet"/>
      </w:pPr>
      <w:r w:rsidRPr="00661F55">
        <w:t>principles and techniques for blast hole checks, including those relating to:</w:t>
      </w:r>
    </w:p>
    <w:p w:rsidR="00000000" w:rsidRPr="00661F55" w:rsidP="00661F55">
      <w:pPr>
        <w:pStyle w:val="ListBullet2"/>
      </w:pPr>
      <w:r w:rsidRPr="00661F55">
        <w:t>hole depth and length</w:t>
      </w:r>
    </w:p>
    <w:p w:rsidR="00000000" w:rsidRPr="00661F55" w:rsidP="00661F55">
      <w:pPr>
        <w:pStyle w:val="ListBullet2"/>
      </w:pPr>
      <w:r w:rsidRPr="00661F55">
        <w:t>blockages</w:t>
      </w:r>
    </w:p>
    <w:p w:rsidR="00000000" w:rsidRPr="00661F55" w:rsidP="00661F55">
      <w:pPr>
        <w:pStyle w:val="ListBullet2"/>
      </w:pPr>
      <w:r w:rsidRPr="00661F55">
        <w:t>direction</w:t>
      </w:r>
    </w:p>
    <w:p w:rsidR="00000000" w:rsidRPr="00661F55" w:rsidP="00661F55">
      <w:pPr>
        <w:pStyle w:val="ListBullet2"/>
      </w:pPr>
      <w:r w:rsidRPr="00661F55">
        <w:t>presence of water</w:t>
      </w:r>
    </w:p>
    <w:p w:rsidR="00000000" w:rsidRPr="00661F55" w:rsidP="00661F55">
      <w:pPr>
        <w:pStyle w:val="ListBullet"/>
      </w:pPr>
      <w:r w:rsidRPr="00661F55">
        <w:t>site environmental requirements and constraints, inclu</w:t>
      </w:r>
      <w:r w:rsidRPr="00661F55">
        <w:t>ding those relating to:</w:t>
      </w:r>
    </w:p>
    <w:p w:rsidR="00000000" w:rsidRPr="00661F55" w:rsidP="00661F55">
      <w:pPr>
        <w:pStyle w:val="ListBullet2"/>
      </w:pPr>
      <w:r w:rsidRPr="00661F55">
        <w:t>chemicals</w:t>
      </w:r>
    </w:p>
    <w:p w:rsidR="00000000" w:rsidRPr="00661F55" w:rsidP="00661F55">
      <w:pPr>
        <w:pStyle w:val="ListBullet2"/>
      </w:pPr>
      <w:r w:rsidRPr="00661F55">
        <w:t>airborne contaminants, including dust and fumes</w:t>
      </w:r>
    </w:p>
    <w:p w:rsidR="00000000" w:rsidRPr="00661F55" w:rsidP="00661F55">
      <w:pPr>
        <w:pStyle w:val="ListBullet2"/>
      </w:pPr>
      <w:r w:rsidRPr="00661F55">
        <w:t xml:space="preserve">noise, vibration and airblast overpressure </w:t>
      </w:r>
    </w:p>
    <w:p w:rsidR="00000000" w:rsidRPr="00661F55" w:rsidP="00661F55">
      <w:pPr>
        <w:pStyle w:val="ListBullet"/>
      </w:pPr>
      <w:r w:rsidRPr="00661F55">
        <w:t>principles and techniques for identifying and responding to relevant hazards and emergencies</w:t>
      </w:r>
    </w:p>
    <w:p w:rsidR="00000000" w:rsidRPr="00661F55" w:rsidP="00661F55">
      <w:pPr>
        <w:pStyle w:val="ListBullet"/>
      </w:pPr>
      <w:r w:rsidRPr="00661F55">
        <w:t>site requirements for clean</w:t>
      </w:r>
      <w:r w:rsidRPr="00661F55">
        <w:noBreakHyphen/>
        <w:t>up, com</w:t>
      </w:r>
      <w:r w:rsidRPr="00661F55">
        <w:t>pleting maintenance records and reporting requirements</w:t>
      </w:r>
    </w:p>
    <w:p w:rsidR="00000000" w:rsidRPr="00661F55" w:rsidP="00661F55">
      <w:pPr>
        <w:pStyle w:val="ListBullet"/>
      </w:pPr>
      <w:r w:rsidRPr="00661F55">
        <w:t>basic techniques for communicating job activities with others.</w:t>
      </w:r>
    </w:p>
    <w:p w:rsidR="00000000" w:rsidRPr="00661F55" w:rsidP="00661F55">
      <w:pPr>
        <w:pStyle w:val="AllowPageBreak"/>
      </w:pPr>
    </w:p>
    <w:p w:rsidR="00000000" w:rsidRPr="00661F55" w:rsidP="00661F55">
      <w:pPr>
        <w:pStyle w:val="Heading1"/>
      </w:pPr>
      <w:bookmarkStart w:id="11" w:name="O_1101634"/>
      <w:bookmarkEnd w:id="11"/>
      <w:r w:rsidRPr="00661F55">
        <w:t>Assessment Conditions</w:t>
      </w:r>
    </w:p>
    <w:p w:rsidR="00000000" w:rsidRPr="00661F55" w:rsidP="00785C06">
      <w:pPr>
        <w:pStyle w:val="BodyText"/>
      </w:pPr>
      <w:r w:rsidRPr="00661F55">
        <w:t>Mandatory conditions for assessment of this unit are stipulated below. The assessment must:</w:t>
      </w:r>
    </w:p>
    <w:p w:rsidR="00000000" w:rsidRPr="00661F55" w:rsidP="00661F55">
      <w:pPr>
        <w:pStyle w:val="ListBullet"/>
      </w:pPr>
      <w:r w:rsidRPr="00661F55">
        <w:t>include access to:</w:t>
      </w:r>
    </w:p>
    <w:p w:rsidR="00000000" w:rsidRPr="00661F55" w:rsidP="00661F55">
      <w:pPr>
        <w:pStyle w:val="ListBullet2"/>
      </w:pPr>
      <w:r w:rsidRPr="00661F55">
        <w:t>personal protective equipment</w:t>
      </w:r>
    </w:p>
    <w:p w:rsidR="00000000" w:rsidRPr="00661F55" w:rsidP="00661F55">
      <w:pPr>
        <w:pStyle w:val="ListBullet2"/>
      </w:pPr>
      <w:r w:rsidRPr="00661F55">
        <w:t>equipment required to support shotfiring operations</w:t>
      </w:r>
    </w:p>
    <w:p w:rsidR="00000000" w:rsidRPr="00661F55" w:rsidP="00661F55">
      <w:pPr>
        <w:pStyle w:val="ListBullet"/>
      </w:pPr>
      <w:r w:rsidRPr="00661F55">
        <w:t xml:space="preserve">be conducted in a safe environment; and, </w:t>
      </w:r>
    </w:p>
    <w:p w:rsidR="00000000" w:rsidRPr="00661F55" w:rsidP="00661F55">
      <w:pPr>
        <w:pStyle w:val="ListBullet"/>
      </w:pPr>
      <w:r w:rsidRPr="00661F55">
        <w:t>be assessed in the context of this sector</w:t>
      </w:r>
      <w:r>
        <w:t>’</w:t>
      </w:r>
      <w:r w:rsidRPr="00661F55">
        <w:t xml:space="preserve">s work environment; and, </w:t>
      </w:r>
    </w:p>
    <w:p w:rsidR="00000000" w:rsidRPr="00661F55" w:rsidP="00661F55">
      <w:pPr>
        <w:pStyle w:val="ListBullet"/>
      </w:pPr>
      <w:r w:rsidRPr="00661F55">
        <w:t>be assessed in compliance with relevant leg</w:t>
      </w:r>
      <w:r w:rsidRPr="00661F55">
        <w:t>islation/regulation and using policies, procedures and processes directly related to the industry sector for which it is being assessed; and,</w:t>
      </w:r>
    </w:p>
    <w:p w:rsidR="00000000" w:rsidRPr="00661F55" w:rsidP="00661F55">
      <w:pPr>
        <w:pStyle w:val="ListBullet"/>
      </w:pPr>
      <w:r w:rsidRPr="00661F55">
        <w:t>confirm consistent performance can be applied in a range of relevant workplace circumstances.</w:t>
      </w:r>
    </w:p>
    <w:p w:rsidR="00000000" w:rsidRPr="00661F55" w:rsidP="00785C06">
      <w:pPr>
        <w:pStyle w:val="BodyText"/>
      </w:pPr>
      <w:r w:rsidRPr="00661F55">
        <w:t>Where personal safet</w:t>
      </w:r>
      <w:r w:rsidRPr="00661F55">
        <w:t>y or environmental damage are limiting factors, assessment may occur in a simulated work environment* provided it is realistic and sufficiently rigorous to cover all aspects of this sector’s workplace performance, including environment, task skills, task m</w:t>
      </w:r>
      <w:r w:rsidRPr="00661F55">
        <w:t>anagement skills, contingency management skills and job role environment skills.</w:t>
      </w:r>
    </w:p>
    <w:p w:rsidR="00000000" w:rsidRPr="00661F55" w:rsidP="00661F55">
      <w:pPr>
        <w:pStyle w:val="BodyTextBold"/>
      </w:pPr>
      <w:r w:rsidRPr="00661F55">
        <w:t>Assessor requirements</w:t>
      </w:r>
    </w:p>
    <w:p w:rsidR="00000000" w:rsidRPr="00661F55" w:rsidP="00785C06">
      <w:pPr>
        <w:pStyle w:val="BodyText"/>
      </w:pPr>
      <w:r w:rsidRPr="00661F55">
        <w:t>Assessors must be able to clearly demonstrate current and relevant industry knowledge and experience to satisfy the mandatory regulatory standards as set out in the Standards for Registered Training Organisations (RTOs) 2015/Australian Quality Training Fra</w:t>
      </w:r>
      <w:r w:rsidRPr="00661F55">
        <w:t>mework mandatory requirements for assessors current at the time of assessment and any relevant licensing and certification requirements. This includes:</w:t>
      </w:r>
    </w:p>
    <w:p w:rsidR="00000000" w:rsidRPr="00661F55" w:rsidP="00661F55">
      <w:pPr>
        <w:pStyle w:val="ListBullet"/>
      </w:pPr>
      <w:r w:rsidRPr="00661F55">
        <w:t>possessing and maintaining a current shotfirer’s licence issued by a state/territory regulatory body en</w:t>
      </w:r>
      <w:r w:rsidRPr="00661F55">
        <w:t>dorsed for the applicable type of blasting</w:t>
      </w:r>
    </w:p>
    <w:p w:rsidR="00000000" w:rsidRPr="00661F55" w:rsidP="00661F55">
      <w:pPr>
        <w:pStyle w:val="ListBullet"/>
      </w:pPr>
      <w:r w:rsidRPr="00661F55">
        <w:t>vocational competencies at least to the level being delivered and assessed</w:t>
      </w:r>
    </w:p>
    <w:p w:rsidR="00000000" w:rsidRPr="00661F55" w:rsidP="00661F55">
      <w:pPr>
        <w:pStyle w:val="ListBullet"/>
      </w:pPr>
      <w:r w:rsidRPr="00661F55">
        <w:t>current industry skills directly relevant to the training and assessment being provided</w:t>
      </w:r>
    </w:p>
    <w:p w:rsidR="00000000" w:rsidRPr="00661F55" w:rsidP="00661F55">
      <w:pPr>
        <w:pStyle w:val="ListBullet"/>
      </w:pPr>
      <w:r w:rsidRPr="00661F55">
        <w:t>current knowledge and skills in vocational trainin</w:t>
      </w:r>
      <w:r w:rsidRPr="00661F55">
        <w:t>g and learning that informs their training and assessment</w:t>
      </w:r>
    </w:p>
    <w:p w:rsidR="00000000" w:rsidRPr="00661F55" w:rsidP="00661F55">
      <w:pPr>
        <w:pStyle w:val="ListBullet"/>
      </w:pPr>
      <w:r w:rsidRPr="00661F55">
        <w:t>formal relevant qualifications in training and assessment</w:t>
      </w:r>
    </w:p>
    <w:p w:rsidR="00000000" w:rsidRPr="00661F55" w:rsidP="00661F55">
      <w:pPr>
        <w:pStyle w:val="ListBullet"/>
      </w:pPr>
      <w:r w:rsidRPr="00661F55">
        <w:t xml:space="preserve">having knowledge of and/or experience using the latest techniques and processes </w:t>
      </w:r>
    </w:p>
    <w:p w:rsidR="00000000" w:rsidRPr="00661F55" w:rsidP="00661F55">
      <w:pPr>
        <w:pStyle w:val="ListBullet"/>
      </w:pPr>
      <w:r w:rsidRPr="00661F55">
        <w:t>possessing the required level of RII training product knowl</w:t>
      </w:r>
      <w:r w:rsidRPr="00661F55">
        <w:t>edge</w:t>
      </w:r>
    </w:p>
    <w:p w:rsidR="00000000" w:rsidRPr="00661F55" w:rsidP="00661F55">
      <w:pPr>
        <w:pStyle w:val="ListBullet"/>
      </w:pPr>
      <w:r w:rsidRPr="00661F55">
        <w:t>having an understanding and knowledge of legislation and regulations relevant to the industry and to employment and workplaces</w:t>
      </w:r>
    </w:p>
    <w:p w:rsidR="00000000" w:rsidRPr="00661F55" w:rsidP="00661F55">
      <w:pPr>
        <w:pStyle w:val="ListBullet"/>
      </w:pPr>
      <w:r w:rsidRPr="00661F55">
        <w:t>demonstrating the performance evidence, and knowledge evidence outlined in this unit of competency, and</w:t>
      </w:r>
    </w:p>
    <w:p w:rsidR="00000000" w:rsidRPr="00661F55" w:rsidP="00661F55">
      <w:pPr>
        <w:pStyle w:val="ListBullet"/>
      </w:pPr>
      <w:r w:rsidRPr="00661F55">
        <w:t>the minimum years of</w:t>
      </w:r>
      <w:r w:rsidRPr="00661F55">
        <w:t xml:space="preserve"> current** work experience after competency has been obtained as specified below in an industry sector relevant to the outcomes of the unit.</w:t>
      </w:r>
    </w:p>
    <w:p w:rsidR="00000000" w:rsidRPr="00661F55" w:rsidP="00785C06">
      <w:pPr>
        <w:pStyle w:val="BodyText"/>
      </w:pPr>
      <w:r w:rsidRPr="00661F55">
        <w:t>It is also acceptable for the appropriately qualified assessor to work with an industry expert to conduct assessmen</w:t>
      </w:r>
      <w:r w:rsidRPr="00661F55">
        <w:t>t together and for the industry expert to be involved in the assessment judgement. The industry expert must have current industry skills directly relevant to the training and assessment being provided. This means the industry subject matter expert must dem</w:t>
      </w:r>
      <w:r w:rsidRPr="00661F55">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85C0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1F55" w:rsidP="00661F55">
            <w:pPr>
              <w:pStyle w:val="BodyText"/>
            </w:pPr>
            <w:r w:rsidRPr="00661F5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1F55" w:rsidP="00661F55">
            <w:pPr>
              <w:pStyle w:val="BodyText"/>
            </w:pPr>
            <w:r w:rsidRPr="00661F5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55">
            <w:pPr>
              <w:pStyle w:val="BodyText"/>
              <w:rPr>
                <w:lang w:val="en-NZ"/>
              </w:rPr>
            </w:pPr>
            <w:r w:rsidRPr="00661F55">
              <w:rPr>
                <w:rStyle w:val="SpecialBold"/>
              </w:rPr>
              <w:t>Required assesso</w:t>
            </w:r>
            <w:r w:rsidRPr="00661F55">
              <w:rPr>
                <w:rStyle w:val="SpecialBold"/>
              </w:rPr>
              <w:t>r or industry subject matter expert experience</w:t>
            </w:r>
          </w:p>
        </w:tc>
      </w:tr>
      <w:tr w:rsidTr="00785C0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1 year</w:t>
            </w:r>
          </w:p>
        </w:tc>
      </w:tr>
      <w:tr w:rsidTr="00785C0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2 years</w:t>
            </w:r>
          </w:p>
        </w:tc>
      </w:tr>
      <w:tr w:rsidTr="00785C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55">
            <w:pPr>
              <w:pStyle w:val="BodyText"/>
              <w:rPr>
                <w:lang w:val="en-NZ"/>
              </w:rPr>
            </w:pPr>
            <w:r w:rsidRPr="00661F55">
              <w:t>3 years</w:t>
            </w:r>
          </w:p>
        </w:tc>
      </w:tr>
      <w:tr w:rsidTr="00785C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55">
            <w:pPr>
              <w:pStyle w:val="BodyText"/>
              <w:rPr>
                <w:lang w:val="en-NZ"/>
              </w:rPr>
            </w:pPr>
            <w:r w:rsidRPr="00661F5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1F55" w:rsidP="00661F55">
            <w:pPr>
              <w:pStyle w:val="BodyText"/>
            </w:pPr>
            <w:r w:rsidRPr="00661F55">
              <w:t xml:space="preserve">Where this unit is being assessed outside of the resources and infrastructure sectors assessor and/or industry subject matter expert experience should be in-line </w:t>
            </w:r>
            <w:r w:rsidRPr="00661F55">
              <w:t>with industry standards for the sector in which it is being assessed and where no industry standard is specified should comply with any relevant regulation.</w:t>
            </w:r>
          </w:p>
        </w:tc>
      </w:tr>
    </w:tbl>
    <w:p w:rsidR="00000000" w:rsidRPr="00661F55" w:rsidP="00785C06">
      <w:pPr>
        <w:pStyle w:val="BodyText"/>
      </w:pPr>
      <w:r w:rsidRPr="00661F55">
        <w:t>*Guidance on simulated environments has been stipulated in the RII implementation guide located o</w:t>
      </w:r>
      <w:r w:rsidRPr="00661F55">
        <w:t>n VETNet.</w:t>
      </w:r>
    </w:p>
    <w:p w:rsidR="00000000" w:rsidRPr="00661F55" w:rsidP="00785C06">
      <w:pPr>
        <w:pStyle w:val="BodyText"/>
      </w:pPr>
      <w:r w:rsidRPr="00661F55">
        <w:t>**Assessors can demonstrate current work experience through employment within industry in a role relevant to the outcomes of the unit; or, for external assessors this can be demonstrated through exposure to industry by conducting a minimum number</w:t>
      </w:r>
      <w:r w:rsidRPr="00661F55">
        <w:t xml:space="preserve"> of site assessments as determined by the relevant industry sector, across various locations.</w:t>
      </w:r>
    </w:p>
    <w:p w:rsidR="00000000" w:rsidRPr="00661F55" w:rsidP="00785C06">
      <w:pPr>
        <w:pStyle w:val="BodyText"/>
      </w:pPr>
      <w:r w:rsidRPr="00661F55">
        <w:t>*** While a unit of competency does not have an AQF level, where a unit is being delivered outside of a qualification the first numeric character in the unit code</w:t>
      </w:r>
      <w:r w:rsidRPr="00661F55">
        <w:t xml:space="preserve"> should be considered as the AQF indicator level for assessment purposes.</w:t>
      </w:r>
    </w:p>
    <w:p w:rsidR="00000000" w:rsidRPr="00661F55" w:rsidP="00661F55">
      <w:pPr>
        <w:pStyle w:val="Heading1"/>
      </w:pPr>
      <w:bookmarkStart w:id="12" w:name="O_1101632"/>
      <w:bookmarkEnd w:id="12"/>
      <w:r w:rsidRPr="00661F55">
        <w:t>Links</w:t>
      </w:r>
    </w:p>
    <w:p w:rsidR="00000000" w:rsidRPr="00661F55" w:rsidP="00785C06">
      <w:pPr>
        <w:pStyle w:val="BodyText"/>
      </w:pPr>
      <w:r w:rsidRPr="00661F5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45F51">
        <w:rPr>
          <w:rStyle w:val="Hyperlink"/>
        </w:rPr>
        <w:t>https://vetnet.gov.au/Pages/TrainingDocs.aspx?q=88a61002-9a21-4386-aaf8-69c76e675272</w:t>
      </w:r>
      <w:r>
        <w:fldChar w:fldCharType="end"/>
      </w:r>
    </w:p>
    <w:p w:rsidR="00000000" w:rsidRPr="00661F55" w:rsidP="00661F55"/>
    <w:sectPr w:rsidSect="00661F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55" w:rsidRPr="00785C06" w:rsidP="00785C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06" w:rsidP="00661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5C06" w:rsidP="00661F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5C06" w:rsidP="00661F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55" w:rsidP="00661F55">
    <w:pPr>
      <w:pStyle w:val="Footer"/>
      <w:framePr w:wrap="around"/>
    </w:pPr>
    <w:r>
      <w:fldChar w:fldCharType="begin"/>
    </w:r>
    <w:r>
      <w:instrText xml:space="preserve"> DOCPROPERTY  Subject  \* MERGEFORMAT </w:instrText>
    </w:r>
    <w:r>
      <w:fldChar w:fldCharType="separate"/>
    </w:r>
    <w:r w:rsidR="00785C06">
      <w:t>Approved</w:t>
    </w:r>
    <w:r w:rsidR="00785C06">
      <w:fldChar w:fldCharType="end"/>
    </w:r>
    <w:r>
      <w:tab/>
      <w:t xml:space="preserve">Page </w:t>
    </w:r>
    <w:r>
      <w:fldChar w:fldCharType="begin"/>
    </w:r>
    <w:r>
      <w:instrText xml:space="preserve"> PAGE  \* Arabic  \* MERGEFORMAT </w:instrText>
    </w:r>
    <w:r>
      <w:fldChar w:fldCharType="separate"/>
    </w:r>
    <w:r w:rsidR="00785C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5C06">
      <w:rPr>
        <w:noProof/>
      </w:rPr>
      <w:t>5</w:t>
    </w:r>
    <w:r>
      <w:rPr>
        <w:noProof/>
      </w:rPr>
      <w:fldChar w:fldCharType="end"/>
    </w:r>
  </w:p>
  <w:p w:rsidR="00661F55" w:rsidP="00661F55">
    <w:pPr>
      <w:pStyle w:val="Footer"/>
      <w:framePr w:wrap="around"/>
    </w:pPr>
    <w:r>
      <w:t xml:space="preserve">© Commonwealth of Australia, </w:t>
    </w:r>
    <w:r>
      <w:fldChar w:fldCharType="begin"/>
    </w:r>
    <w:r>
      <w:instrText xml:space="preserve"> DATE  \@ "yyyy"  \* MERGEFORMAT </w:instrText>
    </w:r>
    <w:r>
      <w:fldChar w:fldCharType="separate"/>
    </w:r>
    <w:r w:rsidR="00785C06">
      <w:rPr>
        <w:noProof/>
      </w:rPr>
      <w:t>2025</w:t>
    </w:r>
    <w:r>
      <w:fldChar w:fldCharType="end"/>
    </w:r>
    <w:r>
      <w:tab/>
    </w:r>
    <w:r>
      <w:fldChar w:fldCharType="begin"/>
    </w:r>
    <w:r>
      <w:instrText xml:space="preserve"> DOCPROPERTY  Author  \* MERGEFORMAT </w:instrText>
    </w:r>
    <w:r>
      <w:fldChar w:fldCharType="separate"/>
    </w:r>
    <w:r w:rsidR="00785C06">
      <w:t>Mining and Automotive Skills Alliance</w:t>
    </w:r>
    <w:r w:rsidR="00785C06">
      <w:fldChar w:fldCharType="end"/>
    </w:r>
  </w:p>
  <w:p w:rsidR="00661F55" w:rsidP="00661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F55" w:rsidRPr="00785C06" w:rsidP="00785C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06" w:rsidRPr="002D2AF8" w:rsidP="00661F55">
    <w:pPr>
      <w:pStyle w:val="Header"/>
      <w:framePr w:wrap="around"/>
    </w:pPr>
    <w:r>
      <w:fldChar w:fldCharType="begin"/>
    </w:r>
    <w:r>
      <w:instrText xml:space="preserve"> TITLE   \* MERGEFORMAT </w:instrText>
    </w:r>
    <w:r>
      <w:fldChar w:fldCharType="separate"/>
    </w:r>
    <w:r>
      <w:t>RIIBLA201E Support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5C06" w:rsidP="00661F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55" w:rsidRPr="002D2AF8" w:rsidP="00661F55">
    <w:pPr>
      <w:pStyle w:val="Header"/>
      <w:framePr w:wrap="around"/>
    </w:pPr>
    <w:r>
      <w:fldChar w:fldCharType="begin"/>
    </w:r>
    <w:r>
      <w:instrText xml:space="preserve"> TITLE   \* MERGEFORMAT </w:instrText>
    </w:r>
    <w:r>
      <w:fldChar w:fldCharType="separate"/>
    </w:r>
    <w:r w:rsidR="00785C06">
      <w:t>RIIBLA201E Support shotfiring operations</w:t>
    </w:r>
    <w:r w:rsidR="00785C06">
      <w:fldChar w:fldCharType="end"/>
    </w:r>
    <w:r>
      <w:tab/>
      <w:t xml:space="preserve">Date this document was generated: </w:t>
    </w:r>
    <w:r>
      <w:fldChar w:fldCharType="begin"/>
    </w:r>
    <w:r>
      <w:instrText xml:space="preserve"> CREATEDATE  \@ "d MMMM yyyy"  \* MERGEFORMAT </w:instrText>
    </w:r>
    <w:r>
      <w:fldChar w:fldCharType="separate"/>
    </w:r>
    <w:r w:rsidR="00785C06">
      <w:rPr>
        <w:noProof/>
      </w:rPr>
      <w:t>2 March 2025</w:t>
    </w:r>
    <w:r>
      <w:fldChar w:fldCharType="end"/>
    </w:r>
  </w:p>
  <w:p w:rsidR="00661F55" w:rsidP="00661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8EA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A81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E9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F55"/>
    <w:pPr>
      <w:spacing w:before="360" w:after="60"/>
      <w:outlineLvl w:val="0"/>
    </w:pPr>
    <w:rPr>
      <w:sz w:val="32"/>
    </w:rPr>
  </w:style>
  <w:style w:type="paragraph" w:styleId="Heading2">
    <w:name w:val="heading 2"/>
    <w:basedOn w:val="HeadingBase"/>
    <w:next w:val="BodyText"/>
    <w:link w:val="Heading2Char"/>
    <w:qFormat/>
    <w:rsid w:val="00661F55"/>
    <w:pPr>
      <w:keepLines/>
      <w:spacing w:before="240" w:after="120"/>
      <w:outlineLvl w:val="1"/>
    </w:pPr>
    <w:rPr>
      <w:sz w:val="28"/>
      <w:szCs w:val="40"/>
    </w:rPr>
  </w:style>
  <w:style w:type="paragraph" w:styleId="Heading3">
    <w:name w:val="heading 3"/>
    <w:basedOn w:val="HeadingBase"/>
    <w:next w:val="BodyText"/>
    <w:link w:val="Heading3Char"/>
    <w:qFormat/>
    <w:rsid w:val="00661F55"/>
    <w:pPr>
      <w:spacing w:before="180" w:after="120"/>
      <w:outlineLvl w:val="2"/>
    </w:pPr>
    <w:rPr>
      <w:spacing w:val="-10"/>
      <w:kern w:val="32"/>
    </w:rPr>
  </w:style>
  <w:style w:type="paragraph" w:styleId="Heading4">
    <w:name w:val="heading 4"/>
    <w:basedOn w:val="HeadingBase"/>
    <w:next w:val="BodyText"/>
    <w:link w:val="Heading4Char"/>
    <w:qFormat/>
    <w:rsid w:val="00661F55"/>
    <w:pPr>
      <w:spacing w:before="160" w:after="120"/>
      <w:outlineLvl w:val="3"/>
    </w:pPr>
    <w:rPr>
      <w:sz w:val="22"/>
    </w:rPr>
  </w:style>
  <w:style w:type="paragraph" w:styleId="Heading5">
    <w:name w:val="heading 5"/>
    <w:basedOn w:val="HeadingBase"/>
    <w:next w:val="Normal"/>
    <w:link w:val="Heading5Char"/>
    <w:qFormat/>
    <w:rsid w:val="00661F55"/>
    <w:pPr>
      <w:spacing w:before="80"/>
      <w:outlineLvl w:val="4"/>
    </w:pPr>
    <w:rPr>
      <w:color w:val="918585"/>
      <w:sz w:val="20"/>
    </w:rPr>
  </w:style>
  <w:style w:type="paragraph" w:styleId="Heading6">
    <w:name w:val="heading 6"/>
    <w:basedOn w:val="HeadingBase"/>
    <w:next w:val="Normal"/>
    <w:link w:val="Heading6Char"/>
    <w:qFormat/>
    <w:rsid w:val="00661F55"/>
    <w:pPr>
      <w:spacing w:before="60"/>
      <w:outlineLvl w:val="5"/>
    </w:pPr>
    <w:rPr>
      <w:color w:val="918585"/>
      <w:sz w:val="20"/>
    </w:rPr>
  </w:style>
  <w:style w:type="paragraph" w:styleId="Heading7">
    <w:name w:val="heading 7"/>
    <w:basedOn w:val="Normal"/>
    <w:next w:val="Normal"/>
    <w:link w:val="Heading7Char"/>
    <w:qFormat/>
    <w:rsid w:val="00661F55"/>
    <w:pPr>
      <w:ind w:left="720"/>
      <w:outlineLvl w:val="6"/>
    </w:pPr>
    <w:rPr>
      <w:i/>
    </w:rPr>
  </w:style>
  <w:style w:type="paragraph" w:styleId="Heading8">
    <w:name w:val="heading 8"/>
    <w:basedOn w:val="Normal"/>
    <w:next w:val="Normal"/>
    <w:link w:val="Heading8Char"/>
    <w:qFormat/>
    <w:rsid w:val="00661F55"/>
    <w:pPr>
      <w:ind w:left="720"/>
      <w:outlineLvl w:val="7"/>
    </w:pPr>
    <w:rPr>
      <w:i/>
    </w:rPr>
  </w:style>
  <w:style w:type="paragraph" w:styleId="Heading9">
    <w:name w:val="heading 9"/>
    <w:basedOn w:val="Normal"/>
    <w:next w:val="Normal"/>
    <w:link w:val="Heading9Char"/>
    <w:qFormat/>
    <w:rsid w:val="00661F55"/>
    <w:pPr>
      <w:ind w:left="720"/>
      <w:outlineLvl w:val="8"/>
    </w:pPr>
    <w:rPr>
      <w:i/>
    </w:rPr>
  </w:style>
  <w:style w:type="character" w:default="1" w:styleId="DefaultParagraphFont">
    <w:name w:val="Default Paragraph Font"/>
    <w:uiPriority w:val="1"/>
    <w:unhideWhenUsed/>
    <w:rsid w:val="00661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F55"/>
  </w:style>
  <w:style w:type="character" w:customStyle="1" w:styleId="Heading1Char">
    <w:name w:val="Heading 1 Char"/>
    <w:basedOn w:val="DefaultParagraphFont"/>
    <w:link w:val="Heading1"/>
    <w:rsid w:val="00661F55"/>
    <w:rPr>
      <w:rFonts w:ascii="Times New Roman" w:eastAsia="Times New Roman" w:hAnsi="Times New Roman" w:cs="Times New Roman"/>
      <w:b/>
      <w:sz w:val="32"/>
      <w:szCs w:val="20"/>
      <w:lang w:eastAsia="en-US"/>
    </w:rPr>
  </w:style>
  <w:style w:type="paragraph" w:styleId="BodyText">
    <w:name w:val="Body Text"/>
    <w:basedOn w:val="Normal"/>
    <w:link w:val="BodyTextChar"/>
    <w:rsid w:val="00661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F55"/>
    <w:rPr>
      <w:rFonts w:ascii="Times New Roman" w:eastAsia="Times New Roman" w:hAnsi="Times New Roman" w:cs="Times New Roman"/>
      <w:sz w:val="24"/>
      <w:lang w:eastAsia="en-US"/>
    </w:rPr>
  </w:style>
  <w:style w:type="paragraph" w:styleId="List">
    <w:name w:val="List"/>
    <w:basedOn w:val="BodyText"/>
    <w:next w:val="BodyText"/>
    <w:rsid w:val="00661F55"/>
    <w:pPr>
      <w:tabs>
        <w:tab w:val="left" w:pos="340"/>
      </w:tabs>
      <w:spacing w:before="60" w:after="60"/>
      <w:ind w:left="340" w:hanging="340"/>
    </w:pPr>
  </w:style>
  <w:style w:type="paragraph" w:styleId="ListBullet">
    <w:name w:val="List Bullet"/>
    <w:basedOn w:val="List"/>
    <w:rsid w:val="00661F55"/>
    <w:pPr>
      <w:numPr>
        <w:numId w:val="12"/>
      </w:numPr>
      <w:tabs>
        <w:tab w:val="clear" w:pos="340"/>
      </w:tabs>
      <w:spacing w:before="40" w:after="40"/>
    </w:pPr>
  </w:style>
  <w:style w:type="character" w:customStyle="1" w:styleId="SpecialBold">
    <w:name w:val="Special Bold"/>
    <w:basedOn w:val="DefaultParagraphFont"/>
    <w:rsid w:val="00661F55"/>
    <w:rPr>
      <w:b/>
      <w:spacing w:val="0"/>
    </w:rPr>
  </w:style>
  <w:style w:type="paragraph" w:styleId="ListBullet2">
    <w:name w:val="List Bullet 2"/>
    <w:basedOn w:val="List2"/>
    <w:rsid w:val="00661F55"/>
    <w:pPr>
      <w:numPr>
        <w:numId w:val="13"/>
      </w:numPr>
      <w:tabs>
        <w:tab w:val="clear" w:pos="680"/>
      </w:tabs>
    </w:pPr>
  </w:style>
  <w:style w:type="character" w:styleId="Emphasis">
    <w:name w:val="Emphasis"/>
    <w:basedOn w:val="DefaultParagraphFont"/>
    <w:qFormat/>
    <w:rsid w:val="00661F55"/>
    <w:rPr>
      <w:i/>
    </w:rPr>
  </w:style>
  <w:style w:type="paragraph" w:customStyle="1" w:styleId="SuperHeading">
    <w:name w:val="SuperHeading"/>
    <w:basedOn w:val="Normal"/>
    <w:rsid w:val="00661F55"/>
    <w:pPr>
      <w:spacing w:before="240" w:after="120"/>
      <w:outlineLvl w:val="0"/>
    </w:pPr>
    <w:rPr>
      <w:rFonts w:ascii="Times New Roman" w:hAnsi="Times New Roman"/>
      <w:b/>
      <w:sz w:val="32"/>
    </w:rPr>
  </w:style>
  <w:style w:type="paragraph" w:customStyle="1" w:styleId="AllowPageBreak">
    <w:name w:val="AllowPageBreak"/>
    <w:rsid w:val="00661F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1F55"/>
    <w:pPr>
      <w:tabs>
        <w:tab w:val="left" w:pos="680"/>
      </w:tabs>
      <w:spacing w:before="60" w:after="60"/>
      <w:ind w:left="680" w:hanging="340"/>
    </w:pPr>
  </w:style>
  <w:style w:type="paragraph" w:customStyle="1" w:styleId="BodyTextBold">
    <w:name w:val="Body Text Bold"/>
    <w:basedOn w:val="BodyText"/>
    <w:qFormat/>
    <w:rsid w:val="00661F55"/>
    <w:rPr>
      <w:b/>
    </w:rPr>
  </w:style>
  <w:style w:type="character" w:customStyle="1" w:styleId="Heading2Char">
    <w:name w:val="Heading 2 Char"/>
    <w:basedOn w:val="DefaultParagraphFont"/>
    <w:link w:val="Heading2"/>
    <w:rsid w:val="00661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F55"/>
    <w:rPr>
      <w:rFonts w:ascii="Courier New" w:eastAsia="Times New Roman" w:hAnsi="Courier New" w:cs="Times New Roman"/>
      <w:i/>
      <w:szCs w:val="20"/>
      <w:lang w:eastAsia="en-US"/>
    </w:rPr>
  </w:style>
  <w:style w:type="paragraph" w:customStyle="1" w:styleId="HeadingBase">
    <w:name w:val="Heading Base"/>
    <w:rsid w:val="00661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F55"/>
    <w:pPr>
      <w:tabs>
        <w:tab w:val="right" w:leader="dot" w:pos="9072"/>
      </w:tabs>
      <w:ind w:left="567"/>
    </w:pPr>
    <w:rPr>
      <w:szCs w:val="22"/>
    </w:rPr>
  </w:style>
  <w:style w:type="paragraph" w:customStyle="1" w:styleId="TOCBase">
    <w:name w:val="TOC Base"/>
    <w:rsid w:val="00661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F55"/>
    <w:pPr>
      <w:tabs>
        <w:tab w:val="right" w:leader="dot" w:pos="9072"/>
      </w:tabs>
      <w:spacing w:before="40" w:after="40"/>
      <w:ind w:left="284"/>
    </w:pPr>
    <w:rPr>
      <w:rFonts w:ascii="Times New Roman" w:hAnsi="Times New Roman"/>
    </w:rPr>
  </w:style>
  <w:style w:type="paragraph" w:styleId="TOC1">
    <w:name w:val="toc 1"/>
    <w:basedOn w:val="TOCBase"/>
    <w:next w:val="Normal"/>
    <w:rsid w:val="00661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F55"/>
    <w:rPr>
      <w:rFonts w:ascii="Times New Roman" w:eastAsia="Times New Roman" w:hAnsi="Times New Roman" w:cs="Times New Roman"/>
      <w:sz w:val="16"/>
      <w:lang w:eastAsia="en-US"/>
    </w:rPr>
  </w:style>
  <w:style w:type="paragraph" w:styleId="Title">
    <w:name w:val="Title"/>
    <w:basedOn w:val="HeadingBase"/>
    <w:link w:val="TitleChar"/>
    <w:qFormat/>
    <w:rsid w:val="00661F55"/>
    <w:pPr>
      <w:spacing w:before="5040"/>
      <w:jc w:val="center"/>
    </w:pPr>
    <w:rPr>
      <w:sz w:val="48"/>
      <w:szCs w:val="72"/>
      <w:lang w:val="en-US"/>
    </w:rPr>
  </w:style>
  <w:style w:type="character" w:customStyle="1" w:styleId="TitleChar">
    <w:name w:val="Title Char"/>
    <w:basedOn w:val="DefaultParagraphFont"/>
    <w:link w:val="Title"/>
    <w:rsid w:val="00661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F55"/>
    <w:pPr>
      <w:tabs>
        <w:tab w:val="left" w:pos="3600"/>
        <w:tab w:val="left" w:pos="3958"/>
      </w:tabs>
    </w:pPr>
  </w:style>
  <w:style w:type="paragraph" w:customStyle="1" w:styleId="Note">
    <w:name w:val="Note"/>
    <w:basedOn w:val="BodyText"/>
    <w:rsid w:val="00661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F55"/>
    <w:pPr>
      <w:framePr w:wrap="auto" w:hAnchor="text" w:y="6049"/>
    </w:pPr>
    <w:rPr>
      <w:color w:val="000000"/>
      <w:sz w:val="40"/>
    </w:rPr>
  </w:style>
  <w:style w:type="paragraph" w:customStyle="1" w:styleId="TOCTitle">
    <w:name w:val="TOCTitle"/>
    <w:basedOn w:val="Heading1"/>
    <w:rsid w:val="00661F55"/>
    <w:pPr>
      <w:spacing w:after="240"/>
      <w:jc w:val="center"/>
      <w:outlineLvl w:val="9"/>
    </w:pPr>
    <w:rPr>
      <w:caps/>
    </w:rPr>
  </w:style>
  <w:style w:type="paragraph" w:customStyle="1" w:styleId="Version">
    <w:name w:val="Version"/>
    <w:rsid w:val="00661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F55"/>
    <w:pPr>
      <w:keepNext w:val="0"/>
      <w:tabs>
        <w:tab w:val="right" w:pos="4176"/>
      </w:tabs>
      <w:ind w:left="198" w:hanging="198"/>
    </w:pPr>
    <w:rPr>
      <w:rFonts w:ascii="Garamond" w:hAnsi="Garamond"/>
    </w:rPr>
  </w:style>
  <w:style w:type="paragraph" w:styleId="IndexHeading">
    <w:name w:val="index heading"/>
    <w:basedOn w:val="Normal"/>
    <w:next w:val="Index1"/>
    <w:semiHidden/>
    <w:rsid w:val="00661F55"/>
    <w:pPr>
      <w:spacing w:before="120" w:after="120"/>
    </w:pPr>
    <w:rPr>
      <w:rFonts w:ascii="Arial" w:hAnsi="Arial"/>
      <w:b/>
      <w:color w:val="918585"/>
      <w:sz w:val="24"/>
    </w:rPr>
  </w:style>
  <w:style w:type="paragraph" w:styleId="Header">
    <w:name w:val="header"/>
    <w:basedOn w:val="Normal"/>
    <w:link w:val="HeaderChar"/>
    <w:rsid w:val="00661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F55"/>
    <w:rPr>
      <w:rFonts w:ascii="Times New Roman" w:eastAsia="Times New Roman" w:hAnsi="Times New Roman" w:cs="Times New Roman"/>
      <w:sz w:val="16"/>
      <w:szCs w:val="20"/>
      <w:lang w:val="en-GB" w:eastAsia="en-US"/>
    </w:rPr>
  </w:style>
  <w:style w:type="paragraph" w:customStyle="1" w:styleId="Chapter">
    <w:name w:val="Chapter"/>
    <w:basedOn w:val="Normal"/>
    <w:rsid w:val="00661F55"/>
    <w:pPr>
      <w:spacing w:before="240"/>
    </w:pPr>
    <w:rPr>
      <w:rFonts w:ascii="Times New Roman" w:hAnsi="Times New Roman"/>
      <w:smallCaps/>
      <w:spacing w:val="80"/>
      <w:sz w:val="28"/>
    </w:rPr>
  </w:style>
  <w:style w:type="paragraph" w:customStyle="1" w:styleId="InChapter">
    <w:name w:val="InChapter"/>
    <w:basedOn w:val="Heading3"/>
    <w:rsid w:val="00661F55"/>
    <w:pPr>
      <w:spacing w:after="240"/>
      <w:outlineLvl w:val="9"/>
    </w:pPr>
    <w:rPr>
      <w:noProof/>
    </w:rPr>
  </w:style>
  <w:style w:type="paragraph" w:styleId="Index2">
    <w:name w:val="index 2"/>
    <w:basedOn w:val="Normal"/>
    <w:next w:val="Normal"/>
    <w:semiHidden/>
    <w:rsid w:val="00661F55"/>
    <w:pPr>
      <w:tabs>
        <w:tab w:val="right" w:pos="4176"/>
      </w:tabs>
      <w:ind w:left="568" w:hanging="284"/>
    </w:pPr>
    <w:rPr>
      <w:rFonts w:ascii="Garamond" w:hAnsi="Garamond"/>
    </w:rPr>
  </w:style>
  <w:style w:type="paragraph" w:customStyle="1" w:styleId="Byline">
    <w:name w:val="Byline"/>
    <w:rsid w:val="00661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F55"/>
    <w:pPr>
      <w:tabs>
        <w:tab w:val="clear" w:pos="3600"/>
        <w:tab w:val="clear" w:pos="3958"/>
      </w:tabs>
      <w:jc w:val="right"/>
    </w:pPr>
  </w:style>
  <w:style w:type="paragraph" w:styleId="Caption">
    <w:name w:val="caption"/>
    <w:basedOn w:val="BodyText"/>
    <w:next w:val="Normal"/>
    <w:qFormat/>
    <w:rsid w:val="00661F55"/>
    <w:pPr>
      <w:framePr w:w="2268" w:hSpace="181" w:vSpace="181" w:wrap="around" w:vAnchor="text" w:hAnchor="page" w:x="1135" w:y="285" w:anchorLock="1"/>
    </w:pPr>
    <w:rPr>
      <w:i/>
    </w:rPr>
  </w:style>
  <w:style w:type="paragraph" w:customStyle="1" w:styleId="MiniTOCTitle">
    <w:name w:val="MiniTOCTitle"/>
    <w:basedOn w:val="Heading4"/>
    <w:rsid w:val="00661F55"/>
    <w:pPr>
      <w:spacing w:before="240"/>
      <w:outlineLvl w:val="9"/>
    </w:pPr>
    <w:rPr>
      <w:noProof/>
      <w:sz w:val="24"/>
    </w:rPr>
  </w:style>
  <w:style w:type="paragraph" w:customStyle="1" w:styleId="MiniTOCItem">
    <w:name w:val="MiniTOCItem"/>
    <w:basedOn w:val="ListBullet"/>
    <w:rsid w:val="00661F55"/>
    <w:pPr>
      <w:numPr>
        <w:numId w:val="0"/>
      </w:numPr>
      <w:tabs>
        <w:tab w:val="right" w:leader="dot" w:pos="6521"/>
      </w:tabs>
      <w:spacing w:before="0" w:after="0"/>
    </w:pPr>
  </w:style>
  <w:style w:type="paragraph" w:customStyle="1" w:styleId="TOFTitle">
    <w:name w:val="TOFTitle"/>
    <w:basedOn w:val="TOCTitle"/>
    <w:rsid w:val="00661F55"/>
  </w:style>
  <w:style w:type="paragraph" w:styleId="TableofFigures">
    <w:name w:val="table of figures"/>
    <w:basedOn w:val="Normal"/>
    <w:next w:val="Normal"/>
    <w:semiHidden/>
    <w:rsid w:val="00661F55"/>
    <w:pPr>
      <w:tabs>
        <w:tab w:val="right" w:leader="dot" w:pos="9072"/>
      </w:tabs>
      <w:ind w:left="970" w:hanging="403"/>
    </w:pPr>
    <w:rPr>
      <w:rFonts w:ascii="Times New Roman" w:hAnsi="Times New Roman"/>
      <w:b/>
    </w:rPr>
  </w:style>
  <w:style w:type="paragraph" w:styleId="ListNumber">
    <w:name w:val="List Number"/>
    <w:basedOn w:val="List"/>
    <w:rsid w:val="00661F55"/>
    <w:pPr>
      <w:numPr>
        <w:numId w:val="15"/>
      </w:numPr>
      <w:tabs>
        <w:tab w:val="clear" w:pos="340"/>
      </w:tabs>
    </w:pPr>
  </w:style>
  <w:style w:type="character" w:customStyle="1" w:styleId="WingdingSymbols">
    <w:name w:val="Wingding Symbols"/>
    <w:rsid w:val="00661F55"/>
    <w:rPr>
      <w:rFonts w:ascii="Wingdings" w:hAnsi="Wingdings"/>
    </w:rPr>
  </w:style>
  <w:style w:type="paragraph" w:customStyle="1" w:styleId="TableHeading">
    <w:name w:val="Table Heading"/>
    <w:basedOn w:val="HeadingBase"/>
    <w:rsid w:val="00661F55"/>
    <w:pPr>
      <w:keepLines/>
      <w:pBdr>
        <w:bottom w:val="single" w:sz="6" w:space="1" w:color="918585"/>
      </w:pBdr>
      <w:spacing w:before="240"/>
    </w:pPr>
  </w:style>
  <w:style w:type="character" w:customStyle="1" w:styleId="HotSpot">
    <w:name w:val="HotSpot"/>
    <w:rsid w:val="00661F55"/>
    <w:rPr>
      <w:color w:val="0033CC"/>
      <w:u w:val="none"/>
    </w:rPr>
  </w:style>
  <w:style w:type="paragraph" w:customStyle="1" w:styleId="BodyTextRight">
    <w:name w:val="Body Text Right"/>
    <w:basedOn w:val="BodyText"/>
    <w:rsid w:val="00661F55"/>
    <w:pPr>
      <w:spacing w:before="0" w:after="0"/>
      <w:jc w:val="right"/>
    </w:pPr>
  </w:style>
  <w:style w:type="paragraph" w:styleId="Index3">
    <w:name w:val="index 3"/>
    <w:basedOn w:val="ListNumber2"/>
    <w:next w:val="Normal"/>
    <w:semiHidden/>
    <w:rsid w:val="00661F55"/>
    <w:pPr>
      <w:numPr>
        <w:numId w:val="0"/>
      </w:numPr>
      <w:tabs>
        <w:tab w:val="right" w:leader="dot" w:pos="4176"/>
      </w:tabs>
    </w:pPr>
  </w:style>
  <w:style w:type="paragraph" w:styleId="ListNumber2">
    <w:name w:val="List Number 2"/>
    <w:basedOn w:val="List2"/>
    <w:rsid w:val="00661F55"/>
    <w:pPr>
      <w:numPr>
        <w:numId w:val="10"/>
      </w:numPr>
      <w:tabs>
        <w:tab w:val="clear" w:pos="1060"/>
      </w:tabs>
    </w:pPr>
  </w:style>
  <w:style w:type="paragraph" w:customStyle="1" w:styleId="MarginNote">
    <w:name w:val="Margin Note"/>
    <w:basedOn w:val="BodyText"/>
    <w:rsid w:val="00661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F55"/>
    <w:rPr>
      <w:sz w:val="32"/>
    </w:rPr>
  </w:style>
  <w:style w:type="paragraph" w:customStyle="1" w:styleId="HeadingProcedure">
    <w:name w:val="Heading Procedure"/>
    <w:basedOn w:val="HeadingBase"/>
    <w:next w:val="Normal"/>
    <w:rsid w:val="00661F55"/>
    <w:pPr>
      <w:tabs>
        <w:tab w:val="left" w:pos="0"/>
      </w:tabs>
      <w:spacing w:before="120" w:after="60"/>
    </w:pPr>
    <w:rPr>
      <w:i/>
      <w:color w:val="918585"/>
      <w:sz w:val="22"/>
    </w:rPr>
  </w:style>
  <w:style w:type="paragraph" w:customStyle="1" w:styleId="TableBodyText">
    <w:name w:val="Table Body Text"/>
    <w:basedOn w:val="BodyText"/>
    <w:rsid w:val="00661F55"/>
    <w:pPr>
      <w:spacing w:before="60" w:after="60"/>
    </w:pPr>
  </w:style>
  <w:style w:type="paragraph" w:styleId="ListContinue">
    <w:name w:val="List Continue"/>
    <w:basedOn w:val="List"/>
    <w:rsid w:val="00661F55"/>
    <w:pPr>
      <w:ind w:firstLine="0"/>
    </w:pPr>
  </w:style>
  <w:style w:type="paragraph" w:customStyle="1" w:styleId="ListNote">
    <w:name w:val="List Note"/>
    <w:basedOn w:val="List"/>
    <w:rsid w:val="00661F55"/>
    <w:pPr>
      <w:pBdr>
        <w:top w:val="single" w:sz="6" w:space="2" w:color="918585"/>
        <w:bottom w:val="single" w:sz="6" w:space="2" w:color="918585"/>
      </w:pBdr>
      <w:tabs>
        <w:tab w:val="left" w:pos="1021"/>
      </w:tabs>
      <w:ind w:firstLine="0"/>
    </w:pPr>
  </w:style>
  <w:style w:type="paragraph" w:customStyle="1" w:styleId="Warning">
    <w:name w:val="Warning"/>
    <w:basedOn w:val="BodyText"/>
    <w:rsid w:val="00661F55"/>
    <w:pPr>
      <w:shd w:val="clear" w:color="auto" w:fill="D9D9D9"/>
      <w:tabs>
        <w:tab w:val="left" w:pos="992"/>
      </w:tabs>
      <w:ind w:left="119" w:right="119"/>
    </w:pPr>
    <w:rPr>
      <w:sz w:val="20"/>
    </w:rPr>
  </w:style>
  <w:style w:type="paragraph" w:customStyle="1" w:styleId="MarginIcons">
    <w:name w:val="Margin Icons"/>
    <w:basedOn w:val="BodyText"/>
    <w:rsid w:val="00661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F55"/>
    <w:rPr>
      <w:rFonts w:ascii="Courier New" w:hAnsi="Courier New"/>
    </w:rPr>
  </w:style>
  <w:style w:type="paragraph" w:customStyle="1" w:styleId="NoteBullet">
    <w:name w:val="Note Bullet"/>
    <w:basedOn w:val="Note"/>
    <w:rsid w:val="00661F55"/>
    <w:pPr>
      <w:tabs>
        <w:tab w:val="clear" w:pos="680"/>
      </w:tabs>
      <w:spacing w:before="60" w:after="60"/>
    </w:pPr>
  </w:style>
  <w:style w:type="paragraph" w:customStyle="1" w:styleId="SubHeading2">
    <w:name w:val="SubHeading2"/>
    <w:basedOn w:val="HeadingBase"/>
    <w:rsid w:val="00661F55"/>
    <w:pPr>
      <w:spacing w:before="240" w:after="60"/>
    </w:pPr>
    <w:rPr>
      <w:sz w:val="20"/>
    </w:rPr>
  </w:style>
  <w:style w:type="paragraph" w:customStyle="1" w:styleId="SubHeading1">
    <w:name w:val="SubHeading1"/>
    <w:basedOn w:val="HeadingBase"/>
    <w:rsid w:val="00661F55"/>
    <w:pPr>
      <w:spacing w:before="240" w:after="60"/>
    </w:pPr>
    <w:rPr>
      <w:color w:val="918585"/>
      <w:sz w:val="22"/>
    </w:rPr>
  </w:style>
  <w:style w:type="paragraph" w:customStyle="1" w:styleId="SideHeading">
    <w:name w:val="Side Heading"/>
    <w:basedOn w:val="HeadingBase"/>
    <w:rsid w:val="00661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F55"/>
    <w:pPr>
      <w:tabs>
        <w:tab w:val="num" w:pos="360"/>
      </w:tabs>
    </w:pPr>
  </w:style>
  <w:style w:type="paragraph" w:styleId="PlainText">
    <w:name w:val="Plain Text"/>
    <w:basedOn w:val="Normal"/>
    <w:link w:val="PlainTextChar"/>
    <w:rsid w:val="00661F55"/>
    <w:rPr>
      <w:sz w:val="20"/>
    </w:rPr>
  </w:style>
  <w:style w:type="character" w:customStyle="1" w:styleId="PlainTextChar">
    <w:name w:val="Plain Text Char"/>
    <w:basedOn w:val="DefaultParagraphFont"/>
    <w:link w:val="PlainText"/>
    <w:rsid w:val="00661F55"/>
    <w:rPr>
      <w:rFonts w:ascii="Courier New" w:eastAsia="Times New Roman" w:hAnsi="Courier New" w:cs="Times New Roman"/>
      <w:sz w:val="20"/>
      <w:szCs w:val="20"/>
      <w:lang w:eastAsia="en-US"/>
    </w:rPr>
  </w:style>
  <w:style w:type="character" w:customStyle="1" w:styleId="MenuOption">
    <w:name w:val="Menu Option"/>
    <w:basedOn w:val="DefaultParagraphFont"/>
    <w:rsid w:val="00661F55"/>
    <w:rPr>
      <w:b/>
      <w:smallCaps/>
    </w:rPr>
  </w:style>
  <w:style w:type="paragraph" w:customStyle="1" w:styleId="TableListNumber">
    <w:name w:val="Table List Number"/>
    <w:basedOn w:val="ListNumber"/>
    <w:rsid w:val="00661F55"/>
    <w:pPr>
      <w:numPr>
        <w:numId w:val="0"/>
      </w:numPr>
    </w:pPr>
  </w:style>
  <w:style w:type="paragraph" w:styleId="TOC4">
    <w:name w:val="toc 4"/>
    <w:basedOn w:val="TOCBase"/>
    <w:next w:val="Normal"/>
    <w:semiHidden/>
    <w:rsid w:val="00661F55"/>
    <w:pPr>
      <w:tabs>
        <w:tab w:val="right" w:leader="dot" w:pos="9071"/>
      </w:tabs>
      <w:ind w:left="1701"/>
    </w:pPr>
  </w:style>
  <w:style w:type="paragraph" w:customStyle="1" w:styleId="ListAlpha">
    <w:name w:val="List Alpha"/>
    <w:basedOn w:val="List"/>
    <w:rsid w:val="00661F55"/>
    <w:pPr>
      <w:numPr>
        <w:numId w:val="9"/>
      </w:numPr>
    </w:pPr>
  </w:style>
  <w:style w:type="paragraph" w:customStyle="1" w:styleId="ListAlpha2">
    <w:name w:val="List Alpha 2"/>
    <w:basedOn w:val="List2"/>
    <w:rsid w:val="00661F55"/>
    <w:pPr>
      <w:numPr>
        <w:numId w:val="8"/>
      </w:numPr>
    </w:pPr>
  </w:style>
  <w:style w:type="paragraph" w:styleId="List3">
    <w:name w:val="List 3"/>
    <w:basedOn w:val="BodyText"/>
    <w:rsid w:val="00661F55"/>
    <w:pPr>
      <w:tabs>
        <w:tab w:val="left" w:pos="1021"/>
      </w:tabs>
      <w:spacing w:before="60" w:after="60"/>
      <w:ind w:left="1020" w:hanging="340"/>
    </w:pPr>
  </w:style>
  <w:style w:type="paragraph" w:styleId="List4">
    <w:name w:val="List 4"/>
    <w:basedOn w:val="BodyText"/>
    <w:rsid w:val="00661F55"/>
    <w:pPr>
      <w:tabs>
        <w:tab w:val="left" w:pos="1361"/>
      </w:tabs>
      <w:spacing w:before="60" w:after="60"/>
      <w:ind w:left="1361" w:hanging="340"/>
    </w:pPr>
  </w:style>
  <w:style w:type="paragraph" w:styleId="List5">
    <w:name w:val="List 5"/>
    <w:basedOn w:val="BodyText"/>
    <w:rsid w:val="00661F55"/>
    <w:pPr>
      <w:tabs>
        <w:tab w:val="left" w:pos="1701"/>
      </w:tabs>
      <w:spacing w:before="60" w:after="60"/>
      <w:ind w:left="1701" w:hanging="340"/>
    </w:pPr>
  </w:style>
  <w:style w:type="paragraph" w:styleId="ListBullet3">
    <w:name w:val="List Bullet 3"/>
    <w:basedOn w:val="List3"/>
    <w:rsid w:val="00661F55"/>
    <w:pPr>
      <w:numPr>
        <w:numId w:val="14"/>
      </w:numPr>
      <w:tabs>
        <w:tab w:val="clear" w:pos="1021"/>
      </w:tabs>
      <w:ind w:left="1037" w:hanging="357"/>
    </w:pPr>
  </w:style>
  <w:style w:type="paragraph" w:styleId="ListBullet4">
    <w:name w:val="List Bullet 4"/>
    <w:basedOn w:val="List4"/>
    <w:rsid w:val="00661F55"/>
    <w:pPr>
      <w:numPr>
        <w:numId w:val="3"/>
      </w:numPr>
      <w:tabs>
        <w:tab w:val="clear" w:pos="1361"/>
      </w:tabs>
    </w:pPr>
  </w:style>
  <w:style w:type="paragraph" w:styleId="ListBullet5">
    <w:name w:val="List Bullet 5"/>
    <w:basedOn w:val="List5"/>
    <w:rsid w:val="00661F55"/>
    <w:pPr>
      <w:numPr>
        <w:numId w:val="4"/>
      </w:numPr>
    </w:pPr>
  </w:style>
  <w:style w:type="paragraph" w:styleId="ListContinue2">
    <w:name w:val="List Continue 2"/>
    <w:basedOn w:val="List2"/>
    <w:rsid w:val="00661F55"/>
    <w:pPr>
      <w:ind w:firstLine="0"/>
    </w:pPr>
  </w:style>
  <w:style w:type="paragraph" w:styleId="ListContinue3">
    <w:name w:val="List Continue 3"/>
    <w:basedOn w:val="List3"/>
    <w:rsid w:val="00661F55"/>
    <w:pPr>
      <w:ind w:left="1021" w:firstLine="0"/>
    </w:pPr>
  </w:style>
  <w:style w:type="paragraph" w:styleId="ListContinue4">
    <w:name w:val="List Continue 4"/>
    <w:basedOn w:val="List4"/>
    <w:rsid w:val="00661F55"/>
    <w:pPr>
      <w:ind w:firstLine="0"/>
    </w:pPr>
  </w:style>
  <w:style w:type="paragraph" w:styleId="ListContinue5">
    <w:name w:val="List Continue 5"/>
    <w:basedOn w:val="List5"/>
    <w:rsid w:val="00661F55"/>
    <w:pPr>
      <w:ind w:firstLine="0"/>
    </w:pPr>
  </w:style>
  <w:style w:type="paragraph" w:styleId="ListNumber3">
    <w:name w:val="List Number 3"/>
    <w:basedOn w:val="List3"/>
    <w:rsid w:val="00661F55"/>
    <w:pPr>
      <w:numPr>
        <w:numId w:val="5"/>
      </w:numPr>
    </w:pPr>
  </w:style>
  <w:style w:type="paragraph" w:styleId="ListNumber4">
    <w:name w:val="List Number 4"/>
    <w:basedOn w:val="List4"/>
    <w:rsid w:val="00661F55"/>
    <w:pPr>
      <w:numPr>
        <w:numId w:val="6"/>
      </w:numPr>
    </w:pPr>
  </w:style>
  <w:style w:type="paragraph" w:styleId="ListNumber5">
    <w:name w:val="List Number 5"/>
    <w:basedOn w:val="List5"/>
    <w:rsid w:val="00661F55"/>
    <w:pPr>
      <w:numPr>
        <w:numId w:val="7"/>
      </w:numPr>
    </w:pPr>
  </w:style>
  <w:style w:type="paragraph" w:styleId="BlockText">
    <w:name w:val="Block Text"/>
    <w:basedOn w:val="Normal"/>
    <w:rsid w:val="00661F55"/>
    <w:pPr>
      <w:spacing w:after="120"/>
      <w:ind w:left="1440" w:right="1440"/>
    </w:pPr>
  </w:style>
  <w:style w:type="character" w:customStyle="1" w:styleId="Subscript">
    <w:name w:val="Subscript"/>
    <w:basedOn w:val="DefaultParagraphFont"/>
    <w:rsid w:val="00661F55"/>
    <w:rPr>
      <w:sz w:val="16"/>
      <w:vertAlign w:val="subscript"/>
    </w:rPr>
  </w:style>
  <w:style w:type="character" w:customStyle="1" w:styleId="Superscript">
    <w:name w:val="Superscript"/>
    <w:basedOn w:val="DefaultParagraphFont"/>
    <w:rsid w:val="00661F55"/>
    <w:rPr>
      <w:sz w:val="16"/>
      <w:vertAlign w:val="superscript"/>
    </w:rPr>
  </w:style>
  <w:style w:type="character" w:customStyle="1" w:styleId="Symbols">
    <w:name w:val="Symbols"/>
    <w:basedOn w:val="DefaultParagraphFont"/>
    <w:rsid w:val="00661F55"/>
    <w:rPr>
      <w:rFonts w:ascii="Symbol" w:hAnsi="Symbol"/>
    </w:rPr>
  </w:style>
  <w:style w:type="character" w:customStyle="1" w:styleId="MenuOptions">
    <w:name w:val="Menu Options"/>
    <w:basedOn w:val="DefaultParagraphFont"/>
    <w:rsid w:val="00661F55"/>
    <w:rPr>
      <w:rFonts w:ascii="Arial Narrow" w:hAnsi="Arial Narrow"/>
      <w:smallCaps/>
    </w:rPr>
  </w:style>
  <w:style w:type="character" w:customStyle="1" w:styleId="Buttons">
    <w:name w:val="Buttons"/>
    <w:basedOn w:val="DefaultParagraphFont"/>
    <w:rsid w:val="00661F55"/>
    <w:rPr>
      <w:b/>
    </w:rPr>
  </w:style>
  <w:style w:type="character" w:customStyle="1" w:styleId="Underlined">
    <w:name w:val="Underlined"/>
    <w:basedOn w:val="DefaultParagraphFont"/>
    <w:rsid w:val="00661F55"/>
    <w:rPr>
      <w:u w:val="single"/>
    </w:rPr>
  </w:style>
  <w:style w:type="paragraph" w:customStyle="1" w:styleId="TableBodyTextRight">
    <w:name w:val="Table Body Text Right"/>
    <w:basedOn w:val="TableBodyText"/>
    <w:rsid w:val="00661F55"/>
    <w:pPr>
      <w:widowControl w:val="0"/>
      <w:autoSpaceDE w:val="0"/>
      <w:autoSpaceDN w:val="0"/>
      <w:adjustRightInd w:val="0"/>
      <w:jc w:val="right"/>
    </w:pPr>
    <w:rPr>
      <w:rFonts w:cs="Arial"/>
      <w:szCs w:val="18"/>
    </w:rPr>
  </w:style>
  <w:style w:type="paragraph" w:customStyle="1" w:styleId="CopyrightText">
    <w:name w:val="Copyright Text"/>
    <w:basedOn w:val="BodyText"/>
    <w:rsid w:val="00661F55"/>
    <w:rPr>
      <w:sz w:val="18"/>
    </w:rPr>
  </w:style>
  <w:style w:type="paragraph" w:customStyle="1" w:styleId="BodySmallRight">
    <w:name w:val="Body Small Right"/>
    <w:basedOn w:val="BodyTextRight"/>
    <w:rsid w:val="00661F55"/>
    <w:rPr>
      <w:sz w:val="18"/>
      <w:szCs w:val="18"/>
    </w:rPr>
  </w:style>
  <w:style w:type="paragraph" w:customStyle="1" w:styleId="MarginEdition">
    <w:name w:val="Margin Edition"/>
    <w:basedOn w:val="MarginNote"/>
    <w:rsid w:val="00661F55"/>
    <w:pPr>
      <w:spacing w:before="0" w:after="0"/>
    </w:pPr>
    <w:rPr>
      <w:rFonts w:ascii="Times New Roman" w:hAnsi="Times New Roman"/>
      <w:color w:val="999999"/>
    </w:rPr>
  </w:style>
  <w:style w:type="paragraph" w:customStyle="1" w:styleId="Spacer">
    <w:name w:val="Spacer"/>
    <w:basedOn w:val="Normal"/>
    <w:rsid w:val="00661F55"/>
    <w:rPr>
      <w:sz w:val="2"/>
      <w:szCs w:val="2"/>
    </w:rPr>
  </w:style>
  <w:style w:type="character" w:customStyle="1" w:styleId="Small">
    <w:name w:val="Small"/>
    <w:basedOn w:val="DefaultParagraphFont"/>
    <w:rsid w:val="00661F55"/>
    <w:rPr>
      <w:sz w:val="16"/>
    </w:rPr>
  </w:style>
  <w:style w:type="paragraph" w:customStyle="1" w:styleId="WideTable">
    <w:name w:val="Wide Table"/>
    <w:basedOn w:val="Normal"/>
    <w:rsid w:val="00661F55"/>
    <w:pPr>
      <w:ind w:left="-1418"/>
    </w:pPr>
    <w:rPr>
      <w:sz w:val="2"/>
      <w:szCs w:val="2"/>
    </w:rPr>
  </w:style>
  <w:style w:type="character" w:styleId="PageNumber">
    <w:name w:val="page number"/>
    <w:basedOn w:val="DefaultParagraphFont"/>
    <w:rsid w:val="00661F55"/>
  </w:style>
  <w:style w:type="paragraph" w:styleId="Quote">
    <w:name w:val="Quote"/>
    <w:basedOn w:val="Heading1"/>
    <w:link w:val="QuoteChar"/>
    <w:qFormat/>
    <w:rsid w:val="00661F55"/>
    <w:rPr>
      <w:b w:val="0"/>
      <w:sz w:val="72"/>
      <w:szCs w:val="72"/>
      <w:lang w:val="en-NZ"/>
    </w:rPr>
  </w:style>
  <w:style w:type="character" w:customStyle="1" w:styleId="QuoteChar">
    <w:name w:val="Quote Char"/>
    <w:basedOn w:val="DefaultParagraphFont"/>
    <w:link w:val="Quote"/>
    <w:rsid w:val="00661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F55"/>
    <w:pPr>
      <w:pageBreakBefore/>
    </w:pPr>
  </w:style>
  <w:style w:type="paragraph" w:customStyle="1" w:styleId="Border">
    <w:name w:val="Border"/>
    <w:basedOn w:val="Normal"/>
    <w:qFormat/>
    <w:rsid w:val="00661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F55"/>
    <w:rPr>
      <w:b/>
      <w:bCs/>
      <w:i/>
      <w:iCs/>
      <w:color w:val="auto"/>
    </w:rPr>
  </w:style>
  <w:style w:type="paragraph" w:styleId="IntenseQuote">
    <w:name w:val="Intense Quote"/>
    <w:basedOn w:val="Normal"/>
    <w:next w:val="Normal"/>
    <w:link w:val="IntenseQuoteChar"/>
    <w:uiPriority w:val="30"/>
    <w:qFormat/>
    <w:rsid w:val="00661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F55"/>
    <w:rPr>
      <w:smallCaps/>
      <w:color w:val="auto"/>
      <w:u w:val="single"/>
    </w:rPr>
  </w:style>
  <w:style w:type="character" w:styleId="IntenseReference">
    <w:name w:val="Intense Reference"/>
    <w:basedOn w:val="DefaultParagraphFont"/>
    <w:uiPriority w:val="32"/>
    <w:qFormat/>
    <w:rsid w:val="00661F55"/>
    <w:rPr>
      <w:b/>
      <w:bCs/>
      <w:smallCaps/>
      <w:color w:val="auto"/>
      <w:spacing w:val="5"/>
      <w:u w:val="single"/>
    </w:rPr>
  </w:style>
  <w:style w:type="paragraph" w:customStyle="1" w:styleId="2ColumnHeading">
    <w:name w:val="2Column Heading"/>
    <w:basedOn w:val="BodyText"/>
    <w:qFormat/>
    <w:rsid w:val="00661F55"/>
    <w:pPr>
      <w:spacing w:after="60"/>
      <w:ind w:left="-2268"/>
    </w:pPr>
    <w:rPr>
      <w:b/>
    </w:rPr>
  </w:style>
  <w:style w:type="paragraph" w:customStyle="1" w:styleId="Heading1TOC">
    <w:name w:val="Heading1 TOC"/>
    <w:basedOn w:val="Normal"/>
    <w:qFormat/>
    <w:rsid w:val="00661F55"/>
    <w:pPr>
      <w:spacing w:before="240" w:after="120"/>
    </w:pPr>
    <w:rPr>
      <w:rFonts w:ascii="Times New Roman" w:hAnsi="Times New Roman"/>
      <w:b/>
      <w:sz w:val="32"/>
    </w:rPr>
  </w:style>
  <w:style w:type="paragraph" w:customStyle="1" w:styleId="Heading2TOC">
    <w:name w:val="Heading2 TOC"/>
    <w:basedOn w:val="Normal"/>
    <w:qFormat/>
    <w:rsid w:val="00661F55"/>
    <w:pPr>
      <w:spacing w:before="240" w:after="60"/>
    </w:pPr>
    <w:rPr>
      <w:rFonts w:ascii="Times New Roman" w:hAnsi="Times New Roman"/>
      <w:b/>
      <w:sz w:val="28"/>
    </w:rPr>
  </w:style>
  <w:style w:type="character" w:customStyle="1" w:styleId="Underline">
    <w:name w:val="Underline"/>
    <w:basedOn w:val="DefaultParagraphFont"/>
    <w:qFormat/>
    <w:rsid w:val="00661F55"/>
    <w:rPr>
      <w:u w:val="single"/>
    </w:rPr>
  </w:style>
  <w:style w:type="character" w:customStyle="1" w:styleId="BoldandItalics">
    <w:name w:val="Bold and Italics"/>
    <w:qFormat/>
    <w:rsid w:val="00661F55"/>
    <w:rPr>
      <w:b/>
      <w:i/>
      <w:u w:val="none"/>
    </w:rPr>
  </w:style>
  <w:style w:type="paragraph" w:styleId="BalloonText">
    <w:name w:val="Balloon Text"/>
    <w:basedOn w:val="Normal"/>
    <w:link w:val="BalloonTextChar"/>
    <w:rsid w:val="00661F55"/>
    <w:rPr>
      <w:rFonts w:ascii="Tahoma" w:hAnsi="Tahoma" w:cs="Tahoma"/>
      <w:sz w:val="16"/>
      <w:szCs w:val="16"/>
    </w:rPr>
  </w:style>
  <w:style w:type="character" w:customStyle="1" w:styleId="BalloonTextChar">
    <w:name w:val="Balloon Text Char"/>
    <w:basedOn w:val="DefaultParagraphFont"/>
    <w:link w:val="BalloonText"/>
    <w:rsid w:val="00661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F55"/>
    <w:rPr>
      <w:b/>
      <w:color w:val="660033"/>
      <w:spacing w:val="0"/>
    </w:rPr>
  </w:style>
  <w:style w:type="paragraph" w:customStyle="1" w:styleId="Nameditemlist">
    <w:name w:val="Named item list"/>
    <w:basedOn w:val="BodyText"/>
    <w:qFormat/>
    <w:rsid w:val="00661F55"/>
    <w:pPr>
      <w:tabs>
        <w:tab w:val="left" w:pos="2835"/>
      </w:tabs>
      <w:ind w:left="2835" w:hanging="2835"/>
    </w:pPr>
  </w:style>
  <w:style w:type="paragraph" w:customStyle="1" w:styleId="BodyTextnopadding">
    <w:name w:val="Body Text no padding"/>
    <w:basedOn w:val="BodyText"/>
    <w:qFormat/>
    <w:rsid w:val="00661F55"/>
    <w:pPr>
      <w:spacing w:before="0" w:after="0"/>
    </w:pPr>
  </w:style>
  <w:style w:type="character" w:styleId="Hyperlink">
    <w:name w:val="Hyperlink"/>
    <w:basedOn w:val="DefaultParagraphFont"/>
    <w:uiPriority w:val="99"/>
    <w:unhideWhenUsed/>
    <w:rsid w:val="00785C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1381</Words>
  <Characters>8826</Characters>
  <Application>Microsoft Office Word</Application>
  <DocSecurity>0</DocSecurity>
  <Lines>238</Lines>
  <Paragraphs>157</Paragraphs>
  <ScaleCrop>false</ScaleCrop>
  <Company>Author-it Software Corporation Ltd.</Company>
  <LinksUpToDate>false</LinksUpToDate>
  <CharactersWithSpaces>10050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RIIBLA201E Support shotfiring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2025-03-01T23:51:00Z</dcterms:created>
  <dcterms:modified xsi:type="dcterms:W3CDTF">2025-03-01T23:51:00Z</dcterms:modified>
</cp:coreProperties>
</file>