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E39" w:rsidP="00E53E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RIIBHD303E Conduct long hole drilling</w:t>
      </w:r>
      <w:r>
        <w:fldChar w:fldCharType="end"/>
      </w:r>
    </w:p>
    <w:p w:rsidR="00E53E39" w:rsidP="00E53E39">
      <w:pPr>
        <w:pStyle w:val="Version"/>
        <w:sectPr w:rsidSect="00CC5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5D42" w:rsidP="00CC5D42">
      <w:pPr>
        <w:pStyle w:val="SuperHeading"/>
      </w:pPr>
      <w:r w:rsidRPr="00CC5D42">
        <w:t>RIIBHD303E Conduct long hole drilling</w:t>
      </w:r>
    </w:p>
    <w:p w:rsidR="00000000" w:rsidRPr="00CC5D42" w:rsidP="00CC5D42">
      <w:pPr>
        <w:pStyle w:val="Heading1"/>
      </w:pPr>
      <w:bookmarkStart w:id="1" w:name="O_1102210"/>
      <w:bookmarkEnd w:id="1"/>
      <w:r w:rsidRPr="00CC5D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C5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BodyText"/>
            </w:pPr>
            <w:r w:rsidRPr="00CC5D4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rPr>
                <w:rStyle w:val="SpecialBold"/>
              </w:rPr>
              <w:t>Comments</w:t>
            </w:r>
          </w:p>
        </w:tc>
      </w:tr>
      <w:tr w:rsidTr="00CC5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BodyText"/>
            </w:pPr>
            <w:r w:rsidRPr="00CC5D42">
              <w:t>This version first released with RII Resources and Infrastructure Industry Training Package Version 5.0.</w:t>
            </w:r>
          </w:p>
        </w:tc>
      </w:tr>
    </w:tbl>
    <w:p w:rsidR="00000000" w:rsidRPr="00CC5D42" w:rsidP="00CC5D42">
      <w:pPr>
        <w:pStyle w:val="BodyText"/>
      </w:pPr>
    </w:p>
    <w:p w:rsidR="00000000" w:rsidRPr="00CC5D42" w:rsidP="00CC5D42">
      <w:pPr>
        <w:pStyle w:val="AllowPageBreak"/>
      </w:pPr>
    </w:p>
    <w:p w:rsidR="00000000" w:rsidRPr="00CC5D42" w:rsidP="00CC5D42">
      <w:pPr>
        <w:pStyle w:val="Heading1"/>
      </w:pPr>
      <w:bookmarkStart w:id="2" w:name="O_1102215"/>
      <w:bookmarkEnd w:id="2"/>
      <w:r w:rsidRPr="00CC5D42">
        <w:t>Application</w:t>
      </w:r>
    </w:p>
    <w:p w:rsidR="00000000" w:rsidRPr="00CC5D42" w:rsidP="00E53E39">
      <w:pPr>
        <w:pStyle w:val="BodyText"/>
      </w:pPr>
      <w:r w:rsidRPr="00CC5D42">
        <w:t>This unit describes the skills and knowledge required to conduct long</w:t>
      </w:r>
      <w:r w:rsidRPr="00CC5D42">
        <w:t xml:space="preserve"> hole drilling in metalliferous mining. It includes conducting drilling and monitoring operations and setting up and clearing drill sites.</w:t>
      </w:r>
    </w:p>
    <w:p w:rsidR="00000000" w:rsidRPr="00CC5D42" w:rsidP="00E53E39">
      <w:pPr>
        <w:pStyle w:val="BodyText"/>
      </w:pPr>
      <w:r w:rsidRPr="00CC5D42">
        <w:t>It applies to those working in driller roles. They generally work under minimal supervision to undertake a broad rang</w:t>
      </w:r>
      <w:r w:rsidRPr="00CC5D42">
        <w:t>e of skilled applications in varied work contexts, using some discretion and judgement in selecting equipment, services or contingency measures.</w:t>
      </w:r>
    </w:p>
    <w:p w:rsidR="00000000" w:rsidRPr="00CC5D42" w:rsidP="00E53E39">
      <w:pPr>
        <w:pStyle w:val="BodyText"/>
      </w:pPr>
      <w:r w:rsidRPr="00CC5D42">
        <w:t>No licensing, legislative or certification requirements apply to this unit at the time of publication.</w:t>
      </w:r>
    </w:p>
    <w:p w:rsidR="00000000" w:rsidRPr="00CC5D42" w:rsidP="00CC5D42">
      <w:pPr>
        <w:pStyle w:val="Heading1"/>
      </w:pPr>
      <w:bookmarkStart w:id="3" w:name="O_1102214"/>
      <w:bookmarkEnd w:id="3"/>
      <w:r w:rsidRPr="00CC5D42">
        <w:t>Unit Sector</w:t>
      </w:r>
    </w:p>
    <w:p w:rsidR="00000000" w:rsidRPr="00CC5D42" w:rsidP="00E53E39">
      <w:pPr>
        <w:pStyle w:val="BodyText"/>
      </w:pPr>
      <w:r w:rsidRPr="00CC5D42">
        <w:t>Metalliferous mining</w:t>
      </w:r>
    </w:p>
    <w:p w:rsidR="00000000" w:rsidRPr="00CC5D42" w:rsidP="00CC5D42">
      <w:pPr>
        <w:pStyle w:val="Heading1"/>
      </w:pPr>
      <w:bookmarkStart w:id="4" w:name="O_1102213"/>
      <w:bookmarkEnd w:id="4"/>
      <w:r w:rsidRPr="00CC5D4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CC5D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BodyText"/>
            </w:pPr>
            <w:r w:rsidRPr="00CC5D42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rPr>
                <w:rStyle w:val="SpecialBold"/>
              </w:rPr>
              <w:t>PERFORMANCE CRITERIA</w:t>
            </w:r>
          </w:p>
        </w:tc>
      </w:tr>
      <w:tr w:rsidTr="00CC5D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BodyText"/>
            </w:pPr>
            <w:r w:rsidRPr="00CC5D42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5D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List"/>
              <w:rPr>
                <w:lang w:val="en-NZ"/>
              </w:rPr>
            </w:pPr>
            <w:r w:rsidRPr="00CC5D42">
              <w:t>1. Plan and prepare for long hole drilling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List"/>
            </w:pPr>
            <w:r w:rsidRPr="00CC5D42">
              <w:t>1.1 Obtain, interpret, confirm and clarify shift change over details and review historical information</w:t>
            </w:r>
          </w:p>
          <w:p w:rsidR="00000000" w:rsidRPr="00CC5D42" w:rsidP="00CC5D42">
            <w:pPr>
              <w:pStyle w:val="List"/>
            </w:pPr>
            <w:r w:rsidRPr="00CC5D42">
              <w:t>1.2 Access, i</w:t>
            </w:r>
            <w:r w:rsidRPr="00CC5D42">
              <w:t>nterpret and apply drilling documentation and confirm work activity is compliant</w:t>
            </w:r>
          </w:p>
          <w:p w:rsidR="00000000" w:rsidRPr="00CC5D42" w:rsidP="00CC5D42">
            <w:pPr>
              <w:pStyle w:val="List"/>
            </w:pPr>
            <w:r w:rsidRPr="00CC5D42">
              <w:t>1.3 Select and wear personal protective equipment according to site requirements</w:t>
            </w:r>
          </w:p>
          <w:p w:rsidR="00000000" w:rsidRPr="00CC5D42" w:rsidP="00CC5D42">
            <w:pPr>
              <w:pStyle w:val="List"/>
            </w:pPr>
            <w:r w:rsidRPr="00CC5D42">
              <w:t>1.4 Inspect and assess site conditions, determine if scaling is required and respond according</w:t>
            </w:r>
            <w:r w:rsidRPr="00CC5D42">
              <w:t xml:space="preserve"> to site requirements</w:t>
            </w:r>
          </w:p>
          <w:p w:rsidR="00000000" w:rsidRPr="00CC5D42" w:rsidP="00CC5D42">
            <w:pPr>
              <w:pStyle w:val="List"/>
            </w:pPr>
            <w:r w:rsidRPr="00CC5D42">
              <w:t>1.5 Install barricades and safety provisions according to site requirements</w:t>
            </w:r>
          </w:p>
          <w:p w:rsidR="00000000" w:rsidRPr="00CC5D42" w:rsidP="00CC5D42">
            <w:pPr>
              <w:pStyle w:val="List"/>
            </w:pPr>
            <w:r w:rsidRPr="00CC5D42">
              <w:t xml:space="preserve">1.6 Check work site and identify and control misfires according to site </w:t>
            </w:r>
            <w:r w:rsidRPr="00CC5D42">
              <w:t>requirements</w:t>
            </w:r>
          </w:p>
          <w:p w:rsidR="00000000" w:rsidRPr="00CC5D42" w:rsidP="00CC5D42">
            <w:pPr>
              <w:pStyle w:val="List"/>
            </w:pPr>
            <w:r w:rsidRPr="00CC5D42">
              <w:t>1.7 Apply dust suppression and extraction methods according to site requirements</w:t>
            </w:r>
          </w:p>
          <w:p w:rsidR="00000000" w:rsidRPr="00CC5D42" w:rsidP="00CC5D42">
            <w:pPr>
              <w:pStyle w:val="List"/>
            </w:pPr>
            <w:r w:rsidRPr="00CC5D42">
              <w:t>1.8 Conduct equipment prestart checks according to manufacturer specifications and site requirements</w:t>
            </w:r>
          </w:p>
          <w:p w:rsidR="00000000" w:rsidP="00CC5D42">
            <w:pPr>
              <w:pStyle w:val="List"/>
              <w:rPr>
                <w:lang w:val="en-NZ"/>
              </w:rPr>
            </w:pPr>
            <w:r w:rsidRPr="00CC5D42">
              <w:t>1.9 Transport, position, stabilise and connect equipment and attachments a</w:t>
            </w:r>
            <w:r w:rsidRPr="00CC5D42">
              <w:t>ccording to manufacturer specifications, drill plan and site requirements</w:t>
            </w:r>
          </w:p>
        </w:tc>
      </w:tr>
      <w:tr w:rsidTr="00CC5D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List"/>
              <w:rPr>
                <w:lang w:val="en-NZ"/>
              </w:rPr>
            </w:pPr>
            <w:r w:rsidRPr="00CC5D42">
              <w:t>2. Drill and monitor progression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List"/>
            </w:pPr>
            <w:r w:rsidRPr="00CC5D42">
              <w:t>2.1 Identify, manage and report hazards and potential risks according to site requirements</w:t>
            </w:r>
          </w:p>
          <w:p w:rsidR="00000000" w:rsidRPr="00CC5D42" w:rsidP="00CC5D42">
            <w:pPr>
              <w:pStyle w:val="List"/>
            </w:pPr>
            <w:r w:rsidRPr="00CC5D42">
              <w:t>2.2 Carry out start</w:t>
            </w:r>
            <w:r w:rsidRPr="00CC5D42">
              <w:noBreakHyphen/>
              <w:t>up procedures according to manufactur</w:t>
            </w:r>
            <w:r w:rsidRPr="00CC5D42">
              <w:t>er specifications and site requirements</w:t>
            </w:r>
          </w:p>
          <w:p w:rsidR="00000000" w:rsidRPr="00CC5D42" w:rsidP="00CC5D42">
            <w:pPr>
              <w:pStyle w:val="List"/>
            </w:pPr>
            <w:r w:rsidRPr="00CC5D42">
              <w:t>2.3 Drill holes and realign equipment according to manufacturer specifications, drill plan and site requirements</w:t>
            </w:r>
          </w:p>
          <w:p w:rsidR="00000000" w:rsidRPr="00CC5D42" w:rsidP="00CC5D42">
            <w:pPr>
              <w:pStyle w:val="List"/>
            </w:pPr>
            <w:r w:rsidRPr="00CC5D42">
              <w:t>2.4 Monitor drilling operations and site conditions and adjust operations as required according to manu</w:t>
            </w:r>
            <w:r w:rsidRPr="00CC5D42">
              <w:t>facturer specifications and site requirements</w:t>
            </w:r>
          </w:p>
          <w:p w:rsidR="00000000" w:rsidRPr="00CC5D42" w:rsidP="00CC5D42">
            <w:pPr>
              <w:pStyle w:val="List"/>
            </w:pPr>
            <w:r w:rsidRPr="00CC5D42">
              <w:t>2.5 Remove drill cuttings and sludge</w:t>
            </w:r>
          </w:p>
          <w:p w:rsidR="00000000" w:rsidRPr="00CC5D42" w:rsidP="00CC5D42">
            <w:pPr>
              <w:pStyle w:val="List"/>
            </w:pPr>
            <w:r w:rsidRPr="00CC5D42">
              <w:t>2.6 Mark misdirected holes according to site requirements</w:t>
            </w:r>
          </w:p>
          <w:p w:rsidR="00000000" w:rsidP="00CC5D42">
            <w:pPr>
              <w:pStyle w:val="List"/>
              <w:rPr>
                <w:lang w:val="en-NZ"/>
              </w:rPr>
            </w:pPr>
            <w:r w:rsidRPr="00CC5D42">
              <w:t>2.7 Carry out shutdown procedures according to manufacturer specifications and site requirements</w:t>
            </w:r>
          </w:p>
        </w:tc>
      </w:tr>
      <w:tr w:rsidTr="00CC5D4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List"/>
              <w:rPr>
                <w:lang w:val="en-NZ"/>
              </w:rPr>
            </w:pPr>
            <w:r w:rsidRPr="00CC5D42">
              <w:t>3. Carry out oper</w:t>
            </w:r>
            <w:r w:rsidRPr="00CC5D42">
              <w:t>ator maintenance and housekeeping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List"/>
            </w:pPr>
            <w:r w:rsidRPr="00CC5D42">
              <w:t xml:space="preserve">3.1 Carry out shutdown procedures and de-rig equipment according to manufacturer specifications and site requirements </w:t>
            </w:r>
          </w:p>
          <w:p w:rsidR="00000000" w:rsidRPr="00CC5D42" w:rsidP="00CC5D42">
            <w:pPr>
              <w:pStyle w:val="List"/>
            </w:pPr>
            <w:r w:rsidRPr="00CC5D42">
              <w:t>3.2 Clear site and remove auxiliary services according to site requirements</w:t>
            </w:r>
          </w:p>
          <w:p w:rsidR="00000000" w:rsidRPr="00CC5D42" w:rsidP="00CC5D42">
            <w:pPr>
              <w:pStyle w:val="List"/>
            </w:pPr>
            <w:r w:rsidRPr="00CC5D42">
              <w:t>3.3 Inspect and clean equip</w:t>
            </w:r>
            <w:r w:rsidRPr="00CC5D42">
              <w:t>ment and reports faults according to manufacturer specifications and site requirements</w:t>
            </w:r>
          </w:p>
          <w:p w:rsidR="00000000" w:rsidRPr="00CC5D42" w:rsidP="00CC5D42">
            <w:pPr>
              <w:pStyle w:val="List"/>
            </w:pPr>
            <w:r w:rsidRPr="00CC5D42">
              <w:t>3.4 Complete documentation according to site requirements</w:t>
            </w:r>
          </w:p>
          <w:p w:rsidR="00000000" w:rsidRPr="00CC5D42" w:rsidP="00CC5D42">
            <w:pPr>
              <w:pStyle w:val="List"/>
            </w:pPr>
            <w:r w:rsidRPr="00CC5D42">
              <w:t xml:space="preserve">3.5 Pass on end of shift information to oncoming shift according to site requirements </w:t>
            </w:r>
          </w:p>
        </w:tc>
      </w:tr>
    </w:tbl>
    <w:p w:rsidR="00000000" w:rsidRPr="00CC5D42" w:rsidP="00CC5D42">
      <w:pPr>
        <w:pStyle w:val="BodyText"/>
      </w:pPr>
    </w:p>
    <w:p w:rsidR="00000000" w:rsidRPr="00CC5D42" w:rsidP="00CC5D42">
      <w:pPr>
        <w:pStyle w:val="AllowPageBreak"/>
      </w:pPr>
    </w:p>
    <w:p w:rsidR="00000000" w:rsidRPr="00CC5D42" w:rsidP="00CC5D42">
      <w:pPr>
        <w:pStyle w:val="Heading1"/>
      </w:pPr>
      <w:bookmarkStart w:id="5" w:name="O_1102212"/>
      <w:bookmarkEnd w:id="5"/>
      <w:r w:rsidRPr="00CC5D42">
        <w:t>Foundation Skills</w:t>
      </w:r>
    </w:p>
    <w:p w:rsidR="00000000" w:rsidRPr="00E53E39" w:rsidP="00E53E39">
      <w:pPr>
        <w:pStyle w:val="BodyText"/>
        <w:rPr>
          <w:i/>
        </w:rPr>
      </w:pPr>
      <w:r w:rsidRPr="00E53E3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C5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5D42" w:rsidP="00CC5D42">
            <w:pPr>
              <w:pStyle w:val="BodyText"/>
            </w:pPr>
            <w:r w:rsidRPr="00CC5D4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rPr>
                <w:rStyle w:val="SpecialBold"/>
              </w:rPr>
              <w:t>DESCRIPTION</w:t>
            </w:r>
          </w:p>
        </w:tc>
      </w:tr>
      <w:tr w:rsidTr="00CC5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D42">
            <w:pPr>
              <w:pStyle w:val="ListBullet"/>
              <w:rPr>
                <w:lang w:val="en-NZ"/>
              </w:rPr>
            </w:pPr>
            <w:r w:rsidRPr="00CC5D42">
              <w:t xml:space="preserve">Calculates measurements, masses and dimensions </w:t>
            </w:r>
          </w:p>
        </w:tc>
      </w:tr>
      <w:tr w:rsidTr="00CC5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C5D42">
            <w:pPr>
              <w:pStyle w:val="ListBullet"/>
              <w:rPr>
                <w:lang w:val="en-NZ"/>
              </w:rPr>
            </w:pPr>
            <w:r w:rsidRPr="00CC5D42">
              <w:t>Identifies and interprets information from workplace documentation</w:t>
            </w:r>
          </w:p>
        </w:tc>
      </w:tr>
      <w:tr w:rsidTr="00CC5D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5D42">
            <w:pPr>
              <w:pStyle w:val="BodyText"/>
              <w:rPr>
                <w:lang w:val="en-NZ"/>
              </w:rPr>
            </w:pPr>
            <w:r w:rsidRPr="00CC5D4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C5D42" w:rsidP="00CC5D42">
            <w:pPr>
              <w:pStyle w:val="ListBullet"/>
            </w:pPr>
            <w:r w:rsidRPr="00CC5D42">
              <w:t>Monitors and minimises own exposure to worksite risks and hazards during activities</w:t>
            </w:r>
          </w:p>
        </w:tc>
      </w:tr>
    </w:tbl>
    <w:p w:rsidR="00000000" w:rsidRPr="00CC5D42" w:rsidP="00CC5D42">
      <w:pPr>
        <w:pStyle w:val="BodyText"/>
      </w:pPr>
    </w:p>
    <w:p w:rsidR="00000000" w:rsidRPr="00CC5D42" w:rsidP="00CC5D42">
      <w:pPr>
        <w:pStyle w:val="AllowPageBreak"/>
      </w:pPr>
    </w:p>
    <w:p w:rsidR="00000000" w:rsidRPr="00CC5D42" w:rsidP="00CC5D42">
      <w:pPr>
        <w:pStyle w:val="Heading1"/>
      </w:pPr>
      <w:bookmarkStart w:id="6" w:name="O_1102211"/>
      <w:bookmarkEnd w:id="6"/>
      <w:r w:rsidRPr="00CC5D42">
        <w:t>Unit Mapping Information</w:t>
      </w:r>
    </w:p>
    <w:p w:rsidR="00000000" w:rsidRPr="00CC5D42" w:rsidP="00E53E39">
      <w:pPr>
        <w:pStyle w:val="BodyText"/>
      </w:pPr>
      <w:r w:rsidRPr="00CC5D42">
        <w:t>Supersedes and is equivalent to RIIBHD303D Conduct long hole drilling.</w:t>
      </w:r>
    </w:p>
    <w:p w:rsidR="00000000" w:rsidRPr="00CC5D42" w:rsidP="00CC5D42">
      <w:pPr>
        <w:pStyle w:val="Heading1"/>
      </w:pPr>
      <w:bookmarkStart w:id="7" w:name="O_1102204"/>
      <w:bookmarkEnd w:id="7"/>
      <w:r w:rsidRPr="00CC5D42">
        <w:t>Links</w:t>
      </w:r>
    </w:p>
    <w:p w:rsidR="00000000" w:rsidRPr="00CC5D42" w:rsidP="00E53E39">
      <w:pPr>
        <w:pStyle w:val="BodyText"/>
      </w:pPr>
      <w:r w:rsidRPr="00CC5D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15CB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5D42" w:rsidP="00CC5D42"/>
    <w:sectPr w:rsidSect="00CC5D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42" w:rsidRPr="00E53E39" w:rsidP="00E53E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39" w:rsidP="00CC5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3E39" w:rsidP="00CC5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3E39" w:rsidP="00CC5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5D42" w:rsidRPr="00E53E39" w:rsidP="00E53E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E39" w:rsidRPr="002D2AF8" w:rsidP="00CC5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RIIBHD303E Conduct long hole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3E39" w:rsidP="00CC5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CEB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320D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5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5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5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5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5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5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5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5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5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5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5D42"/>
  </w:style>
  <w:style w:type="character" w:customStyle="1" w:styleId="Heading1Char">
    <w:name w:val="Heading 1 Char"/>
    <w:basedOn w:val="DefaultParagraphFont"/>
    <w:link w:val="Heading1"/>
    <w:rsid w:val="00CC5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5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5D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5D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5D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5D42"/>
    <w:rPr>
      <w:b/>
      <w:spacing w:val="0"/>
    </w:rPr>
  </w:style>
  <w:style w:type="character" w:styleId="Emphasis">
    <w:name w:val="Emphasis"/>
    <w:basedOn w:val="DefaultParagraphFont"/>
    <w:qFormat/>
    <w:rsid w:val="00CC5D42"/>
    <w:rPr>
      <w:i/>
    </w:rPr>
  </w:style>
  <w:style w:type="paragraph" w:customStyle="1" w:styleId="SuperHeading">
    <w:name w:val="SuperHeading"/>
    <w:basedOn w:val="Normal"/>
    <w:rsid w:val="00CC5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5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5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5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5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5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5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5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5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5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5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5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5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5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5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5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5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5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5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5D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5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5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5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5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5D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5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5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5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5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5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5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5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5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5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5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5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5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5D42"/>
  </w:style>
  <w:style w:type="paragraph" w:styleId="TableofFigures">
    <w:name w:val="table of figures"/>
    <w:basedOn w:val="Normal"/>
    <w:next w:val="Normal"/>
    <w:semiHidden/>
    <w:rsid w:val="00CC5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5D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5D42"/>
    <w:rPr>
      <w:rFonts w:ascii="Wingdings" w:hAnsi="Wingdings"/>
    </w:rPr>
  </w:style>
  <w:style w:type="paragraph" w:customStyle="1" w:styleId="TableHeading">
    <w:name w:val="Table Heading"/>
    <w:basedOn w:val="HeadingBase"/>
    <w:rsid w:val="00CC5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5D42"/>
    <w:rPr>
      <w:color w:val="0033CC"/>
      <w:u w:val="none"/>
    </w:rPr>
  </w:style>
  <w:style w:type="paragraph" w:customStyle="1" w:styleId="BodyTextRight">
    <w:name w:val="Body Text Right"/>
    <w:basedOn w:val="BodyText"/>
    <w:rsid w:val="00CC5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5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5D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5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5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5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5D42"/>
    <w:rPr>
      <w:sz w:val="32"/>
    </w:rPr>
  </w:style>
  <w:style w:type="paragraph" w:customStyle="1" w:styleId="HeadingProcedure">
    <w:name w:val="Heading Procedure"/>
    <w:basedOn w:val="HeadingBase"/>
    <w:next w:val="Normal"/>
    <w:rsid w:val="00CC5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5D42"/>
    <w:pPr>
      <w:spacing w:before="60" w:after="60"/>
    </w:pPr>
  </w:style>
  <w:style w:type="paragraph" w:styleId="ListContinue">
    <w:name w:val="List Continue"/>
    <w:basedOn w:val="List"/>
    <w:rsid w:val="00CC5D42"/>
    <w:pPr>
      <w:ind w:firstLine="0"/>
    </w:pPr>
  </w:style>
  <w:style w:type="paragraph" w:customStyle="1" w:styleId="ListNote">
    <w:name w:val="List Note"/>
    <w:basedOn w:val="List"/>
    <w:rsid w:val="00CC5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5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5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5D42"/>
    <w:rPr>
      <w:rFonts w:ascii="Courier New" w:hAnsi="Courier New"/>
    </w:rPr>
  </w:style>
  <w:style w:type="paragraph" w:customStyle="1" w:styleId="NoteBullet">
    <w:name w:val="Note Bullet"/>
    <w:basedOn w:val="Note"/>
    <w:rsid w:val="00CC5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5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5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5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5D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5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5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5D42"/>
    <w:rPr>
      <w:b/>
      <w:smallCaps/>
    </w:rPr>
  </w:style>
  <w:style w:type="paragraph" w:customStyle="1" w:styleId="TableListNumber">
    <w:name w:val="Table List Number"/>
    <w:basedOn w:val="ListNumber"/>
    <w:rsid w:val="00CC5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5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5D42"/>
    <w:pPr>
      <w:numPr>
        <w:numId w:val="8"/>
      </w:numPr>
    </w:pPr>
  </w:style>
  <w:style w:type="paragraph" w:customStyle="1" w:styleId="ListAlpha2">
    <w:name w:val="List Alpha 2"/>
    <w:basedOn w:val="List2"/>
    <w:rsid w:val="00CC5D42"/>
    <w:pPr>
      <w:numPr>
        <w:numId w:val="7"/>
      </w:numPr>
    </w:pPr>
  </w:style>
  <w:style w:type="paragraph" w:styleId="List2">
    <w:name w:val="List 2"/>
    <w:basedOn w:val="BodyText"/>
    <w:rsid w:val="00CC5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5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5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5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5D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5D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5D42"/>
    <w:pPr>
      <w:numPr>
        <w:numId w:val="3"/>
      </w:numPr>
    </w:pPr>
  </w:style>
  <w:style w:type="paragraph" w:styleId="ListContinue2">
    <w:name w:val="List Continue 2"/>
    <w:basedOn w:val="List2"/>
    <w:rsid w:val="00CC5D42"/>
    <w:pPr>
      <w:ind w:firstLine="0"/>
    </w:pPr>
  </w:style>
  <w:style w:type="paragraph" w:styleId="ListContinue3">
    <w:name w:val="List Continue 3"/>
    <w:basedOn w:val="List3"/>
    <w:rsid w:val="00CC5D42"/>
    <w:pPr>
      <w:ind w:left="1021" w:firstLine="0"/>
    </w:pPr>
  </w:style>
  <w:style w:type="paragraph" w:styleId="ListContinue4">
    <w:name w:val="List Continue 4"/>
    <w:basedOn w:val="List4"/>
    <w:rsid w:val="00CC5D42"/>
    <w:pPr>
      <w:ind w:firstLine="0"/>
    </w:pPr>
  </w:style>
  <w:style w:type="paragraph" w:styleId="ListContinue5">
    <w:name w:val="List Continue 5"/>
    <w:basedOn w:val="List5"/>
    <w:rsid w:val="00CC5D42"/>
    <w:pPr>
      <w:ind w:firstLine="0"/>
    </w:pPr>
  </w:style>
  <w:style w:type="paragraph" w:styleId="ListNumber3">
    <w:name w:val="List Number 3"/>
    <w:basedOn w:val="List3"/>
    <w:rsid w:val="00CC5D42"/>
    <w:pPr>
      <w:numPr>
        <w:numId w:val="4"/>
      </w:numPr>
    </w:pPr>
  </w:style>
  <w:style w:type="paragraph" w:styleId="ListNumber4">
    <w:name w:val="List Number 4"/>
    <w:basedOn w:val="List4"/>
    <w:rsid w:val="00CC5D42"/>
    <w:pPr>
      <w:numPr>
        <w:numId w:val="5"/>
      </w:numPr>
    </w:pPr>
  </w:style>
  <w:style w:type="paragraph" w:styleId="ListNumber5">
    <w:name w:val="List Number 5"/>
    <w:basedOn w:val="List5"/>
    <w:rsid w:val="00CC5D42"/>
    <w:pPr>
      <w:numPr>
        <w:numId w:val="6"/>
      </w:numPr>
    </w:pPr>
  </w:style>
  <w:style w:type="paragraph" w:styleId="BlockText">
    <w:name w:val="Block Text"/>
    <w:basedOn w:val="Normal"/>
    <w:rsid w:val="00CC5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5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5D42"/>
    <w:rPr>
      <w:sz w:val="16"/>
      <w:vertAlign w:val="superscript"/>
    </w:rPr>
  </w:style>
  <w:style w:type="character" w:customStyle="1" w:styleId="Symbols">
    <w:name w:val="Symbols"/>
    <w:basedOn w:val="DefaultParagraphFont"/>
    <w:rsid w:val="00CC5D42"/>
    <w:rPr>
      <w:rFonts w:ascii="Symbol" w:hAnsi="Symbol"/>
    </w:rPr>
  </w:style>
  <w:style w:type="character" w:customStyle="1" w:styleId="MenuOptions">
    <w:name w:val="Menu Options"/>
    <w:basedOn w:val="DefaultParagraphFont"/>
    <w:rsid w:val="00CC5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5D42"/>
    <w:rPr>
      <w:b/>
    </w:rPr>
  </w:style>
  <w:style w:type="character" w:customStyle="1" w:styleId="Underlined">
    <w:name w:val="Underlined"/>
    <w:basedOn w:val="DefaultParagraphFont"/>
    <w:rsid w:val="00CC5D42"/>
    <w:rPr>
      <w:u w:val="single"/>
    </w:rPr>
  </w:style>
  <w:style w:type="paragraph" w:customStyle="1" w:styleId="TableBodyTextRight">
    <w:name w:val="Table Body Text Right"/>
    <w:basedOn w:val="TableBodyText"/>
    <w:rsid w:val="00CC5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5D42"/>
    <w:rPr>
      <w:sz w:val="18"/>
    </w:rPr>
  </w:style>
  <w:style w:type="paragraph" w:customStyle="1" w:styleId="BodySmallRight">
    <w:name w:val="Body Small Right"/>
    <w:basedOn w:val="BodyTextRight"/>
    <w:rsid w:val="00CC5D42"/>
    <w:rPr>
      <w:sz w:val="18"/>
      <w:szCs w:val="18"/>
    </w:rPr>
  </w:style>
  <w:style w:type="paragraph" w:customStyle="1" w:styleId="MarginEdition">
    <w:name w:val="Margin Edition"/>
    <w:basedOn w:val="MarginNote"/>
    <w:rsid w:val="00CC5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5D42"/>
    <w:rPr>
      <w:sz w:val="2"/>
      <w:szCs w:val="2"/>
    </w:rPr>
  </w:style>
  <w:style w:type="character" w:customStyle="1" w:styleId="Small">
    <w:name w:val="Small"/>
    <w:basedOn w:val="DefaultParagraphFont"/>
    <w:rsid w:val="00CC5D42"/>
    <w:rPr>
      <w:sz w:val="16"/>
    </w:rPr>
  </w:style>
  <w:style w:type="paragraph" w:customStyle="1" w:styleId="WideTable">
    <w:name w:val="Wide Table"/>
    <w:basedOn w:val="Normal"/>
    <w:rsid w:val="00CC5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5D42"/>
  </w:style>
  <w:style w:type="paragraph" w:styleId="Quote">
    <w:name w:val="Quote"/>
    <w:basedOn w:val="Heading1"/>
    <w:link w:val="QuoteChar"/>
    <w:qFormat/>
    <w:rsid w:val="00CC5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5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5D42"/>
    <w:pPr>
      <w:pageBreakBefore/>
    </w:pPr>
  </w:style>
  <w:style w:type="paragraph" w:customStyle="1" w:styleId="Border">
    <w:name w:val="Border"/>
    <w:basedOn w:val="Normal"/>
    <w:qFormat/>
    <w:rsid w:val="00CC5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5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5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5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5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5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5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5D42"/>
    <w:rPr>
      <w:u w:val="single"/>
    </w:rPr>
  </w:style>
  <w:style w:type="character" w:customStyle="1" w:styleId="BoldandItalics">
    <w:name w:val="Bold and Italics"/>
    <w:qFormat/>
    <w:rsid w:val="00CC5D42"/>
    <w:rPr>
      <w:b/>
      <w:i/>
      <w:u w:val="none"/>
    </w:rPr>
  </w:style>
  <w:style w:type="paragraph" w:styleId="BalloonText">
    <w:name w:val="Balloon Text"/>
    <w:basedOn w:val="Normal"/>
    <w:link w:val="BalloonTextChar"/>
    <w:rsid w:val="00CC5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5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5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5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5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5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5D42"/>
    <w:pPr>
      <w:spacing w:before="0" w:after="0"/>
    </w:pPr>
  </w:style>
  <w:style w:type="paragraph" w:customStyle="1" w:styleId="BodyTextBold">
    <w:name w:val="Body Text Bold"/>
    <w:basedOn w:val="BodyText"/>
    <w:qFormat/>
    <w:rsid w:val="00CC5D42"/>
    <w:rPr>
      <w:b/>
    </w:rPr>
  </w:style>
  <w:style w:type="character" w:styleId="Hyperlink">
    <w:name w:val="Hyperlink"/>
    <w:basedOn w:val="DefaultParagraphFont"/>
    <w:uiPriority w:val="99"/>
    <w:unhideWhenUsed/>
    <w:rsid w:val="00E53E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3497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RIIBHD303E Conduct long hole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2022-10-18T14:11:00Z</dcterms:created>
  <dcterms:modified xsi:type="dcterms:W3CDTF">2022-10-18T14:11:00Z</dcterms:modified>
</cp:coreProperties>
</file>