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F67" w:rsidP="00C94F67">
      <w:pPr>
        <w:pStyle w:val="Title"/>
      </w:pPr>
      <w:r>
        <w:fldChar w:fldCharType="begin"/>
      </w:r>
      <w:r>
        <w:instrText xml:space="preserve"> TITLE   \* MERGEFORMAT </w:instrText>
      </w:r>
      <w:r>
        <w:fldChar w:fldCharType="separate"/>
      </w:r>
      <w:r>
        <w:t>RIIBHD302E Conduct underground development drilling</w:t>
      </w:r>
      <w:r>
        <w:fldChar w:fldCharType="end"/>
      </w:r>
    </w:p>
    <w:p w:rsidR="00C94F67" w:rsidP="00C94F67">
      <w:pPr>
        <w:pStyle w:val="Version"/>
        <w:sectPr w:rsidSect="00BF09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9D7" w:rsidP="00BF09D7">
      <w:pPr>
        <w:pStyle w:val="SuperHeading"/>
      </w:pPr>
      <w:r w:rsidRPr="00BF09D7">
        <w:t>RIIBHD302E Conduct underground development drilling</w:t>
      </w:r>
    </w:p>
    <w:p w:rsidR="00000000" w:rsidRPr="00BF09D7" w:rsidP="00BF09D7">
      <w:pPr>
        <w:pStyle w:val="Heading1"/>
      </w:pPr>
      <w:bookmarkStart w:id="1" w:name="O_1102194"/>
      <w:bookmarkEnd w:id="1"/>
      <w:r w:rsidRPr="00BF09D7">
        <w:t>Modification History</w:t>
      </w:r>
    </w:p>
    <w:tbl>
      <w:tblPr>
        <w:tblW w:w="9522" w:type="dxa"/>
        <w:tblLayout w:type="fixed"/>
        <w:tblCellMar>
          <w:left w:w="62" w:type="dxa"/>
          <w:right w:w="62" w:type="dxa"/>
        </w:tblCellMar>
        <w:tblLook w:val="0000"/>
      </w:tblPr>
      <w:tblGrid>
        <w:gridCol w:w="2929"/>
        <w:gridCol w:w="6593"/>
      </w:tblGrid>
      <w:tr w:rsidTr="00BF09D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7" w:rsidP="00BF09D7">
            <w:pPr>
              <w:pStyle w:val="BodyText"/>
            </w:pPr>
            <w:r w:rsidRPr="00BF09D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rPr>
                <w:rStyle w:val="SpecialBold"/>
              </w:rPr>
              <w:t>Comments</w:t>
            </w:r>
          </w:p>
        </w:tc>
      </w:tr>
      <w:tr w:rsidTr="00BF09D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7" w:rsidP="00BF09D7">
            <w:pPr>
              <w:pStyle w:val="BodyText"/>
            </w:pPr>
            <w:r w:rsidRPr="00BF09D7">
              <w:t>This version first released with RII Resources and Infrastructure Industry Training Package Version 5.0.</w:t>
            </w:r>
          </w:p>
        </w:tc>
      </w:tr>
    </w:tbl>
    <w:p w:rsidR="00000000" w:rsidRPr="00BF09D7" w:rsidP="00BF09D7">
      <w:pPr>
        <w:pStyle w:val="BodyText"/>
      </w:pPr>
    </w:p>
    <w:p w:rsidR="00000000" w:rsidRPr="00BF09D7" w:rsidP="00BF09D7">
      <w:pPr>
        <w:pStyle w:val="AllowPageBreak"/>
      </w:pPr>
    </w:p>
    <w:p w:rsidR="00000000" w:rsidRPr="00BF09D7" w:rsidP="00BF09D7">
      <w:pPr>
        <w:pStyle w:val="Heading1"/>
      </w:pPr>
      <w:bookmarkStart w:id="2" w:name="O_1102199"/>
      <w:bookmarkEnd w:id="2"/>
      <w:r w:rsidRPr="00BF09D7">
        <w:t>Application</w:t>
      </w:r>
    </w:p>
    <w:p w:rsidR="00000000" w:rsidRPr="00BF09D7" w:rsidP="00C94F67">
      <w:pPr>
        <w:pStyle w:val="BodyText"/>
      </w:pPr>
      <w:r w:rsidRPr="00BF09D7">
        <w:t>This unit describes the skills and knowledge required to con</w:t>
      </w:r>
      <w:r w:rsidRPr="00BF09D7">
        <w:t xml:space="preserve">duct underground development drilling in metalliferous mining. It includes conducting drilling and monitoring operations and setting up and clearing drill sites. </w:t>
      </w:r>
    </w:p>
    <w:p w:rsidR="00000000" w:rsidRPr="00BF09D7" w:rsidP="00C94F67">
      <w:pPr>
        <w:pStyle w:val="BodyText"/>
      </w:pPr>
      <w:r w:rsidRPr="00BF09D7">
        <w:t>It applies to those working in driller roles. They generally work under minimal supervision t</w:t>
      </w:r>
      <w:r w:rsidRPr="00BF09D7">
        <w:t>o undertake a broad range of skilled applications in varied work contexts, using some discretion and judgement in selecting equipment, services or contingency measures.</w:t>
      </w:r>
    </w:p>
    <w:p w:rsidR="00000000" w:rsidRPr="00BF09D7" w:rsidP="00C94F67">
      <w:pPr>
        <w:pStyle w:val="BodyText"/>
      </w:pPr>
      <w:r w:rsidRPr="00BF09D7">
        <w:t xml:space="preserve">Licensing, legislative and certification requirements that apply to this unit can vary </w:t>
      </w:r>
      <w:r w:rsidRPr="00BF09D7">
        <w:t>between states, territories, and industry sectors.  Users must check requirements with relevant body before applying the unit.</w:t>
      </w:r>
    </w:p>
    <w:p w:rsidR="00000000" w:rsidRPr="00BF09D7" w:rsidP="00BF09D7">
      <w:pPr>
        <w:pStyle w:val="Heading1"/>
      </w:pPr>
      <w:bookmarkStart w:id="3" w:name="O_1102198"/>
      <w:bookmarkEnd w:id="3"/>
      <w:r w:rsidRPr="00BF09D7">
        <w:t>Unit Sector</w:t>
      </w:r>
    </w:p>
    <w:p w:rsidR="00000000" w:rsidRPr="00BF09D7" w:rsidP="00C94F67">
      <w:pPr>
        <w:pStyle w:val="BodyText"/>
      </w:pPr>
      <w:r w:rsidRPr="00BF09D7">
        <w:t>Metalliferous mining (underground)</w:t>
      </w:r>
    </w:p>
    <w:p w:rsidR="00000000" w:rsidRPr="00BF09D7" w:rsidP="00BF09D7">
      <w:pPr>
        <w:pStyle w:val="Heading1"/>
      </w:pPr>
      <w:bookmarkStart w:id="4" w:name="O_1102197"/>
      <w:bookmarkEnd w:id="4"/>
      <w:r w:rsidRPr="00BF09D7">
        <w:t>Elements and Performance Criteria</w:t>
      </w:r>
    </w:p>
    <w:tbl>
      <w:tblPr>
        <w:tblW w:w="9568" w:type="dxa"/>
        <w:tblLayout w:type="fixed"/>
        <w:tblCellMar>
          <w:left w:w="62" w:type="dxa"/>
          <w:right w:w="62" w:type="dxa"/>
        </w:tblCellMar>
        <w:tblLook w:val="0000"/>
      </w:tblPr>
      <w:tblGrid>
        <w:gridCol w:w="2376"/>
        <w:gridCol w:w="7192"/>
      </w:tblGrid>
      <w:tr w:rsidTr="00BF09D7">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7" w:rsidP="00BF09D7">
            <w:pPr>
              <w:pStyle w:val="BodyText"/>
            </w:pPr>
            <w:r w:rsidRPr="00BF09D7">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rPr>
                <w:rStyle w:val="SpecialBold"/>
              </w:rPr>
              <w:t>PERFORMANCE CRITERIA</w:t>
            </w:r>
          </w:p>
        </w:tc>
      </w:tr>
      <w:tr w:rsidTr="00BF09D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7" w:rsidP="00BF09D7">
            <w:pPr>
              <w:pStyle w:val="BodyText"/>
            </w:pPr>
            <w:r w:rsidRPr="00BF09D7">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rPr>
                <w:rStyle w:val="Emphasis"/>
              </w:rPr>
              <w:t>Performance criteria describe the performance needed to demonstrate achievement of the element.</w:t>
            </w:r>
          </w:p>
        </w:tc>
      </w:tr>
      <w:tr w:rsidTr="00BF09D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List"/>
              <w:rPr>
                <w:lang w:val="en-NZ"/>
              </w:rPr>
            </w:pPr>
            <w:r w:rsidRPr="00BF09D7">
              <w:t>1. Prepare for underground drilling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7" w:rsidP="00BF09D7">
            <w:pPr>
              <w:pStyle w:val="List"/>
            </w:pPr>
            <w:r w:rsidRPr="00BF09D7">
              <w:t>1.1 Obtain, interpret, confirm and clarify shift change ove</w:t>
            </w:r>
            <w:r w:rsidRPr="00BF09D7">
              <w:t xml:space="preserve">r details </w:t>
            </w:r>
          </w:p>
          <w:p w:rsidR="00000000" w:rsidRPr="00BF09D7" w:rsidP="00BF09D7">
            <w:pPr>
              <w:pStyle w:val="List"/>
            </w:pPr>
            <w:r w:rsidRPr="00BF09D7">
              <w:t>1.2 Access, interpret and apply underground development drilling documentation and confirm work activity is compliant</w:t>
            </w:r>
          </w:p>
          <w:p w:rsidR="00000000" w:rsidRPr="00BF09D7" w:rsidP="00BF09D7">
            <w:pPr>
              <w:pStyle w:val="List"/>
            </w:pPr>
            <w:r w:rsidRPr="00BF09D7">
              <w:t>1.3 Select and wear personal protective equipment according to legislative and site requirements</w:t>
            </w:r>
          </w:p>
          <w:p w:rsidR="00000000" w:rsidRPr="00BF09D7" w:rsidP="00BF09D7">
            <w:pPr>
              <w:pStyle w:val="List"/>
            </w:pPr>
            <w:r w:rsidRPr="00BF09D7">
              <w:t>1.4 Inspect and assess site co</w:t>
            </w:r>
            <w:r w:rsidRPr="00BF09D7">
              <w:t>nditions, determine if scaling is required and respond according to site requirements</w:t>
            </w:r>
          </w:p>
          <w:p w:rsidR="00000000" w:rsidRPr="00BF09D7" w:rsidP="00BF09D7">
            <w:pPr>
              <w:pStyle w:val="List"/>
            </w:pPr>
            <w:r w:rsidRPr="00BF09D7">
              <w:t>1.5 Conduct equipment pre-start checks according to manufacturer specifications and site requirements</w:t>
            </w:r>
          </w:p>
          <w:p w:rsidR="00000000" w:rsidRPr="00BF09D7" w:rsidP="00BF09D7">
            <w:pPr>
              <w:pStyle w:val="List"/>
            </w:pPr>
            <w:r w:rsidRPr="00BF09D7">
              <w:t>1.6 Confirm work area ventilation according to site requirements</w:t>
            </w:r>
          </w:p>
          <w:p w:rsidR="00000000" w:rsidP="00BF09D7">
            <w:pPr>
              <w:pStyle w:val="List"/>
              <w:rPr>
                <w:lang w:val="en-NZ"/>
              </w:rPr>
            </w:pPr>
            <w:r w:rsidRPr="00BF09D7">
              <w:t>1.7 Check work site and identify and control potential misfires according to site requirements</w:t>
            </w:r>
          </w:p>
        </w:tc>
      </w:tr>
      <w:tr w:rsidTr="00BF09D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List"/>
              <w:rPr>
                <w:lang w:val="en-NZ"/>
              </w:rPr>
            </w:pPr>
            <w:r w:rsidRPr="00BF09D7">
              <w:t>2. Drill and monitor progress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7" w:rsidP="00BF09D7">
            <w:pPr>
              <w:pStyle w:val="List"/>
            </w:pPr>
            <w:r w:rsidRPr="00BF09D7">
              <w:t>2.1 Identify, control and report hazards and potential risks according to site requirements</w:t>
            </w:r>
          </w:p>
          <w:p w:rsidR="00000000" w:rsidRPr="00BF09D7" w:rsidP="00BF09D7">
            <w:pPr>
              <w:pStyle w:val="List"/>
            </w:pPr>
            <w:r w:rsidRPr="00BF09D7">
              <w:t>2.2 Apply dust suppression and extract</w:t>
            </w:r>
            <w:r w:rsidRPr="00BF09D7">
              <w:t>ion methods according to site requirements</w:t>
            </w:r>
          </w:p>
          <w:p w:rsidR="00000000" w:rsidRPr="00BF09D7" w:rsidP="00BF09D7">
            <w:pPr>
              <w:pStyle w:val="List"/>
            </w:pPr>
            <w:r w:rsidRPr="00BF09D7">
              <w:t>2.3 Carry out prestart and start</w:t>
            </w:r>
            <w:r w:rsidRPr="00BF09D7">
              <w:noBreakHyphen/>
              <w:t>up procedures according to manufacturer specifications and site requirements</w:t>
            </w:r>
          </w:p>
          <w:p w:rsidR="00000000" w:rsidRPr="00BF09D7" w:rsidP="00BF09D7">
            <w:pPr>
              <w:pStyle w:val="List"/>
            </w:pPr>
            <w:r w:rsidRPr="00BF09D7">
              <w:t>2.4 Drill holes and realign equipment according to manufacturer specifications, drill plan and site req</w:t>
            </w:r>
            <w:r w:rsidRPr="00BF09D7">
              <w:t>uirements</w:t>
            </w:r>
          </w:p>
          <w:p w:rsidR="00000000" w:rsidRPr="00BF09D7" w:rsidP="00BF09D7">
            <w:pPr>
              <w:pStyle w:val="List"/>
            </w:pPr>
            <w:r w:rsidRPr="00BF09D7">
              <w:t>2.5 Monitor drilling operations and site conditions and adjust operations as required according to manufacturer specifications and site requirements</w:t>
            </w:r>
          </w:p>
          <w:p w:rsidR="00000000" w:rsidRPr="00BF09D7" w:rsidP="00BF09D7">
            <w:pPr>
              <w:pStyle w:val="List"/>
            </w:pPr>
            <w:r w:rsidRPr="00BF09D7">
              <w:t>2.6 Remove drill cuttings and sludge</w:t>
            </w:r>
          </w:p>
          <w:p w:rsidR="00000000" w:rsidRPr="00BF09D7" w:rsidP="00BF09D7">
            <w:pPr>
              <w:pStyle w:val="List"/>
            </w:pPr>
            <w:r w:rsidRPr="00BF09D7">
              <w:t>2.7 Mark misdirected drill holes according to site requireme</w:t>
            </w:r>
            <w:r w:rsidRPr="00BF09D7">
              <w:t>nts</w:t>
            </w:r>
          </w:p>
          <w:p w:rsidR="00000000" w:rsidRPr="00BF09D7" w:rsidP="00BF09D7">
            <w:pPr>
              <w:pStyle w:val="List"/>
            </w:pPr>
            <w:r w:rsidRPr="00BF09D7">
              <w:t>2.8 Install collar pipes/lifters according to job and site requirements</w:t>
            </w:r>
          </w:p>
          <w:p w:rsidR="00000000" w:rsidP="00BF09D7">
            <w:pPr>
              <w:pStyle w:val="List"/>
              <w:rPr>
                <w:lang w:val="en-NZ"/>
              </w:rPr>
            </w:pPr>
            <w:r w:rsidRPr="00BF09D7">
              <w:t xml:space="preserve">2.9 Carry out shutdown procedures according to manufacturer specifications and site requirements </w:t>
            </w:r>
          </w:p>
        </w:tc>
      </w:tr>
      <w:tr w:rsidTr="00BF09D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List"/>
              <w:rPr>
                <w:lang w:val="en-NZ"/>
              </w:rPr>
            </w:pPr>
            <w:r w:rsidRPr="00BF09D7">
              <w:t>3. Carry out operator maintenance and housekeeping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7" w:rsidP="00BF09D7">
            <w:pPr>
              <w:pStyle w:val="List"/>
            </w:pPr>
            <w:r w:rsidRPr="00BF09D7">
              <w:t>3.1 Clear site and remove auxi</w:t>
            </w:r>
            <w:r w:rsidRPr="00BF09D7">
              <w:t>liary equipment and services according to site requirements</w:t>
            </w:r>
          </w:p>
          <w:p w:rsidR="00000000" w:rsidRPr="00BF09D7" w:rsidP="00BF09D7">
            <w:pPr>
              <w:pStyle w:val="List"/>
            </w:pPr>
            <w:r w:rsidRPr="00BF09D7">
              <w:t>3.2 Service and make minor adjustments to equipment according to manufacturer specifications and site requirements</w:t>
            </w:r>
          </w:p>
          <w:p w:rsidR="00000000" w:rsidRPr="00BF09D7" w:rsidP="00BF09D7">
            <w:pPr>
              <w:pStyle w:val="List"/>
            </w:pPr>
            <w:r w:rsidRPr="00BF09D7">
              <w:t>3.3 Inspect and clean equipment and reports faults according to manufacturer spec</w:t>
            </w:r>
            <w:r w:rsidRPr="00BF09D7">
              <w:t>ifications and site requirements</w:t>
            </w:r>
          </w:p>
          <w:p w:rsidR="00000000" w:rsidRPr="00BF09D7" w:rsidP="00BF09D7">
            <w:pPr>
              <w:pStyle w:val="List"/>
            </w:pPr>
            <w:r w:rsidRPr="00BF09D7">
              <w:t>3.4 Complete documentation according to site requirements</w:t>
            </w:r>
          </w:p>
          <w:p w:rsidR="00000000" w:rsidRPr="00BF09D7" w:rsidP="00BF09D7">
            <w:pPr>
              <w:pStyle w:val="List"/>
            </w:pPr>
            <w:r w:rsidRPr="00BF09D7">
              <w:t xml:space="preserve">3.5 Pass on end of shift information to oncoming shift according to site requirements </w:t>
            </w:r>
          </w:p>
        </w:tc>
      </w:tr>
    </w:tbl>
    <w:p w:rsidR="00000000" w:rsidRPr="00BF09D7" w:rsidP="00BF09D7">
      <w:pPr>
        <w:pStyle w:val="BodyText"/>
      </w:pPr>
    </w:p>
    <w:p w:rsidR="00000000" w:rsidRPr="00BF09D7" w:rsidP="00BF09D7">
      <w:pPr>
        <w:pStyle w:val="AllowPageBreak"/>
      </w:pPr>
    </w:p>
    <w:p w:rsidR="00000000" w:rsidRPr="00BF09D7" w:rsidP="00BF09D7">
      <w:pPr>
        <w:pStyle w:val="Heading1"/>
      </w:pPr>
      <w:bookmarkStart w:id="5" w:name="O_1102196"/>
      <w:bookmarkEnd w:id="5"/>
      <w:r w:rsidRPr="00BF09D7">
        <w:t>Foundation Skills</w:t>
      </w:r>
    </w:p>
    <w:p w:rsidR="00000000" w:rsidRPr="00C94F67" w:rsidP="00C94F67">
      <w:pPr>
        <w:pStyle w:val="BodyText"/>
        <w:rPr>
          <w:i/>
        </w:rPr>
      </w:pPr>
      <w:r w:rsidRPr="00C94F6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BF09D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7" w:rsidP="00BF09D7">
            <w:pPr>
              <w:pStyle w:val="BodyText"/>
            </w:pPr>
            <w:r w:rsidRPr="00BF09D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rPr>
                <w:rStyle w:val="SpecialBold"/>
              </w:rPr>
              <w:t>DESCRIPTION</w:t>
            </w:r>
          </w:p>
        </w:tc>
      </w:tr>
      <w:tr w:rsidTr="00BF09D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09D7">
            <w:pPr>
              <w:pStyle w:val="ListBullet"/>
              <w:rPr>
                <w:lang w:val="en-NZ"/>
              </w:rPr>
            </w:pPr>
            <w:r w:rsidRPr="00BF09D7">
              <w:t xml:space="preserve">Calculates measurements, masses and dimensions </w:t>
            </w:r>
          </w:p>
        </w:tc>
      </w:tr>
      <w:tr w:rsidTr="00BF09D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09D7">
            <w:pPr>
              <w:pStyle w:val="ListBullet"/>
              <w:rPr>
                <w:lang w:val="en-NZ"/>
              </w:rPr>
            </w:pPr>
            <w:r w:rsidRPr="00BF09D7">
              <w:t>Identifies and interprets information from workplace documentation</w:t>
            </w:r>
          </w:p>
        </w:tc>
      </w:tr>
      <w:tr w:rsidTr="00BF09D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09D7" w:rsidP="00BF09D7">
            <w:pPr>
              <w:pStyle w:val="ListBullet"/>
            </w:pPr>
            <w:r w:rsidRPr="00BF09D7">
              <w:t>Monitors and minimises own exposure to worksite risks and hazards during activities</w:t>
            </w:r>
          </w:p>
        </w:tc>
      </w:tr>
    </w:tbl>
    <w:p w:rsidR="00000000" w:rsidRPr="00BF09D7" w:rsidP="00BF09D7">
      <w:pPr>
        <w:pStyle w:val="BodyText"/>
      </w:pPr>
    </w:p>
    <w:p w:rsidR="00000000" w:rsidRPr="00BF09D7" w:rsidP="00BF09D7">
      <w:pPr>
        <w:pStyle w:val="AllowPageBreak"/>
      </w:pPr>
    </w:p>
    <w:p w:rsidR="00000000" w:rsidRPr="00BF09D7" w:rsidP="00BF09D7">
      <w:pPr>
        <w:pStyle w:val="Heading1"/>
      </w:pPr>
      <w:bookmarkStart w:id="6" w:name="O_1102195"/>
      <w:bookmarkEnd w:id="6"/>
      <w:r w:rsidRPr="00BF09D7">
        <w:t>Unit Mapping Information</w:t>
      </w:r>
    </w:p>
    <w:p w:rsidR="00000000" w:rsidRPr="00BF09D7" w:rsidP="00C94F67">
      <w:pPr>
        <w:pStyle w:val="BodyText"/>
      </w:pPr>
      <w:r w:rsidRPr="00BF09D7">
        <w:t>Supersedes and is equivalent to RIIBHD302</w:t>
      </w:r>
      <w:r w:rsidRPr="00BF09D7">
        <w:t>D Conduct underground development drilling.</w:t>
      </w:r>
    </w:p>
    <w:p w:rsidR="00000000" w:rsidRPr="00BF09D7" w:rsidP="00BF09D7">
      <w:pPr>
        <w:pStyle w:val="Heading1"/>
      </w:pPr>
      <w:bookmarkStart w:id="7" w:name="O_1102188"/>
      <w:bookmarkEnd w:id="7"/>
      <w:r w:rsidRPr="00BF09D7">
        <w:t>Links</w:t>
      </w:r>
    </w:p>
    <w:p w:rsidR="00000000" w:rsidRPr="00BF09D7" w:rsidP="00C94F67">
      <w:pPr>
        <w:pStyle w:val="BodyText"/>
      </w:pPr>
      <w:r w:rsidRPr="00BF09D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06A0B">
        <w:rPr>
          <w:rStyle w:val="Hyperlink"/>
        </w:rPr>
        <w:t>https://vetnet.gov.au/Pages/TrainingDocs.aspx?q=88a61002-9a21-4386-aaf8-69c76e675272</w:t>
      </w:r>
      <w:r>
        <w:fldChar w:fldCharType="end"/>
      </w:r>
    </w:p>
    <w:p w:rsidR="00000000" w:rsidRPr="00BF09D7" w:rsidP="00C94F67">
      <w:pPr>
        <w:pStyle w:val="BodyText"/>
        <w:sectPr w:rsidSect="00BF09D7">
          <w:headerReference w:type="default" r:id="rId10"/>
          <w:footerReference w:type="default" r:id="rId11"/>
          <w:pgSz w:w="11908" w:h="16833"/>
          <w:pgMar w:top="1702" w:right="1418" w:bottom="1702" w:left="1418" w:header="992" w:footer="992" w:gutter="0"/>
          <w:cols w:space="720"/>
          <w:noEndnote/>
          <w:docGrid w:linePitch="299"/>
        </w:sectPr>
      </w:pPr>
    </w:p>
    <w:p w:rsidR="00000000" w:rsidRPr="00BF09D7" w:rsidP="00BF09D7">
      <w:pPr>
        <w:pStyle w:val="SuperHeading"/>
      </w:pPr>
      <w:r w:rsidRPr="00BF09D7">
        <w:t>Assessment Requirements for RIIBHD302E Conduct underground development drilling</w:t>
      </w:r>
    </w:p>
    <w:p w:rsidR="00000000" w:rsidRPr="00BF09D7" w:rsidP="00BF09D7">
      <w:pPr>
        <w:pStyle w:val="Heading1"/>
      </w:pPr>
      <w:bookmarkStart w:id="8" w:name="O_1102190"/>
      <w:bookmarkEnd w:id="8"/>
      <w:r w:rsidRPr="00BF09D7">
        <w:t>Modification History</w:t>
      </w:r>
    </w:p>
    <w:tbl>
      <w:tblPr>
        <w:tblW w:w="9522" w:type="dxa"/>
        <w:tblLayout w:type="fixed"/>
        <w:tblCellMar>
          <w:left w:w="62" w:type="dxa"/>
          <w:right w:w="62" w:type="dxa"/>
        </w:tblCellMar>
        <w:tblLook w:val="0000"/>
      </w:tblPr>
      <w:tblGrid>
        <w:gridCol w:w="2929"/>
        <w:gridCol w:w="6593"/>
      </w:tblGrid>
      <w:tr w:rsidTr="00BF09D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7" w:rsidP="00BF09D7">
            <w:pPr>
              <w:pStyle w:val="BodyText"/>
            </w:pPr>
            <w:r w:rsidRPr="00BF09D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rPr>
                <w:rStyle w:val="SpecialBold"/>
              </w:rPr>
              <w:t>Comments</w:t>
            </w:r>
          </w:p>
        </w:tc>
      </w:tr>
      <w:tr w:rsidTr="00BF09D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7" w:rsidP="00BF09D7">
            <w:pPr>
              <w:pStyle w:val="BodyText"/>
            </w:pPr>
            <w:r w:rsidRPr="00BF09D7">
              <w:t>This version first released with RII Resources and Infrastructure Industry Training Package Version</w:t>
            </w:r>
            <w:r w:rsidRPr="00BF09D7">
              <w:t xml:space="preserve"> 5.0.</w:t>
            </w:r>
          </w:p>
        </w:tc>
      </w:tr>
    </w:tbl>
    <w:p w:rsidR="00000000" w:rsidRPr="00BF09D7" w:rsidP="00BF09D7">
      <w:pPr>
        <w:pStyle w:val="BodyText"/>
      </w:pPr>
    </w:p>
    <w:p w:rsidR="00000000" w:rsidRPr="00BF09D7" w:rsidP="00BF09D7">
      <w:pPr>
        <w:pStyle w:val="AllowPageBreak"/>
      </w:pPr>
    </w:p>
    <w:p w:rsidR="00000000" w:rsidRPr="00BF09D7" w:rsidP="00BF09D7">
      <w:pPr>
        <w:pStyle w:val="Heading1"/>
      </w:pPr>
      <w:bookmarkStart w:id="9" w:name="O_1102193"/>
      <w:bookmarkEnd w:id="9"/>
      <w:r w:rsidRPr="00BF09D7">
        <w:t>Performance Evidence</w:t>
      </w:r>
    </w:p>
    <w:p w:rsidR="00000000" w:rsidRPr="00BF09D7" w:rsidP="00C94F67">
      <w:pPr>
        <w:pStyle w:val="BodyText"/>
      </w:pPr>
      <w:r w:rsidRPr="00BF09D7">
        <w:t>The candidate must demonstrate the ability to complete the tasks outlined in the elements, performance criteria and foundation skills of this unit, including evidence of the ability to:</w:t>
      </w:r>
    </w:p>
    <w:p w:rsidR="00000000" w:rsidRPr="00BF09D7" w:rsidP="00BF09D7">
      <w:pPr>
        <w:pStyle w:val="ListBullet"/>
      </w:pPr>
      <w:r w:rsidRPr="00BF09D7">
        <w:t>conduct underground development drilling on at least two occasions, including:</w:t>
      </w:r>
    </w:p>
    <w:p w:rsidR="00000000" w:rsidRPr="00BF09D7" w:rsidP="00BF09D7">
      <w:pPr>
        <w:pStyle w:val="ListBullet2"/>
      </w:pPr>
      <w:r w:rsidRPr="00BF09D7">
        <w:t>planning and preparing for drilling</w:t>
      </w:r>
    </w:p>
    <w:p w:rsidR="00000000" w:rsidRPr="00BF09D7" w:rsidP="00BF09D7">
      <w:pPr>
        <w:pStyle w:val="ListBullet2"/>
      </w:pPr>
      <w:r w:rsidRPr="00BF09D7">
        <w:t>drilling and monitoring progress</w:t>
      </w:r>
    </w:p>
    <w:p w:rsidR="00000000" w:rsidRPr="00BF09D7" w:rsidP="00BF09D7">
      <w:pPr>
        <w:pStyle w:val="ListBullet2"/>
      </w:pPr>
      <w:r w:rsidRPr="00BF09D7">
        <w:t xml:space="preserve">packing-up drill site </w:t>
      </w:r>
    </w:p>
    <w:p w:rsidR="00000000" w:rsidRPr="00BF09D7" w:rsidP="00BF09D7">
      <w:pPr>
        <w:pStyle w:val="ListBullet2"/>
      </w:pPr>
      <w:r w:rsidRPr="00BF09D7">
        <w:t>carrying out operator maintenance and housekeeping activities.</w:t>
      </w:r>
    </w:p>
    <w:p w:rsidR="00000000" w:rsidRPr="00BF09D7" w:rsidP="00BF09D7">
      <w:pPr>
        <w:pStyle w:val="List"/>
      </w:pPr>
    </w:p>
    <w:p w:rsidR="00000000" w:rsidRPr="00BF09D7" w:rsidP="00C94F67">
      <w:pPr>
        <w:pStyle w:val="BodyText"/>
      </w:pPr>
      <w:r w:rsidRPr="00BF09D7">
        <w:t>During the above, th</w:t>
      </w:r>
      <w:r w:rsidRPr="00BF09D7">
        <w:t xml:space="preserve">e candidate must: </w:t>
      </w:r>
    </w:p>
    <w:p w:rsidR="00000000" w:rsidRPr="00BF09D7" w:rsidP="00BF09D7">
      <w:pPr>
        <w:pStyle w:val="ListBullet"/>
      </w:pPr>
      <w:r w:rsidRPr="00BF09D7">
        <w:t>locate and apply relevant documentation and procedures and confirm work activity is compliant</w:t>
      </w:r>
    </w:p>
    <w:p w:rsidR="00000000" w:rsidRPr="00BF09D7" w:rsidP="00BF09D7">
      <w:pPr>
        <w:pStyle w:val="ListBullet"/>
      </w:pPr>
      <w:r w:rsidRPr="00BF09D7">
        <w:t xml:space="preserve">work effectively with others to conduct underground development drilling in a manner that meets required outcomes, including: </w:t>
      </w:r>
    </w:p>
    <w:p w:rsidR="00000000" w:rsidRPr="00BF09D7" w:rsidP="00BF09D7">
      <w:pPr>
        <w:pStyle w:val="ListBullet2"/>
      </w:pPr>
      <w:r w:rsidRPr="00BF09D7">
        <w:t>organising work activities to meet task requirements</w:t>
      </w:r>
    </w:p>
    <w:p w:rsidR="00000000" w:rsidRPr="00BF09D7" w:rsidP="00BF09D7">
      <w:pPr>
        <w:pStyle w:val="ListBullet2"/>
      </w:pPr>
      <w:r w:rsidRPr="00BF09D7">
        <w:t>communicating clearly and concisely with others to receive and pass on changing of shift information.</w:t>
      </w:r>
    </w:p>
    <w:p w:rsidR="00000000" w:rsidRPr="00BF09D7" w:rsidP="00BF09D7">
      <w:pPr>
        <w:pStyle w:val="AllowPageBreak"/>
      </w:pPr>
    </w:p>
    <w:p w:rsidR="00000000" w:rsidRPr="00BF09D7" w:rsidP="00BF09D7">
      <w:pPr>
        <w:pStyle w:val="Heading1"/>
      </w:pPr>
      <w:bookmarkStart w:id="10" w:name="O_1102192"/>
      <w:bookmarkEnd w:id="10"/>
      <w:r w:rsidRPr="00BF09D7">
        <w:t>Knowledge Evidence</w:t>
      </w:r>
    </w:p>
    <w:p w:rsidR="00000000" w:rsidRPr="00BF09D7" w:rsidP="00C94F67">
      <w:pPr>
        <w:pStyle w:val="BodyText"/>
      </w:pPr>
      <w:r w:rsidRPr="00BF09D7">
        <w:t>The candidate must be able to demonstrate knowledge to complete</w:t>
      </w:r>
      <w:r w:rsidRPr="00BF09D7">
        <w:t xml:space="preserve"> the tasks outlined in the elements, performance criteria and foundation skills of this unit, including knowledge of:</w:t>
      </w:r>
    </w:p>
    <w:p w:rsidR="00000000" w:rsidRPr="00BF09D7" w:rsidP="00BF09D7">
      <w:pPr>
        <w:pStyle w:val="ListBullet"/>
      </w:pPr>
      <w:r w:rsidRPr="00BF09D7">
        <w:t>key legislation required to conduct underground development drilling</w:t>
      </w:r>
    </w:p>
    <w:p w:rsidR="00000000" w:rsidRPr="00BF09D7" w:rsidP="00BF09D7">
      <w:pPr>
        <w:pStyle w:val="ListBullet"/>
      </w:pPr>
      <w:r w:rsidRPr="00BF09D7">
        <w:t>key procedures and documentation required to conduct underground dev</w:t>
      </w:r>
      <w:r w:rsidRPr="00BF09D7">
        <w:t>elopment drilling, including:</w:t>
      </w:r>
    </w:p>
    <w:p w:rsidR="00000000" w:rsidRPr="00BF09D7" w:rsidP="00BF09D7">
      <w:pPr>
        <w:pStyle w:val="ListBullet2"/>
      </w:pPr>
      <w:r w:rsidRPr="00BF09D7">
        <w:t>auxiliary services procedures</w:t>
      </w:r>
    </w:p>
    <w:p w:rsidR="00000000" w:rsidRPr="00BF09D7" w:rsidP="00BF09D7">
      <w:pPr>
        <w:pStyle w:val="ListBullet2"/>
      </w:pPr>
      <w:r w:rsidRPr="00BF09D7">
        <w:t>drilling plan</w:t>
      </w:r>
    </w:p>
    <w:p w:rsidR="00000000" w:rsidRPr="00BF09D7" w:rsidP="00BF09D7">
      <w:pPr>
        <w:pStyle w:val="ListBullet2"/>
      </w:pPr>
      <w:r w:rsidRPr="00BF09D7">
        <w:t>drill system manufacturer specifications</w:t>
      </w:r>
    </w:p>
    <w:p w:rsidR="00000000" w:rsidRPr="00BF09D7" w:rsidP="00BF09D7">
      <w:pPr>
        <w:pStyle w:val="ListBullet2"/>
      </w:pPr>
      <w:r w:rsidRPr="00BF09D7">
        <w:t>equipment safety requirements</w:t>
      </w:r>
    </w:p>
    <w:p w:rsidR="00000000" w:rsidRPr="00BF09D7" w:rsidP="00BF09D7">
      <w:pPr>
        <w:pStyle w:val="ListBullet"/>
      </w:pPr>
      <w:r w:rsidRPr="00BF09D7">
        <w:t>techniques for interpreting and applying basic geological and technical data</w:t>
      </w:r>
    </w:p>
    <w:p w:rsidR="00000000" w:rsidRPr="00BF09D7" w:rsidP="00BF09D7">
      <w:pPr>
        <w:pStyle w:val="ListBullet"/>
      </w:pPr>
      <w:r w:rsidRPr="00BF09D7">
        <w:t>techniques for dust suppression and extraction</w:t>
      </w:r>
    </w:p>
    <w:p w:rsidR="00000000" w:rsidRPr="00BF09D7" w:rsidP="00BF09D7">
      <w:pPr>
        <w:pStyle w:val="ListBullet"/>
      </w:pPr>
      <w:r w:rsidRPr="00BF09D7">
        <w:t>characteristics, technical capabilities and limitations of drill rigs, accessories and associated equipment, including:</w:t>
      </w:r>
    </w:p>
    <w:p w:rsidR="00000000" w:rsidRPr="00BF09D7" w:rsidP="00BF09D7">
      <w:pPr>
        <w:pStyle w:val="ListBullet2"/>
      </w:pPr>
      <w:r w:rsidRPr="00BF09D7">
        <w:t>prestart, start</w:t>
      </w:r>
      <w:r w:rsidRPr="00BF09D7">
        <w:noBreakHyphen/>
        <w:t>up and shutdown procedures</w:t>
      </w:r>
    </w:p>
    <w:p w:rsidR="00000000" w:rsidRPr="00BF09D7" w:rsidP="00BF09D7">
      <w:pPr>
        <w:pStyle w:val="ListBullet2"/>
      </w:pPr>
      <w:r w:rsidRPr="00BF09D7">
        <w:t>collar pipe and lifter installation procedure</w:t>
      </w:r>
      <w:r w:rsidRPr="00BF09D7">
        <w:t>s</w:t>
      </w:r>
    </w:p>
    <w:p w:rsidR="00000000" w:rsidRPr="00BF09D7" w:rsidP="00BF09D7">
      <w:pPr>
        <w:pStyle w:val="ListBullet2"/>
      </w:pPr>
      <w:r w:rsidRPr="00BF09D7">
        <w:t>routine operator service, maintenance and housekeeping procedures</w:t>
      </w:r>
    </w:p>
    <w:p w:rsidR="00000000" w:rsidRPr="00BF09D7" w:rsidP="00BF09D7">
      <w:pPr>
        <w:pStyle w:val="ListBullet"/>
      </w:pPr>
      <w:r w:rsidRPr="00BF09D7">
        <w:t>principles and techniques for identifying and responding to relevant hazards and emergencies</w:t>
      </w:r>
    </w:p>
    <w:p w:rsidR="00000000" w:rsidRPr="00BF09D7" w:rsidP="00BF09D7">
      <w:pPr>
        <w:pStyle w:val="ListBullet"/>
      </w:pPr>
      <w:r w:rsidRPr="00BF09D7">
        <w:t>techniques for coordinating job activities with others.</w:t>
      </w:r>
    </w:p>
    <w:p w:rsidR="00000000" w:rsidRPr="00BF09D7" w:rsidP="00BF09D7">
      <w:pPr>
        <w:pStyle w:val="AllowPageBreak"/>
      </w:pPr>
    </w:p>
    <w:p w:rsidR="00000000" w:rsidRPr="00BF09D7" w:rsidP="00BF09D7">
      <w:pPr>
        <w:pStyle w:val="Heading1"/>
      </w:pPr>
      <w:bookmarkStart w:id="11" w:name="O_1102191"/>
      <w:bookmarkEnd w:id="11"/>
      <w:r w:rsidRPr="00BF09D7">
        <w:t>Assessment Conditio</w:t>
      </w:r>
      <w:r w:rsidRPr="00BF09D7">
        <w:t>ns</w:t>
      </w:r>
    </w:p>
    <w:p w:rsidR="00000000" w:rsidRPr="00BF09D7" w:rsidP="00C94F67">
      <w:pPr>
        <w:pStyle w:val="BodyText"/>
      </w:pPr>
      <w:r w:rsidRPr="00BF09D7">
        <w:t>Mandatory conditions for assessment of this unit are stipulated below. The assessment must:</w:t>
      </w:r>
    </w:p>
    <w:p w:rsidR="00000000" w:rsidRPr="00BF09D7" w:rsidP="00BF09D7">
      <w:pPr>
        <w:pStyle w:val="ListBullet"/>
      </w:pPr>
      <w:r w:rsidRPr="00BF09D7">
        <w:t>include access to:</w:t>
      </w:r>
    </w:p>
    <w:p w:rsidR="00000000" w:rsidRPr="00BF09D7" w:rsidP="00BF09D7">
      <w:pPr>
        <w:pStyle w:val="ListBullet2"/>
      </w:pPr>
      <w:r w:rsidRPr="00BF09D7">
        <w:t>personal protective equipment</w:t>
      </w:r>
    </w:p>
    <w:p w:rsidR="00000000" w:rsidRPr="00BF09D7" w:rsidP="00BF09D7">
      <w:pPr>
        <w:pStyle w:val="ListBullet2"/>
      </w:pPr>
      <w:r w:rsidRPr="00BF09D7">
        <w:t>equipment required to conduct underground development drilling</w:t>
      </w:r>
    </w:p>
    <w:p w:rsidR="00000000" w:rsidRPr="00BF09D7" w:rsidP="00BF09D7">
      <w:pPr>
        <w:pStyle w:val="ListBullet"/>
      </w:pPr>
      <w:r w:rsidRPr="00BF09D7">
        <w:t xml:space="preserve">be conducted in a safe environment; and, </w:t>
      </w:r>
    </w:p>
    <w:p w:rsidR="00000000" w:rsidRPr="00BF09D7" w:rsidP="00BF09D7">
      <w:pPr>
        <w:pStyle w:val="ListBullet"/>
      </w:pPr>
      <w:r w:rsidRPr="00BF09D7">
        <w:t>be assessed in the context of this sector</w:t>
      </w:r>
      <w:r>
        <w:t>’</w:t>
      </w:r>
      <w:r w:rsidRPr="00BF09D7">
        <w:t xml:space="preserve">s work environment; and, </w:t>
      </w:r>
    </w:p>
    <w:p w:rsidR="00000000" w:rsidRPr="00BF09D7" w:rsidP="00BF09D7">
      <w:pPr>
        <w:pStyle w:val="ListBullet"/>
      </w:pPr>
      <w:r w:rsidRPr="00BF09D7">
        <w:t>be assessed in compliance with relevant legislation/regulation and using policies, procedures and processes directly related to the industry sector for which it is being assessed; and,</w:t>
      </w:r>
    </w:p>
    <w:p w:rsidR="00000000" w:rsidRPr="00BF09D7" w:rsidP="00BF09D7">
      <w:pPr>
        <w:pStyle w:val="ListBullet"/>
      </w:pPr>
      <w:r w:rsidRPr="00BF09D7">
        <w:t>con</w:t>
      </w:r>
      <w:r w:rsidRPr="00BF09D7">
        <w:t>firm consistent performance can be applied in a range of relevant workplace circumstances.</w:t>
      </w:r>
    </w:p>
    <w:p w:rsidR="00000000" w:rsidRPr="00BF09D7" w:rsidP="00C94F67">
      <w:pPr>
        <w:pStyle w:val="BodyText"/>
      </w:pPr>
      <w:r w:rsidRPr="00BF09D7">
        <w:t>Where personal safety or environmental damage are limiting factors, assessment may occur in a simulated work environment* provided it is realistic and sufficiently r</w:t>
      </w:r>
      <w:r w:rsidRPr="00BF09D7">
        <w:t>igorous to cover all aspects of this sector’s workplace performance, including environment, task skills, task management skills, contingency management skills and job role environment skills.</w:t>
      </w:r>
    </w:p>
    <w:p w:rsidR="00000000" w:rsidRPr="00BF09D7" w:rsidP="00BF09D7">
      <w:pPr>
        <w:pStyle w:val="BodyTextBold"/>
      </w:pPr>
      <w:r w:rsidRPr="00BF09D7">
        <w:t>Assessor requirements</w:t>
      </w:r>
    </w:p>
    <w:p w:rsidR="00000000" w:rsidRPr="00BF09D7" w:rsidP="00C94F67">
      <w:pPr>
        <w:pStyle w:val="BodyText"/>
      </w:pPr>
      <w:r w:rsidRPr="00BF09D7">
        <w:t>Assessors must be able to clearly demonstr</w:t>
      </w:r>
      <w:r w:rsidRPr="00BF09D7">
        <w:t>ate current and relevant industry knowledge and experience to satisfy the mandatory regulatory standards as set out in the Standards for Registered Training Organisations (RTOs) 2015/Australian Quality Training Framework mandatory requirements for assessor</w:t>
      </w:r>
      <w:r w:rsidRPr="00BF09D7">
        <w:t>s current at the time of assessment and any relevant licensing and certification requirements. This includes:</w:t>
      </w:r>
    </w:p>
    <w:p w:rsidR="00000000" w:rsidRPr="00BF09D7" w:rsidP="00BF09D7">
      <w:pPr>
        <w:pStyle w:val="ListBullet"/>
      </w:pPr>
      <w:r w:rsidRPr="00BF09D7">
        <w:t>vocational competencies at least to the level being delivered and assessed</w:t>
      </w:r>
    </w:p>
    <w:p w:rsidR="00000000" w:rsidRPr="00BF09D7" w:rsidP="00BF09D7">
      <w:pPr>
        <w:pStyle w:val="ListBullet"/>
      </w:pPr>
      <w:r w:rsidRPr="00BF09D7">
        <w:t>current industry skills directly relevant to the training and assessme</w:t>
      </w:r>
      <w:r w:rsidRPr="00BF09D7">
        <w:t>nt being provided</w:t>
      </w:r>
    </w:p>
    <w:p w:rsidR="00000000" w:rsidRPr="00BF09D7" w:rsidP="00BF09D7">
      <w:pPr>
        <w:pStyle w:val="ListBullet"/>
      </w:pPr>
      <w:r w:rsidRPr="00BF09D7">
        <w:t>current knowledge and skills in vocational training and learning that informs their training and assessment</w:t>
      </w:r>
    </w:p>
    <w:p w:rsidR="00000000" w:rsidRPr="00BF09D7" w:rsidP="00BF09D7">
      <w:pPr>
        <w:pStyle w:val="ListBullet"/>
      </w:pPr>
      <w:r w:rsidRPr="00BF09D7">
        <w:t>formal relevant qualifications in training and assessment</w:t>
      </w:r>
    </w:p>
    <w:p w:rsidR="00000000" w:rsidRPr="00BF09D7" w:rsidP="00BF09D7">
      <w:pPr>
        <w:pStyle w:val="ListBullet"/>
      </w:pPr>
      <w:r w:rsidRPr="00BF09D7">
        <w:t xml:space="preserve">having knowledge of and/or experience using the latest techniques and processes </w:t>
      </w:r>
    </w:p>
    <w:p w:rsidR="00000000" w:rsidRPr="00BF09D7" w:rsidP="00BF09D7">
      <w:pPr>
        <w:pStyle w:val="ListBullet"/>
      </w:pPr>
      <w:r w:rsidRPr="00BF09D7">
        <w:t>possessing the required level of RII training product knowledge</w:t>
      </w:r>
    </w:p>
    <w:p w:rsidR="00000000" w:rsidRPr="00BF09D7" w:rsidP="00BF09D7">
      <w:pPr>
        <w:pStyle w:val="ListBullet"/>
      </w:pPr>
      <w:r w:rsidRPr="00BF09D7">
        <w:t>having an understanding and knowledge of legislation and regulations relevant to the industry and to employment</w:t>
      </w:r>
      <w:r w:rsidRPr="00BF09D7">
        <w:t xml:space="preserve"> and workplaces</w:t>
      </w:r>
    </w:p>
    <w:p w:rsidR="00000000" w:rsidRPr="00BF09D7" w:rsidP="00BF09D7">
      <w:pPr>
        <w:pStyle w:val="ListBullet"/>
      </w:pPr>
      <w:r w:rsidRPr="00BF09D7">
        <w:t>demonstrating the performance evidence, and knowledge evidence outlined in this unit of competency, and</w:t>
      </w:r>
    </w:p>
    <w:p w:rsidR="00000000" w:rsidRPr="00BF09D7" w:rsidP="00BF09D7">
      <w:pPr>
        <w:pStyle w:val="ListBullet"/>
      </w:pPr>
      <w:r w:rsidRPr="00BF09D7">
        <w:t>the minimum years of current** work experience after competency has been obtained as specified below in an industry sector relevant to t</w:t>
      </w:r>
      <w:r w:rsidRPr="00BF09D7">
        <w:t>he outcomes of the unit.</w:t>
      </w:r>
    </w:p>
    <w:p w:rsidR="00000000" w:rsidRPr="00BF09D7" w:rsidP="00C94F67">
      <w:pPr>
        <w:pStyle w:val="BodyText"/>
      </w:pPr>
      <w:r w:rsidRPr="00BF09D7">
        <w:t>It is also acceptable for the appropriately qualified assessor to work with an industry expert to conduct assessment together and for the industry expert to be involved in the assessment judgement. The industry expert must have cur</w:t>
      </w:r>
      <w:r w:rsidRPr="00BF09D7">
        <w:t>rent industry skills directly relevant to the training and assessment being provided. This means the industry subject matter expert must demonstrate skills and knowledge from the minimum years of current work experience after competency has been obtained a</w:t>
      </w:r>
      <w:r w:rsidRPr="00BF09D7">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94F6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09D7" w:rsidP="00BF09D7">
            <w:pPr>
              <w:pStyle w:val="BodyText"/>
            </w:pPr>
            <w:r w:rsidRPr="00BF09D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09D7" w:rsidP="00BF09D7">
            <w:pPr>
              <w:pStyle w:val="BodyText"/>
            </w:pPr>
            <w:r w:rsidRPr="00BF09D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09D7">
            <w:pPr>
              <w:pStyle w:val="BodyText"/>
              <w:rPr>
                <w:lang w:val="en-NZ"/>
              </w:rPr>
            </w:pPr>
            <w:r w:rsidRPr="00BF09D7">
              <w:rPr>
                <w:rStyle w:val="SpecialBold"/>
              </w:rPr>
              <w:t>Required assessor or industry subject matter expert experience</w:t>
            </w:r>
          </w:p>
        </w:tc>
      </w:tr>
      <w:tr w:rsidTr="00C94F6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 xml:space="preserve">Drilling, Metalliferous Mining, Coal Mining, Extractive (Quarrying) </w:t>
            </w:r>
            <w:r w:rsidRPr="00BF09D7">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1 year</w:t>
            </w:r>
          </w:p>
        </w:tc>
      </w:tr>
      <w:tr w:rsidTr="00C94F6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2 years</w:t>
            </w:r>
          </w:p>
        </w:tc>
      </w:tr>
      <w:tr w:rsidTr="00C94F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7">
            <w:pPr>
              <w:pStyle w:val="BodyText"/>
              <w:rPr>
                <w:lang w:val="en-NZ"/>
              </w:rPr>
            </w:pPr>
            <w:r w:rsidRPr="00BF09D7">
              <w:t>3 years</w:t>
            </w:r>
          </w:p>
        </w:tc>
      </w:tr>
      <w:tr w:rsidTr="00C94F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09D7">
            <w:pPr>
              <w:pStyle w:val="BodyText"/>
              <w:rPr>
                <w:lang w:val="en-NZ"/>
              </w:rPr>
            </w:pPr>
            <w:r w:rsidRPr="00BF09D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09D7" w:rsidP="00BF09D7">
            <w:pPr>
              <w:pStyle w:val="BodyText"/>
            </w:pPr>
            <w:r w:rsidRPr="00BF09D7">
              <w:t xml:space="preserve">Where this unit is being assessed outside of the resources and infrastructure sectors assessor and/or industry subject matter expert experience should be </w:t>
            </w:r>
            <w:r w:rsidRPr="00BF09D7">
              <w:t>in-line with industry standards for the sector in which it is being assessed and where no industry sta</w:t>
            </w:r>
            <w:r w:rsidRPr="00BF09D7">
              <w:t>ndard is specified should comply with any relevant regulation.</w:t>
            </w:r>
          </w:p>
        </w:tc>
      </w:tr>
    </w:tbl>
    <w:p w:rsidR="00000000" w:rsidRPr="00BF09D7" w:rsidP="00C94F67">
      <w:pPr>
        <w:pStyle w:val="BodyText"/>
      </w:pPr>
      <w:r w:rsidRPr="00BF09D7">
        <w:t>*Guidance on simulated environments has been stipulated in the RII implementation guide located on VETNet.</w:t>
      </w:r>
    </w:p>
    <w:p w:rsidR="00000000" w:rsidRPr="00BF09D7" w:rsidP="00C94F67">
      <w:pPr>
        <w:pStyle w:val="BodyText"/>
      </w:pPr>
      <w:r w:rsidRPr="00BF09D7">
        <w:t>**Assessors can demonstrate current work experience through employment within indust</w:t>
      </w:r>
      <w:r w:rsidRPr="00BF09D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F09D7" w:rsidP="00C94F67">
      <w:pPr>
        <w:pStyle w:val="BodyText"/>
      </w:pPr>
      <w:r w:rsidRPr="00BF09D7">
        <w:t>*** While a unit of competency does not have an AQF level, where a unit is being delivered outside of a qualification the first numeric character in the unit code should be considered as the AQF indicator level for assessment purposes.</w:t>
      </w:r>
    </w:p>
    <w:p w:rsidR="00000000" w:rsidRPr="00BF09D7" w:rsidP="00BF09D7">
      <w:pPr>
        <w:pStyle w:val="Heading1"/>
      </w:pPr>
      <w:bookmarkStart w:id="12" w:name="O_1102189"/>
      <w:bookmarkEnd w:id="12"/>
      <w:r w:rsidRPr="00BF09D7">
        <w:t>L</w:t>
      </w:r>
      <w:r w:rsidRPr="00BF09D7">
        <w:t>inks</w:t>
      </w:r>
    </w:p>
    <w:p w:rsidR="00000000" w:rsidRPr="00BF09D7" w:rsidP="00C94F67">
      <w:pPr>
        <w:pStyle w:val="BodyText"/>
      </w:pPr>
      <w:r w:rsidRPr="00BF09D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06A0B">
        <w:rPr>
          <w:rStyle w:val="Hyperlink"/>
        </w:rPr>
        <w:t>https://vetnet.gov.au/Pages/TrainingDocs.aspx?q=88a61002-9a21-4386-aaf8-69c76e675272</w:t>
      </w:r>
      <w:r>
        <w:fldChar w:fldCharType="end"/>
      </w:r>
    </w:p>
    <w:p w:rsidR="00000000" w:rsidRPr="00BF09D7" w:rsidP="00BF09D7"/>
    <w:sectPr w:rsidSect="00BF09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7" w:rsidRPr="00C94F67" w:rsidP="00C94F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67" w:rsidP="00BF0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4F67" w:rsidP="00BF09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94F67" w:rsidP="00BF09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7" w:rsidP="00BF09D7">
    <w:pPr>
      <w:pStyle w:val="Footer"/>
      <w:framePr w:wrap="around"/>
    </w:pPr>
    <w:r>
      <w:fldChar w:fldCharType="begin"/>
    </w:r>
    <w:r>
      <w:instrText xml:space="preserve"> DOCPROPERTY  Subject  \* MERGEFORMAT </w:instrText>
    </w:r>
    <w:r>
      <w:fldChar w:fldCharType="separate"/>
    </w:r>
    <w:r w:rsidR="00C94F67">
      <w:t>Approved</w:t>
    </w:r>
    <w:r w:rsidR="00C94F67">
      <w:fldChar w:fldCharType="end"/>
    </w:r>
    <w:r>
      <w:tab/>
      <w:t xml:space="preserve">Page </w:t>
    </w:r>
    <w:r>
      <w:fldChar w:fldCharType="begin"/>
    </w:r>
    <w:r>
      <w:instrText xml:space="preserve"> PAGE  \* Arabic  \* MERGEFORMAT </w:instrText>
    </w:r>
    <w:r>
      <w:fldChar w:fldCharType="separate"/>
    </w:r>
    <w:r w:rsidR="00C94F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F67">
      <w:rPr>
        <w:noProof/>
      </w:rPr>
      <w:t>5</w:t>
    </w:r>
    <w:r>
      <w:rPr>
        <w:noProof/>
      </w:rPr>
      <w:fldChar w:fldCharType="end"/>
    </w:r>
  </w:p>
  <w:p w:rsidR="00BF09D7" w:rsidP="00BF09D7">
    <w:pPr>
      <w:pStyle w:val="Footer"/>
      <w:framePr w:wrap="around"/>
    </w:pPr>
    <w:r>
      <w:t xml:space="preserve">© Commonwealth of Australia, </w:t>
    </w:r>
    <w:r>
      <w:fldChar w:fldCharType="begin"/>
    </w:r>
    <w:r>
      <w:instrText xml:space="preserve"> DATE  \@ "yyyy"  \* MERGEFORMAT </w:instrText>
    </w:r>
    <w:r>
      <w:fldChar w:fldCharType="separate"/>
    </w:r>
    <w:r w:rsidR="00C94F67">
      <w:rPr>
        <w:noProof/>
      </w:rPr>
      <w:t>2025</w:t>
    </w:r>
    <w:r>
      <w:fldChar w:fldCharType="end"/>
    </w:r>
    <w:r>
      <w:tab/>
    </w:r>
    <w:r>
      <w:fldChar w:fldCharType="begin"/>
    </w:r>
    <w:r>
      <w:instrText xml:space="preserve"> DOCPROPERTY  Author  \* MERGEFORMAT </w:instrText>
    </w:r>
    <w:r>
      <w:fldChar w:fldCharType="separate"/>
    </w:r>
    <w:r w:rsidR="00C94F67">
      <w:t>Mining and Automotive Skills Alliance</w:t>
    </w:r>
    <w:r w:rsidR="00C94F67">
      <w:fldChar w:fldCharType="end"/>
    </w:r>
  </w:p>
  <w:p w:rsidR="00BF09D7" w:rsidP="00BF09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9D7" w:rsidRPr="00C94F67" w:rsidP="00C94F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67" w:rsidRPr="002D2AF8" w:rsidP="00BF09D7">
    <w:pPr>
      <w:pStyle w:val="Header"/>
      <w:framePr w:wrap="around"/>
    </w:pPr>
    <w:r>
      <w:fldChar w:fldCharType="begin"/>
    </w:r>
    <w:r>
      <w:instrText xml:space="preserve"> TITLE   \* MERGEFORMAT </w:instrText>
    </w:r>
    <w:r>
      <w:fldChar w:fldCharType="separate"/>
    </w:r>
    <w:r>
      <w:t>RIIBHD302E Conduct underground development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4F67" w:rsidP="00BF09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7" w:rsidRPr="002D2AF8" w:rsidP="00BF09D7">
    <w:pPr>
      <w:pStyle w:val="Header"/>
      <w:framePr w:wrap="around"/>
    </w:pPr>
    <w:r>
      <w:fldChar w:fldCharType="begin"/>
    </w:r>
    <w:r>
      <w:instrText xml:space="preserve"> TITLE   \* MERGEFORMAT </w:instrText>
    </w:r>
    <w:r>
      <w:fldChar w:fldCharType="separate"/>
    </w:r>
    <w:r w:rsidR="00C94F67">
      <w:t>RIIBHD302E Conduct underground development drilling</w:t>
    </w:r>
    <w:r w:rsidR="00C94F67">
      <w:fldChar w:fldCharType="end"/>
    </w:r>
    <w:r>
      <w:tab/>
      <w:t xml:space="preserve">Date this document was generated: </w:t>
    </w:r>
    <w:r>
      <w:fldChar w:fldCharType="begin"/>
    </w:r>
    <w:r>
      <w:instrText xml:space="preserve"> CREATEDATE  \@ "d MMMM yyyy"  \* MERGEFORMAT </w:instrText>
    </w:r>
    <w:r>
      <w:fldChar w:fldCharType="separate"/>
    </w:r>
    <w:r w:rsidR="00C94F67">
      <w:rPr>
        <w:noProof/>
      </w:rPr>
      <w:t>2 March 2025</w:t>
    </w:r>
    <w:r>
      <w:fldChar w:fldCharType="end"/>
    </w:r>
  </w:p>
  <w:p w:rsidR="00BF09D7" w:rsidP="00BF0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E6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405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C4C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9D7"/>
    <w:pPr>
      <w:spacing w:before="360" w:after="60"/>
      <w:outlineLvl w:val="0"/>
    </w:pPr>
    <w:rPr>
      <w:sz w:val="32"/>
    </w:rPr>
  </w:style>
  <w:style w:type="paragraph" w:styleId="Heading2">
    <w:name w:val="heading 2"/>
    <w:basedOn w:val="HeadingBase"/>
    <w:next w:val="BodyText"/>
    <w:link w:val="Heading2Char"/>
    <w:qFormat/>
    <w:rsid w:val="00BF09D7"/>
    <w:pPr>
      <w:keepLines/>
      <w:spacing w:before="240" w:after="120"/>
      <w:outlineLvl w:val="1"/>
    </w:pPr>
    <w:rPr>
      <w:sz w:val="28"/>
      <w:szCs w:val="40"/>
    </w:rPr>
  </w:style>
  <w:style w:type="paragraph" w:styleId="Heading3">
    <w:name w:val="heading 3"/>
    <w:basedOn w:val="HeadingBase"/>
    <w:next w:val="BodyText"/>
    <w:link w:val="Heading3Char"/>
    <w:qFormat/>
    <w:rsid w:val="00BF09D7"/>
    <w:pPr>
      <w:spacing w:before="180" w:after="120"/>
      <w:outlineLvl w:val="2"/>
    </w:pPr>
    <w:rPr>
      <w:spacing w:val="-10"/>
      <w:kern w:val="32"/>
    </w:rPr>
  </w:style>
  <w:style w:type="paragraph" w:styleId="Heading4">
    <w:name w:val="heading 4"/>
    <w:basedOn w:val="HeadingBase"/>
    <w:next w:val="BodyText"/>
    <w:link w:val="Heading4Char"/>
    <w:qFormat/>
    <w:rsid w:val="00BF09D7"/>
    <w:pPr>
      <w:spacing w:before="160" w:after="120"/>
      <w:outlineLvl w:val="3"/>
    </w:pPr>
    <w:rPr>
      <w:sz w:val="22"/>
    </w:rPr>
  </w:style>
  <w:style w:type="paragraph" w:styleId="Heading5">
    <w:name w:val="heading 5"/>
    <w:basedOn w:val="HeadingBase"/>
    <w:next w:val="Normal"/>
    <w:link w:val="Heading5Char"/>
    <w:qFormat/>
    <w:rsid w:val="00BF09D7"/>
    <w:pPr>
      <w:spacing w:before="80"/>
      <w:outlineLvl w:val="4"/>
    </w:pPr>
    <w:rPr>
      <w:color w:val="918585"/>
      <w:sz w:val="20"/>
    </w:rPr>
  </w:style>
  <w:style w:type="paragraph" w:styleId="Heading6">
    <w:name w:val="heading 6"/>
    <w:basedOn w:val="HeadingBase"/>
    <w:next w:val="Normal"/>
    <w:link w:val="Heading6Char"/>
    <w:qFormat/>
    <w:rsid w:val="00BF09D7"/>
    <w:pPr>
      <w:spacing w:before="60"/>
      <w:outlineLvl w:val="5"/>
    </w:pPr>
    <w:rPr>
      <w:color w:val="918585"/>
      <w:sz w:val="20"/>
    </w:rPr>
  </w:style>
  <w:style w:type="paragraph" w:styleId="Heading7">
    <w:name w:val="heading 7"/>
    <w:basedOn w:val="Normal"/>
    <w:next w:val="Normal"/>
    <w:link w:val="Heading7Char"/>
    <w:qFormat/>
    <w:rsid w:val="00BF09D7"/>
    <w:pPr>
      <w:ind w:left="720"/>
      <w:outlineLvl w:val="6"/>
    </w:pPr>
    <w:rPr>
      <w:i/>
    </w:rPr>
  </w:style>
  <w:style w:type="paragraph" w:styleId="Heading8">
    <w:name w:val="heading 8"/>
    <w:basedOn w:val="Normal"/>
    <w:next w:val="Normal"/>
    <w:link w:val="Heading8Char"/>
    <w:qFormat/>
    <w:rsid w:val="00BF09D7"/>
    <w:pPr>
      <w:ind w:left="720"/>
      <w:outlineLvl w:val="7"/>
    </w:pPr>
    <w:rPr>
      <w:i/>
    </w:rPr>
  </w:style>
  <w:style w:type="paragraph" w:styleId="Heading9">
    <w:name w:val="heading 9"/>
    <w:basedOn w:val="Normal"/>
    <w:next w:val="Normal"/>
    <w:link w:val="Heading9Char"/>
    <w:qFormat/>
    <w:rsid w:val="00BF09D7"/>
    <w:pPr>
      <w:ind w:left="720"/>
      <w:outlineLvl w:val="8"/>
    </w:pPr>
    <w:rPr>
      <w:i/>
    </w:rPr>
  </w:style>
  <w:style w:type="character" w:default="1" w:styleId="DefaultParagraphFont">
    <w:name w:val="Default Paragraph Font"/>
    <w:uiPriority w:val="1"/>
    <w:unhideWhenUsed/>
    <w:rsid w:val="00BF0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9D7"/>
  </w:style>
  <w:style w:type="character" w:customStyle="1" w:styleId="Heading1Char">
    <w:name w:val="Heading 1 Char"/>
    <w:basedOn w:val="DefaultParagraphFont"/>
    <w:link w:val="Heading1"/>
    <w:rsid w:val="00BF09D7"/>
    <w:rPr>
      <w:rFonts w:ascii="Times New Roman" w:eastAsia="Times New Roman" w:hAnsi="Times New Roman" w:cs="Times New Roman"/>
      <w:b/>
      <w:sz w:val="32"/>
      <w:szCs w:val="20"/>
      <w:lang w:eastAsia="en-US"/>
    </w:rPr>
  </w:style>
  <w:style w:type="paragraph" w:styleId="BodyText">
    <w:name w:val="Body Text"/>
    <w:basedOn w:val="Normal"/>
    <w:link w:val="BodyTextChar"/>
    <w:rsid w:val="00BF09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9D7"/>
    <w:rPr>
      <w:rFonts w:ascii="Times New Roman" w:eastAsia="Times New Roman" w:hAnsi="Times New Roman" w:cs="Times New Roman"/>
      <w:sz w:val="24"/>
      <w:lang w:eastAsia="en-US"/>
    </w:rPr>
  </w:style>
  <w:style w:type="paragraph" w:styleId="List">
    <w:name w:val="List"/>
    <w:basedOn w:val="BodyText"/>
    <w:next w:val="BodyText"/>
    <w:rsid w:val="00BF09D7"/>
    <w:pPr>
      <w:tabs>
        <w:tab w:val="left" w:pos="340"/>
      </w:tabs>
      <w:spacing w:before="60" w:after="60"/>
      <w:ind w:left="340" w:hanging="340"/>
    </w:pPr>
  </w:style>
  <w:style w:type="paragraph" w:styleId="ListBullet">
    <w:name w:val="List Bullet"/>
    <w:basedOn w:val="List"/>
    <w:rsid w:val="00BF09D7"/>
    <w:pPr>
      <w:numPr>
        <w:numId w:val="12"/>
      </w:numPr>
      <w:tabs>
        <w:tab w:val="clear" w:pos="340"/>
      </w:tabs>
      <w:spacing w:before="40" w:after="40"/>
    </w:pPr>
  </w:style>
  <w:style w:type="character" w:customStyle="1" w:styleId="SpecialBold">
    <w:name w:val="Special Bold"/>
    <w:basedOn w:val="DefaultParagraphFont"/>
    <w:rsid w:val="00BF09D7"/>
    <w:rPr>
      <w:b/>
      <w:spacing w:val="0"/>
    </w:rPr>
  </w:style>
  <w:style w:type="paragraph" w:styleId="ListBullet2">
    <w:name w:val="List Bullet 2"/>
    <w:basedOn w:val="List2"/>
    <w:rsid w:val="00BF09D7"/>
    <w:pPr>
      <w:numPr>
        <w:numId w:val="13"/>
      </w:numPr>
      <w:tabs>
        <w:tab w:val="clear" w:pos="680"/>
      </w:tabs>
    </w:pPr>
  </w:style>
  <w:style w:type="character" w:styleId="Emphasis">
    <w:name w:val="Emphasis"/>
    <w:basedOn w:val="DefaultParagraphFont"/>
    <w:qFormat/>
    <w:rsid w:val="00BF09D7"/>
    <w:rPr>
      <w:i/>
    </w:rPr>
  </w:style>
  <w:style w:type="paragraph" w:customStyle="1" w:styleId="SuperHeading">
    <w:name w:val="SuperHeading"/>
    <w:basedOn w:val="Normal"/>
    <w:rsid w:val="00BF09D7"/>
    <w:pPr>
      <w:spacing w:before="240" w:after="120"/>
      <w:outlineLvl w:val="0"/>
    </w:pPr>
    <w:rPr>
      <w:rFonts w:ascii="Times New Roman" w:hAnsi="Times New Roman"/>
      <w:b/>
      <w:sz w:val="32"/>
    </w:rPr>
  </w:style>
  <w:style w:type="paragraph" w:customStyle="1" w:styleId="AllowPageBreak">
    <w:name w:val="AllowPageBreak"/>
    <w:rsid w:val="00BF09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F09D7"/>
    <w:rPr>
      <w:b/>
    </w:rPr>
  </w:style>
  <w:style w:type="character" w:customStyle="1" w:styleId="Heading2Char">
    <w:name w:val="Heading 2 Char"/>
    <w:basedOn w:val="DefaultParagraphFont"/>
    <w:link w:val="Heading2"/>
    <w:rsid w:val="00BF0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9D7"/>
    <w:rPr>
      <w:rFonts w:ascii="Courier New" w:eastAsia="Times New Roman" w:hAnsi="Courier New" w:cs="Times New Roman"/>
      <w:i/>
      <w:szCs w:val="20"/>
      <w:lang w:eastAsia="en-US"/>
    </w:rPr>
  </w:style>
  <w:style w:type="paragraph" w:customStyle="1" w:styleId="HeadingBase">
    <w:name w:val="Heading Base"/>
    <w:rsid w:val="00BF0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9D7"/>
    <w:pPr>
      <w:tabs>
        <w:tab w:val="right" w:leader="dot" w:pos="9072"/>
      </w:tabs>
      <w:ind w:left="567"/>
    </w:pPr>
    <w:rPr>
      <w:szCs w:val="22"/>
    </w:rPr>
  </w:style>
  <w:style w:type="paragraph" w:customStyle="1" w:styleId="TOCBase">
    <w:name w:val="TOC Base"/>
    <w:rsid w:val="00BF0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9D7"/>
    <w:pPr>
      <w:tabs>
        <w:tab w:val="right" w:leader="dot" w:pos="9072"/>
      </w:tabs>
      <w:spacing w:before="40" w:after="40"/>
      <w:ind w:left="284"/>
    </w:pPr>
    <w:rPr>
      <w:rFonts w:ascii="Times New Roman" w:hAnsi="Times New Roman"/>
    </w:rPr>
  </w:style>
  <w:style w:type="paragraph" w:styleId="TOC1">
    <w:name w:val="toc 1"/>
    <w:basedOn w:val="TOCBase"/>
    <w:next w:val="Normal"/>
    <w:rsid w:val="00BF09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9D7"/>
    <w:rPr>
      <w:rFonts w:ascii="Times New Roman" w:eastAsia="Times New Roman" w:hAnsi="Times New Roman" w:cs="Times New Roman"/>
      <w:sz w:val="16"/>
      <w:lang w:eastAsia="en-US"/>
    </w:rPr>
  </w:style>
  <w:style w:type="paragraph" w:styleId="Title">
    <w:name w:val="Title"/>
    <w:basedOn w:val="HeadingBase"/>
    <w:link w:val="TitleChar"/>
    <w:qFormat/>
    <w:rsid w:val="00BF09D7"/>
    <w:pPr>
      <w:spacing w:before="5040"/>
      <w:jc w:val="center"/>
    </w:pPr>
    <w:rPr>
      <w:sz w:val="48"/>
      <w:szCs w:val="72"/>
      <w:lang w:val="en-US"/>
    </w:rPr>
  </w:style>
  <w:style w:type="character" w:customStyle="1" w:styleId="TitleChar">
    <w:name w:val="Title Char"/>
    <w:basedOn w:val="DefaultParagraphFont"/>
    <w:link w:val="Title"/>
    <w:rsid w:val="00BF0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9D7"/>
    <w:pPr>
      <w:tabs>
        <w:tab w:val="left" w:pos="3600"/>
        <w:tab w:val="left" w:pos="3958"/>
      </w:tabs>
    </w:pPr>
  </w:style>
  <w:style w:type="paragraph" w:customStyle="1" w:styleId="Note">
    <w:name w:val="Note"/>
    <w:basedOn w:val="BodyText"/>
    <w:rsid w:val="00BF0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9D7"/>
    <w:pPr>
      <w:framePr w:wrap="auto" w:hAnchor="text" w:y="6049"/>
    </w:pPr>
    <w:rPr>
      <w:color w:val="000000"/>
      <w:sz w:val="40"/>
    </w:rPr>
  </w:style>
  <w:style w:type="paragraph" w:customStyle="1" w:styleId="TOCTitle">
    <w:name w:val="TOCTitle"/>
    <w:basedOn w:val="Heading1"/>
    <w:rsid w:val="00BF09D7"/>
    <w:pPr>
      <w:spacing w:after="240"/>
      <w:jc w:val="center"/>
      <w:outlineLvl w:val="9"/>
    </w:pPr>
    <w:rPr>
      <w:caps/>
    </w:rPr>
  </w:style>
  <w:style w:type="paragraph" w:customStyle="1" w:styleId="Version">
    <w:name w:val="Version"/>
    <w:rsid w:val="00BF09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9D7"/>
    <w:pPr>
      <w:keepNext w:val="0"/>
      <w:tabs>
        <w:tab w:val="right" w:pos="4176"/>
      </w:tabs>
      <w:ind w:left="198" w:hanging="198"/>
    </w:pPr>
    <w:rPr>
      <w:rFonts w:ascii="Garamond" w:hAnsi="Garamond"/>
    </w:rPr>
  </w:style>
  <w:style w:type="paragraph" w:styleId="IndexHeading">
    <w:name w:val="index heading"/>
    <w:basedOn w:val="Normal"/>
    <w:next w:val="Index1"/>
    <w:semiHidden/>
    <w:rsid w:val="00BF09D7"/>
    <w:pPr>
      <w:spacing w:before="120" w:after="120"/>
    </w:pPr>
    <w:rPr>
      <w:rFonts w:ascii="Arial" w:hAnsi="Arial"/>
      <w:b/>
      <w:color w:val="918585"/>
      <w:sz w:val="24"/>
    </w:rPr>
  </w:style>
  <w:style w:type="paragraph" w:styleId="Header">
    <w:name w:val="header"/>
    <w:basedOn w:val="Normal"/>
    <w:link w:val="HeaderChar"/>
    <w:rsid w:val="00BF0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9D7"/>
    <w:rPr>
      <w:rFonts w:ascii="Times New Roman" w:eastAsia="Times New Roman" w:hAnsi="Times New Roman" w:cs="Times New Roman"/>
      <w:sz w:val="16"/>
      <w:szCs w:val="20"/>
      <w:lang w:val="en-GB" w:eastAsia="en-US"/>
    </w:rPr>
  </w:style>
  <w:style w:type="paragraph" w:customStyle="1" w:styleId="Chapter">
    <w:name w:val="Chapter"/>
    <w:basedOn w:val="Normal"/>
    <w:rsid w:val="00BF09D7"/>
    <w:pPr>
      <w:spacing w:before="240"/>
    </w:pPr>
    <w:rPr>
      <w:rFonts w:ascii="Times New Roman" w:hAnsi="Times New Roman"/>
      <w:smallCaps/>
      <w:spacing w:val="80"/>
      <w:sz w:val="28"/>
    </w:rPr>
  </w:style>
  <w:style w:type="paragraph" w:customStyle="1" w:styleId="InChapter">
    <w:name w:val="InChapter"/>
    <w:basedOn w:val="Heading3"/>
    <w:rsid w:val="00BF09D7"/>
    <w:pPr>
      <w:spacing w:after="240"/>
      <w:outlineLvl w:val="9"/>
    </w:pPr>
    <w:rPr>
      <w:noProof/>
    </w:rPr>
  </w:style>
  <w:style w:type="paragraph" w:styleId="Index2">
    <w:name w:val="index 2"/>
    <w:basedOn w:val="Normal"/>
    <w:next w:val="Normal"/>
    <w:semiHidden/>
    <w:rsid w:val="00BF09D7"/>
    <w:pPr>
      <w:tabs>
        <w:tab w:val="right" w:pos="4176"/>
      </w:tabs>
      <w:ind w:left="568" w:hanging="284"/>
    </w:pPr>
    <w:rPr>
      <w:rFonts w:ascii="Garamond" w:hAnsi="Garamond"/>
    </w:rPr>
  </w:style>
  <w:style w:type="paragraph" w:customStyle="1" w:styleId="Byline">
    <w:name w:val="Byline"/>
    <w:rsid w:val="00BF0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9D7"/>
    <w:pPr>
      <w:tabs>
        <w:tab w:val="clear" w:pos="3600"/>
        <w:tab w:val="clear" w:pos="3958"/>
      </w:tabs>
      <w:jc w:val="right"/>
    </w:pPr>
  </w:style>
  <w:style w:type="paragraph" w:styleId="Caption">
    <w:name w:val="caption"/>
    <w:basedOn w:val="BodyText"/>
    <w:next w:val="Normal"/>
    <w:qFormat/>
    <w:rsid w:val="00BF09D7"/>
    <w:pPr>
      <w:framePr w:w="2268" w:hSpace="181" w:vSpace="181" w:wrap="around" w:vAnchor="text" w:hAnchor="page" w:x="1135" w:y="285" w:anchorLock="1"/>
    </w:pPr>
    <w:rPr>
      <w:i/>
    </w:rPr>
  </w:style>
  <w:style w:type="paragraph" w:customStyle="1" w:styleId="MiniTOCTitle">
    <w:name w:val="MiniTOCTitle"/>
    <w:basedOn w:val="Heading4"/>
    <w:rsid w:val="00BF09D7"/>
    <w:pPr>
      <w:spacing w:before="240"/>
      <w:outlineLvl w:val="9"/>
    </w:pPr>
    <w:rPr>
      <w:noProof/>
      <w:sz w:val="24"/>
    </w:rPr>
  </w:style>
  <w:style w:type="paragraph" w:customStyle="1" w:styleId="MiniTOCItem">
    <w:name w:val="MiniTOCItem"/>
    <w:basedOn w:val="ListBullet"/>
    <w:rsid w:val="00BF09D7"/>
    <w:pPr>
      <w:numPr>
        <w:numId w:val="0"/>
      </w:numPr>
      <w:tabs>
        <w:tab w:val="right" w:leader="dot" w:pos="6521"/>
      </w:tabs>
      <w:spacing w:before="0" w:after="0"/>
    </w:pPr>
  </w:style>
  <w:style w:type="paragraph" w:customStyle="1" w:styleId="TOFTitle">
    <w:name w:val="TOFTitle"/>
    <w:basedOn w:val="TOCTitle"/>
    <w:rsid w:val="00BF09D7"/>
  </w:style>
  <w:style w:type="paragraph" w:styleId="TableofFigures">
    <w:name w:val="table of figures"/>
    <w:basedOn w:val="Normal"/>
    <w:next w:val="Normal"/>
    <w:semiHidden/>
    <w:rsid w:val="00BF09D7"/>
    <w:pPr>
      <w:tabs>
        <w:tab w:val="right" w:leader="dot" w:pos="9072"/>
      </w:tabs>
      <w:ind w:left="970" w:hanging="403"/>
    </w:pPr>
    <w:rPr>
      <w:rFonts w:ascii="Times New Roman" w:hAnsi="Times New Roman"/>
      <w:b/>
    </w:rPr>
  </w:style>
  <w:style w:type="paragraph" w:styleId="ListNumber">
    <w:name w:val="List Number"/>
    <w:basedOn w:val="List"/>
    <w:rsid w:val="00BF09D7"/>
    <w:pPr>
      <w:numPr>
        <w:numId w:val="15"/>
      </w:numPr>
      <w:tabs>
        <w:tab w:val="clear" w:pos="340"/>
      </w:tabs>
    </w:pPr>
  </w:style>
  <w:style w:type="character" w:customStyle="1" w:styleId="WingdingSymbols">
    <w:name w:val="Wingding Symbols"/>
    <w:rsid w:val="00BF09D7"/>
    <w:rPr>
      <w:rFonts w:ascii="Wingdings" w:hAnsi="Wingdings"/>
    </w:rPr>
  </w:style>
  <w:style w:type="paragraph" w:customStyle="1" w:styleId="TableHeading">
    <w:name w:val="Table Heading"/>
    <w:basedOn w:val="HeadingBase"/>
    <w:rsid w:val="00BF09D7"/>
    <w:pPr>
      <w:keepLines/>
      <w:pBdr>
        <w:bottom w:val="single" w:sz="6" w:space="1" w:color="918585"/>
      </w:pBdr>
      <w:spacing w:before="240"/>
    </w:pPr>
  </w:style>
  <w:style w:type="character" w:customStyle="1" w:styleId="HotSpot">
    <w:name w:val="HotSpot"/>
    <w:rsid w:val="00BF09D7"/>
    <w:rPr>
      <w:color w:val="0033CC"/>
      <w:u w:val="none"/>
    </w:rPr>
  </w:style>
  <w:style w:type="paragraph" w:customStyle="1" w:styleId="BodyTextRight">
    <w:name w:val="Body Text Right"/>
    <w:basedOn w:val="BodyText"/>
    <w:rsid w:val="00BF09D7"/>
    <w:pPr>
      <w:spacing w:before="0" w:after="0"/>
      <w:jc w:val="right"/>
    </w:pPr>
  </w:style>
  <w:style w:type="paragraph" w:styleId="Index3">
    <w:name w:val="index 3"/>
    <w:basedOn w:val="ListNumber2"/>
    <w:next w:val="Normal"/>
    <w:semiHidden/>
    <w:rsid w:val="00BF09D7"/>
    <w:pPr>
      <w:numPr>
        <w:numId w:val="0"/>
      </w:numPr>
      <w:tabs>
        <w:tab w:val="right" w:leader="dot" w:pos="4176"/>
      </w:tabs>
    </w:pPr>
  </w:style>
  <w:style w:type="paragraph" w:styleId="ListNumber2">
    <w:name w:val="List Number 2"/>
    <w:basedOn w:val="List2"/>
    <w:rsid w:val="00BF09D7"/>
    <w:pPr>
      <w:numPr>
        <w:numId w:val="10"/>
      </w:numPr>
      <w:tabs>
        <w:tab w:val="clear" w:pos="1060"/>
      </w:tabs>
    </w:pPr>
  </w:style>
  <w:style w:type="paragraph" w:customStyle="1" w:styleId="MarginNote">
    <w:name w:val="Margin Note"/>
    <w:basedOn w:val="BodyText"/>
    <w:rsid w:val="00BF0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9D7"/>
    <w:rPr>
      <w:sz w:val="32"/>
    </w:rPr>
  </w:style>
  <w:style w:type="paragraph" w:customStyle="1" w:styleId="HeadingProcedure">
    <w:name w:val="Heading Procedure"/>
    <w:basedOn w:val="HeadingBase"/>
    <w:next w:val="Normal"/>
    <w:rsid w:val="00BF09D7"/>
    <w:pPr>
      <w:tabs>
        <w:tab w:val="left" w:pos="0"/>
      </w:tabs>
      <w:spacing w:before="120" w:after="60"/>
    </w:pPr>
    <w:rPr>
      <w:i/>
      <w:color w:val="918585"/>
      <w:sz w:val="22"/>
    </w:rPr>
  </w:style>
  <w:style w:type="paragraph" w:customStyle="1" w:styleId="TableBodyText">
    <w:name w:val="Table Body Text"/>
    <w:basedOn w:val="BodyText"/>
    <w:rsid w:val="00BF09D7"/>
    <w:pPr>
      <w:spacing w:before="60" w:after="60"/>
    </w:pPr>
  </w:style>
  <w:style w:type="paragraph" w:styleId="ListContinue">
    <w:name w:val="List Continue"/>
    <w:basedOn w:val="List"/>
    <w:rsid w:val="00BF09D7"/>
    <w:pPr>
      <w:ind w:firstLine="0"/>
    </w:pPr>
  </w:style>
  <w:style w:type="paragraph" w:customStyle="1" w:styleId="ListNote">
    <w:name w:val="List Note"/>
    <w:basedOn w:val="List"/>
    <w:rsid w:val="00BF09D7"/>
    <w:pPr>
      <w:pBdr>
        <w:top w:val="single" w:sz="6" w:space="2" w:color="918585"/>
        <w:bottom w:val="single" w:sz="6" w:space="2" w:color="918585"/>
      </w:pBdr>
      <w:tabs>
        <w:tab w:val="left" w:pos="1021"/>
      </w:tabs>
      <w:ind w:firstLine="0"/>
    </w:pPr>
  </w:style>
  <w:style w:type="paragraph" w:customStyle="1" w:styleId="Warning">
    <w:name w:val="Warning"/>
    <w:basedOn w:val="BodyText"/>
    <w:rsid w:val="00BF09D7"/>
    <w:pPr>
      <w:shd w:val="clear" w:color="auto" w:fill="D9D9D9"/>
      <w:tabs>
        <w:tab w:val="left" w:pos="992"/>
      </w:tabs>
      <w:ind w:left="119" w:right="119"/>
    </w:pPr>
    <w:rPr>
      <w:sz w:val="20"/>
    </w:rPr>
  </w:style>
  <w:style w:type="paragraph" w:customStyle="1" w:styleId="MarginIcons">
    <w:name w:val="Margin Icons"/>
    <w:basedOn w:val="BodyText"/>
    <w:rsid w:val="00BF0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9D7"/>
    <w:rPr>
      <w:rFonts w:ascii="Courier New" w:hAnsi="Courier New"/>
    </w:rPr>
  </w:style>
  <w:style w:type="paragraph" w:customStyle="1" w:styleId="NoteBullet">
    <w:name w:val="Note Bullet"/>
    <w:basedOn w:val="Note"/>
    <w:rsid w:val="00BF09D7"/>
    <w:pPr>
      <w:tabs>
        <w:tab w:val="clear" w:pos="680"/>
      </w:tabs>
      <w:spacing w:before="60" w:after="60"/>
    </w:pPr>
  </w:style>
  <w:style w:type="paragraph" w:customStyle="1" w:styleId="SubHeading2">
    <w:name w:val="SubHeading2"/>
    <w:basedOn w:val="HeadingBase"/>
    <w:rsid w:val="00BF09D7"/>
    <w:pPr>
      <w:spacing w:before="240" w:after="60"/>
    </w:pPr>
    <w:rPr>
      <w:sz w:val="20"/>
    </w:rPr>
  </w:style>
  <w:style w:type="paragraph" w:customStyle="1" w:styleId="SubHeading1">
    <w:name w:val="SubHeading1"/>
    <w:basedOn w:val="HeadingBase"/>
    <w:rsid w:val="00BF09D7"/>
    <w:pPr>
      <w:spacing w:before="240" w:after="60"/>
    </w:pPr>
    <w:rPr>
      <w:color w:val="918585"/>
      <w:sz w:val="22"/>
    </w:rPr>
  </w:style>
  <w:style w:type="paragraph" w:customStyle="1" w:styleId="SideHeading">
    <w:name w:val="Side Heading"/>
    <w:basedOn w:val="HeadingBase"/>
    <w:rsid w:val="00BF0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9D7"/>
    <w:pPr>
      <w:tabs>
        <w:tab w:val="num" w:pos="360"/>
      </w:tabs>
    </w:pPr>
  </w:style>
  <w:style w:type="paragraph" w:styleId="PlainText">
    <w:name w:val="Plain Text"/>
    <w:basedOn w:val="Normal"/>
    <w:link w:val="PlainTextChar"/>
    <w:rsid w:val="00BF09D7"/>
    <w:rPr>
      <w:sz w:val="20"/>
    </w:rPr>
  </w:style>
  <w:style w:type="character" w:customStyle="1" w:styleId="PlainTextChar">
    <w:name w:val="Plain Text Char"/>
    <w:basedOn w:val="DefaultParagraphFont"/>
    <w:link w:val="PlainText"/>
    <w:rsid w:val="00BF09D7"/>
    <w:rPr>
      <w:rFonts w:ascii="Courier New" w:eastAsia="Times New Roman" w:hAnsi="Courier New" w:cs="Times New Roman"/>
      <w:sz w:val="20"/>
      <w:szCs w:val="20"/>
      <w:lang w:eastAsia="en-US"/>
    </w:rPr>
  </w:style>
  <w:style w:type="character" w:customStyle="1" w:styleId="MenuOption">
    <w:name w:val="Menu Option"/>
    <w:basedOn w:val="DefaultParagraphFont"/>
    <w:rsid w:val="00BF09D7"/>
    <w:rPr>
      <w:b/>
      <w:smallCaps/>
    </w:rPr>
  </w:style>
  <w:style w:type="paragraph" w:customStyle="1" w:styleId="TableListNumber">
    <w:name w:val="Table List Number"/>
    <w:basedOn w:val="ListNumber"/>
    <w:rsid w:val="00BF09D7"/>
    <w:pPr>
      <w:numPr>
        <w:numId w:val="0"/>
      </w:numPr>
    </w:pPr>
  </w:style>
  <w:style w:type="paragraph" w:styleId="TOC4">
    <w:name w:val="toc 4"/>
    <w:basedOn w:val="TOCBase"/>
    <w:next w:val="Normal"/>
    <w:semiHidden/>
    <w:rsid w:val="00BF09D7"/>
    <w:pPr>
      <w:tabs>
        <w:tab w:val="right" w:leader="dot" w:pos="9071"/>
      </w:tabs>
      <w:ind w:left="1701"/>
    </w:pPr>
  </w:style>
  <w:style w:type="paragraph" w:customStyle="1" w:styleId="ListAlpha">
    <w:name w:val="List Alpha"/>
    <w:basedOn w:val="List"/>
    <w:rsid w:val="00BF09D7"/>
    <w:pPr>
      <w:numPr>
        <w:numId w:val="9"/>
      </w:numPr>
    </w:pPr>
  </w:style>
  <w:style w:type="paragraph" w:customStyle="1" w:styleId="ListAlpha2">
    <w:name w:val="List Alpha 2"/>
    <w:basedOn w:val="List2"/>
    <w:rsid w:val="00BF09D7"/>
    <w:pPr>
      <w:numPr>
        <w:numId w:val="8"/>
      </w:numPr>
    </w:pPr>
  </w:style>
  <w:style w:type="paragraph" w:styleId="List2">
    <w:name w:val="List 2"/>
    <w:basedOn w:val="BodyText"/>
    <w:rsid w:val="00BF09D7"/>
    <w:pPr>
      <w:tabs>
        <w:tab w:val="left" w:pos="680"/>
      </w:tabs>
      <w:spacing w:before="60" w:after="60"/>
      <w:ind w:left="680" w:hanging="340"/>
    </w:pPr>
  </w:style>
  <w:style w:type="paragraph" w:styleId="List3">
    <w:name w:val="List 3"/>
    <w:basedOn w:val="BodyText"/>
    <w:rsid w:val="00BF09D7"/>
    <w:pPr>
      <w:tabs>
        <w:tab w:val="left" w:pos="1021"/>
      </w:tabs>
      <w:spacing w:before="60" w:after="60"/>
      <w:ind w:left="1020" w:hanging="340"/>
    </w:pPr>
  </w:style>
  <w:style w:type="paragraph" w:styleId="List4">
    <w:name w:val="List 4"/>
    <w:basedOn w:val="BodyText"/>
    <w:rsid w:val="00BF09D7"/>
    <w:pPr>
      <w:tabs>
        <w:tab w:val="left" w:pos="1361"/>
      </w:tabs>
      <w:spacing w:before="60" w:after="60"/>
      <w:ind w:left="1361" w:hanging="340"/>
    </w:pPr>
  </w:style>
  <w:style w:type="paragraph" w:styleId="List5">
    <w:name w:val="List 5"/>
    <w:basedOn w:val="BodyText"/>
    <w:rsid w:val="00BF09D7"/>
    <w:pPr>
      <w:tabs>
        <w:tab w:val="left" w:pos="1701"/>
      </w:tabs>
      <w:spacing w:before="60" w:after="60"/>
      <w:ind w:left="1701" w:hanging="340"/>
    </w:pPr>
  </w:style>
  <w:style w:type="paragraph" w:styleId="ListBullet3">
    <w:name w:val="List Bullet 3"/>
    <w:basedOn w:val="List3"/>
    <w:rsid w:val="00BF09D7"/>
    <w:pPr>
      <w:numPr>
        <w:numId w:val="14"/>
      </w:numPr>
      <w:tabs>
        <w:tab w:val="clear" w:pos="1021"/>
      </w:tabs>
      <w:ind w:left="1037" w:hanging="357"/>
    </w:pPr>
  </w:style>
  <w:style w:type="paragraph" w:styleId="ListBullet4">
    <w:name w:val="List Bullet 4"/>
    <w:basedOn w:val="List4"/>
    <w:rsid w:val="00BF09D7"/>
    <w:pPr>
      <w:numPr>
        <w:numId w:val="3"/>
      </w:numPr>
      <w:tabs>
        <w:tab w:val="clear" w:pos="1361"/>
      </w:tabs>
    </w:pPr>
  </w:style>
  <w:style w:type="paragraph" w:styleId="ListBullet5">
    <w:name w:val="List Bullet 5"/>
    <w:basedOn w:val="List5"/>
    <w:rsid w:val="00BF09D7"/>
    <w:pPr>
      <w:numPr>
        <w:numId w:val="4"/>
      </w:numPr>
    </w:pPr>
  </w:style>
  <w:style w:type="paragraph" w:styleId="ListContinue2">
    <w:name w:val="List Continue 2"/>
    <w:basedOn w:val="List2"/>
    <w:rsid w:val="00BF09D7"/>
    <w:pPr>
      <w:ind w:firstLine="0"/>
    </w:pPr>
  </w:style>
  <w:style w:type="paragraph" w:styleId="ListContinue3">
    <w:name w:val="List Continue 3"/>
    <w:basedOn w:val="List3"/>
    <w:rsid w:val="00BF09D7"/>
    <w:pPr>
      <w:ind w:left="1021" w:firstLine="0"/>
    </w:pPr>
  </w:style>
  <w:style w:type="paragraph" w:styleId="ListContinue4">
    <w:name w:val="List Continue 4"/>
    <w:basedOn w:val="List4"/>
    <w:rsid w:val="00BF09D7"/>
    <w:pPr>
      <w:ind w:firstLine="0"/>
    </w:pPr>
  </w:style>
  <w:style w:type="paragraph" w:styleId="ListContinue5">
    <w:name w:val="List Continue 5"/>
    <w:basedOn w:val="List5"/>
    <w:rsid w:val="00BF09D7"/>
    <w:pPr>
      <w:ind w:firstLine="0"/>
    </w:pPr>
  </w:style>
  <w:style w:type="paragraph" w:styleId="ListNumber3">
    <w:name w:val="List Number 3"/>
    <w:basedOn w:val="List3"/>
    <w:rsid w:val="00BF09D7"/>
    <w:pPr>
      <w:numPr>
        <w:numId w:val="5"/>
      </w:numPr>
    </w:pPr>
  </w:style>
  <w:style w:type="paragraph" w:styleId="ListNumber4">
    <w:name w:val="List Number 4"/>
    <w:basedOn w:val="List4"/>
    <w:rsid w:val="00BF09D7"/>
    <w:pPr>
      <w:numPr>
        <w:numId w:val="6"/>
      </w:numPr>
    </w:pPr>
  </w:style>
  <w:style w:type="paragraph" w:styleId="ListNumber5">
    <w:name w:val="List Number 5"/>
    <w:basedOn w:val="List5"/>
    <w:rsid w:val="00BF09D7"/>
    <w:pPr>
      <w:numPr>
        <w:numId w:val="7"/>
      </w:numPr>
    </w:pPr>
  </w:style>
  <w:style w:type="paragraph" w:styleId="BlockText">
    <w:name w:val="Block Text"/>
    <w:basedOn w:val="Normal"/>
    <w:rsid w:val="00BF09D7"/>
    <w:pPr>
      <w:spacing w:after="120"/>
      <w:ind w:left="1440" w:right="1440"/>
    </w:pPr>
  </w:style>
  <w:style w:type="character" w:customStyle="1" w:styleId="Subscript">
    <w:name w:val="Subscript"/>
    <w:basedOn w:val="DefaultParagraphFont"/>
    <w:rsid w:val="00BF09D7"/>
    <w:rPr>
      <w:sz w:val="16"/>
      <w:vertAlign w:val="subscript"/>
    </w:rPr>
  </w:style>
  <w:style w:type="character" w:customStyle="1" w:styleId="Superscript">
    <w:name w:val="Superscript"/>
    <w:basedOn w:val="DefaultParagraphFont"/>
    <w:rsid w:val="00BF09D7"/>
    <w:rPr>
      <w:sz w:val="16"/>
      <w:vertAlign w:val="superscript"/>
    </w:rPr>
  </w:style>
  <w:style w:type="character" w:customStyle="1" w:styleId="Symbols">
    <w:name w:val="Symbols"/>
    <w:basedOn w:val="DefaultParagraphFont"/>
    <w:rsid w:val="00BF09D7"/>
    <w:rPr>
      <w:rFonts w:ascii="Symbol" w:hAnsi="Symbol"/>
    </w:rPr>
  </w:style>
  <w:style w:type="character" w:customStyle="1" w:styleId="MenuOptions">
    <w:name w:val="Menu Options"/>
    <w:basedOn w:val="DefaultParagraphFont"/>
    <w:rsid w:val="00BF09D7"/>
    <w:rPr>
      <w:rFonts w:ascii="Arial Narrow" w:hAnsi="Arial Narrow"/>
      <w:smallCaps/>
    </w:rPr>
  </w:style>
  <w:style w:type="character" w:customStyle="1" w:styleId="Buttons">
    <w:name w:val="Buttons"/>
    <w:basedOn w:val="DefaultParagraphFont"/>
    <w:rsid w:val="00BF09D7"/>
    <w:rPr>
      <w:b/>
    </w:rPr>
  </w:style>
  <w:style w:type="character" w:customStyle="1" w:styleId="Underlined">
    <w:name w:val="Underlined"/>
    <w:basedOn w:val="DefaultParagraphFont"/>
    <w:rsid w:val="00BF09D7"/>
    <w:rPr>
      <w:u w:val="single"/>
    </w:rPr>
  </w:style>
  <w:style w:type="paragraph" w:customStyle="1" w:styleId="TableBodyTextRight">
    <w:name w:val="Table Body Text Right"/>
    <w:basedOn w:val="TableBodyText"/>
    <w:rsid w:val="00BF09D7"/>
    <w:pPr>
      <w:widowControl w:val="0"/>
      <w:autoSpaceDE w:val="0"/>
      <w:autoSpaceDN w:val="0"/>
      <w:adjustRightInd w:val="0"/>
      <w:jc w:val="right"/>
    </w:pPr>
    <w:rPr>
      <w:rFonts w:cs="Arial"/>
      <w:szCs w:val="18"/>
    </w:rPr>
  </w:style>
  <w:style w:type="paragraph" w:customStyle="1" w:styleId="CopyrightText">
    <w:name w:val="Copyright Text"/>
    <w:basedOn w:val="BodyText"/>
    <w:rsid w:val="00BF09D7"/>
    <w:rPr>
      <w:sz w:val="18"/>
    </w:rPr>
  </w:style>
  <w:style w:type="paragraph" w:customStyle="1" w:styleId="BodySmallRight">
    <w:name w:val="Body Small Right"/>
    <w:basedOn w:val="BodyTextRight"/>
    <w:rsid w:val="00BF09D7"/>
    <w:rPr>
      <w:sz w:val="18"/>
      <w:szCs w:val="18"/>
    </w:rPr>
  </w:style>
  <w:style w:type="paragraph" w:customStyle="1" w:styleId="MarginEdition">
    <w:name w:val="Margin Edition"/>
    <w:basedOn w:val="MarginNote"/>
    <w:rsid w:val="00BF09D7"/>
    <w:pPr>
      <w:spacing w:before="0" w:after="0"/>
    </w:pPr>
    <w:rPr>
      <w:rFonts w:ascii="Times New Roman" w:hAnsi="Times New Roman"/>
      <w:color w:val="999999"/>
    </w:rPr>
  </w:style>
  <w:style w:type="paragraph" w:customStyle="1" w:styleId="Spacer">
    <w:name w:val="Spacer"/>
    <w:basedOn w:val="Normal"/>
    <w:rsid w:val="00BF09D7"/>
    <w:rPr>
      <w:sz w:val="2"/>
      <w:szCs w:val="2"/>
    </w:rPr>
  </w:style>
  <w:style w:type="character" w:customStyle="1" w:styleId="Small">
    <w:name w:val="Small"/>
    <w:basedOn w:val="DefaultParagraphFont"/>
    <w:rsid w:val="00BF09D7"/>
    <w:rPr>
      <w:sz w:val="16"/>
    </w:rPr>
  </w:style>
  <w:style w:type="paragraph" w:customStyle="1" w:styleId="WideTable">
    <w:name w:val="Wide Table"/>
    <w:basedOn w:val="Normal"/>
    <w:rsid w:val="00BF09D7"/>
    <w:pPr>
      <w:ind w:left="-1418"/>
    </w:pPr>
    <w:rPr>
      <w:sz w:val="2"/>
      <w:szCs w:val="2"/>
    </w:rPr>
  </w:style>
  <w:style w:type="character" w:styleId="PageNumber">
    <w:name w:val="page number"/>
    <w:basedOn w:val="DefaultParagraphFont"/>
    <w:rsid w:val="00BF09D7"/>
  </w:style>
  <w:style w:type="paragraph" w:styleId="Quote">
    <w:name w:val="Quote"/>
    <w:basedOn w:val="Heading1"/>
    <w:link w:val="QuoteChar"/>
    <w:qFormat/>
    <w:rsid w:val="00BF09D7"/>
    <w:rPr>
      <w:b w:val="0"/>
      <w:sz w:val="72"/>
      <w:szCs w:val="72"/>
      <w:lang w:val="en-NZ"/>
    </w:rPr>
  </w:style>
  <w:style w:type="character" w:customStyle="1" w:styleId="QuoteChar">
    <w:name w:val="Quote Char"/>
    <w:basedOn w:val="DefaultParagraphFont"/>
    <w:link w:val="Quote"/>
    <w:rsid w:val="00BF0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9D7"/>
    <w:pPr>
      <w:pageBreakBefore/>
    </w:pPr>
  </w:style>
  <w:style w:type="paragraph" w:customStyle="1" w:styleId="Border">
    <w:name w:val="Border"/>
    <w:basedOn w:val="Normal"/>
    <w:qFormat/>
    <w:rsid w:val="00BF0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9D7"/>
    <w:rPr>
      <w:b/>
      <w:bCs/>
      <w:i/>
      <w:iCs/>
      <w:color w:val="auto"/>
    </w:rPr>
  </w:style>
  <w:style w:type="paragraph" w:styleId="IntenseQuote">
    <w:name w:val="Intense Quote"/>
    <w:basedOn w:val="Normal"/>
    <w:next w:val="Normal"/>
    <w:link w:val="IntenseQuoteChar"/>
    <w:uiPriority w:val="30"/>
    <w:qFormat/>
    <w:rsid w:val="00BF0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9D7"/>
    <w:rPr>
      <w:smallCaps/>
      <w:color w:val="auto"/>
      <w:u w:val="single"/>
    </w:rPr>
  </w:style>
  <w:style w:type="character" w:styleId="IntenseReference">
    <w:name w:val="Intense Reference"/>
    <w:basedOn w:val="DefaultParagraphFont"/>
    <w:uiPriority w:val="32"/>
    <w:qFormat/>
    <w:rsid w:val="00BF09D7"/>
    <w:rPr>
      <w:b/>
      <w:bCs/>
      <w:smallCaps/>
      <w:color w:val="auto"/>
      <w:spacing w:val="5"/>
      <w:u w:val="single"/>
    </w:rPr>
  </w:style>
  <w:style w:type="paragraph" w:customStyle="1" w:styleId="2ColumnHeading">
    <w:name w:val="2Column Heading"/>
    <w:basedOn w:val="BodyText"/>
    <w:qFormat/>
    <w:rsid w:val="00BF09D7"/>
    <w:pPr>
      <w:spacing w:after="60"/>
      <w:ind w:left="-2268"/>
    </w:pPr>
    <w:rPr>
      <w:b/>
    </w:rPr>
  </w:style>
  <w:style w:type="paragraph" w:customStyle="1" w:styleId="Heading1TOC">
    <w:name w:val="Heading1 TOC"/>
    <w:basedOn w:val="Normal"/>
    <w:qFormat/>
    <w:rsid w:val="00BF09D7"/>
    <w:pPr>
      <w:spacing w:before="240" w:after="120"/>
    </w:pPr>
    <w:rPr>
      <w:rFonts w:ascii="Times New Roman" w:hAnsi="Times New Roman"/>
      <w:b/>
      <w:sz w:val="32"/>
    </w:rPr>
  </w:style>
  <w:style w:type="paragraph" w:customStyle="1" w:styleId="Heading2TOC">
    <w:name w:val="Heading2 TOC"/>
    <w:basedOn w:val="Normal"/>
    <w:qFormat/>
    <w:rsid w:val="00BF09D7"/>
    <w:pPr>
      <w:spacing w:before="240" w:after="60"/>
    </w:pPr>
    <w:rPr>
      <w:rFonts w:ascii="Times New Roman" w:hAnsi="Times New Roman"/>
      <w:b/>
      <w:sz w:val="28"/>
    </w:rPr>
  </w:style>
  <w:style w:type="character" w:customStyle="1" w:styleId="Underline">
    <w:name w:val="Underline"/>
    <w:basedOn w:val="DefaultParagraphFont"/>
    <w:qFormat/>
    <w:rsid w:val="00BF09D7"/>
    <w:rPr>
      <w:u w:val="single"/>
    </w:rPr>
  </w:style>
  <w:style w:type="character" w:customStyle="1" w:styleId="BoldandItalics">
    <w:name w:val="Bold and Italics"/>
    <w:qFormat/>
    <w:rsid w:val="00BF09D7"/>
    <w:rPr>
      <w:b/>
      <w:i/>
      <w:u w:val="none"/>
    </w:rPr>
  </w:style>
  <w:style w:type="paragraph" w:styleId="BalloonText">
    <w:name w:val="Balloon Text"/>
    <w:basedOn w:val="Normal"/>
    <w:link w:val="BalloonTextChar"/>
    <w:rsid w:val="00BF09D7"/>
    <w:rPr>
      <w:rFonts w:ascii="Tahoma" w:hAnsi="Tahoma" w:cs="Tahoma"/>
      <w:sz w:val="16"/>
      <w:szCs w:val="16"/>
    </w:rPr>
  </w:style>
  <w:style w:type="character" w:customStyle="1" w:styleId="BalloonTextChar">
    <w:name w:val="Balloon Text Char"/>
    <w:basedOn w:val="DefaultParagraphFont"/>
    <w:link w:val="BalloonText"/>
    <w:rsid w:val="00BF0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9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9D7"/>
    <w:rPr>
      <w:b/>
      <w:color w:val="660033"/>
      <w:spacing w:val="0"/>
    </w:rPr>
  </w:style>
  <w:style w:type="paragraph" w:customStyle="1" w:styleId="Nameditemlist">
    <w:name w:val="Named item list"/>
    <w:basedOn w:val="BodyText"/>
    <w:qFormat/>
    <w:rsid w:val="00BF09D7"/>
    <w:pPr>
      <w:tabs>
        <w:tab w:val="left" w:pos="2835"/>
      </w:tabs>
      <w:ind w:left="2835" w:hanging="2835"/>
    </w:pPr>
  </w:style>
  <w:style w:type="paragraph" w:customStyle="1" w:styleId="BodyTextnopadding">
    <w:name w:val="Body Text no padding"/>
    <w:basedOn w:val="BodyText"/>
    <w:qFormat/>
    <w:rsid w:val="00BF09D7"/>
    <w:pPr>
      <w:spacing w:before="0" w:after="0"/>
    </w:pPr>
  </w:style>
  <w:style w:type="character" w:styleId="Hyperlink">
    <w:name w:val="Hyperlink"/>
    <w:basedOn w:val="DefaultParagraphFont"/>
    <w:uiPriority w:val="99"/>
    <w:unhideWhenUsed/>
    <w:rsid w:val="00C94F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1431</Words>
  <Characters>9293</Characters>
  <Application>Microsoft Office Word</Application>
  <DocSecurity>0</DocSecurity>
  <Lines>244</Lines>
  <Paragraphs>153</Paragraphs>
  <ScaleCrop>false</ScaleCrop>
  <Company>Author-it Software Corporation Ltd.</Company>
  <LinksUpToDate>false</LinksUpToDate>
  <CharactersWithSpaces>10571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RIIBHD302E Conduct underground development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