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29F7" w:rsidP="004529F7">
      <w:pPr>
        <w:pStyle w:val="Title"/>
      </w:pPr>
      <w:r>
        <w:fldChar w:fldCharType="begin"/>
      </w:r>
      <w:r>
        <w:instrText xml:space="preserve"> TITLE   \* MERGEFORMAT </w:instrText>
      </w:r>
      <w:r>
        <w:fldChar w:fldCharType="separate"/>
      </w:r>
      <w:r>
        <w:t>RIIBHD302D Conduct underground development drilling</w:t>
      </w:r>
      <w:r>
        <w:fldChar w:fldCharType="end"/>
      </w:r>
    </w:p>
    <w:p w:rsidR="004529F7" w:rsidP="004529F7">
      <w:pPr>
        <w:pStyle w:val="Version"/>
        <w:sectPr w:rsidSect="00D067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067B4" w:rsidP="00D067B4">
      <w:pPr>
        <w:pStyle w:val="SuperHeading"/>
      </w:pPr>
      <w:r w:rsidRPr="00D067B4">
        <w:t>RIIBHD302D Conduct underground development drilling</w:t>
      </w:r>
    </w:p>
    <w:p w:rsidR="00000000" w:rsidRPr="00D067B4" w:rsidP="00D067B4">
      <w:pPr>
        <w:pStyle w:val="Heading1"/>
      </w:pPr>
      <w:bookmarkStart w:id="1" w:name="O_673687"/>
      <w:bookmarkEnd w:id="1"/>
      <w:r w:rsidRPr="00D067B4">
        <w:t>Modification History</w:t>
      </w:r>
    </w:p>
    <w:tbl>
      <w:tblPr>
        <w:tblW w:w="0" w:type="auto"/>
        <w:tblCellMar>
          <w:left w:w="62" w:type="dxa"/>
          <w:right w:w="62" w:type="dxa"/>
        </w:tblCellMar>
        <w:tblLook w:val="0000"/>
      </w:tblPr>
      <w:tblGrid>
        <w:gridCol w:w="1107"/>
        <w:gridCol w:w="8089"/>
      </w:tblGrid>
      <w:tr w:rsidTr="004529F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7B4">
            <w:pPr>
              <w:pStyle w:val="Heading4"/>
              <w:rPr>
                <w:lang w:val="en-NZ"/>
              </w:rPr>
            </w:pPr>
            <w:r w:rsidRPr="00D067B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7B4">
            <w:pPr>
              <w:pStyle w:val="Heading4"/>
              <w:rPr>
                <w:lang w:val="en-NZ"/>
              </w:rPr>
            </w:pPr>
            <w:r w:rsidRPr="00D067B4">
              <w:t>Comment</w:t>
            </w:r>
          </w:p>
        </w:tc>
      </w:tr>
      <w:tr w:rsidTr="004529F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7B4">
            <w:pPr>
              <w:pStyle w:val="BodyText"/>
              <w:rPr>
                <w:lang w:val="en-NZ"/>
              </w:rPr>
            </w:pPr>
            <w:r w:rsidRPr="00D067B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7B4">
            <w:pPr>
              <w:pStyle w:val="BodyText"/>
              <w:rPr>
                <w:lang w:val="en-NZ"/>
              </w:rPr>
            </w:pPr>
            <w:r w:rsidRPr="00D067B4">
              <w:t>This unit replaces RIIBHD302A Conduct underground development drilling.</w:t>
            </w:r>
          </w:p>
        </w:tc>
      </w:tr>
      <w:tr w:rsidTr="004529F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7B4">
            <w:pPr>
              <w:pStyle w:val="BodyText"/>
              <w:rPr>
                <w:lang w:val="en-NZ"/>
              </w:rPr>
            </w:pPr>
            <w:r w:rsidRPr="00D067B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7B4">
            <w:pPr>
              <w:pStyle w:val="BodyText"/>
              <w:rPr>
                <w:lang w:val="en-NZ"/>
              </w:rPr>
            </w:pPr>
            <w:r w:rsidRPr="00D067B4">
              <w:t>Inserted correct information in Performance Evidence field; editorial corrections.</w:t>
            </w:r>
          </w:p>
        </w:tc>
      </w:tr>
      <w:tr w:rsidTr="004529F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7B4">
            <w:pPr>
              <w:pStyle w:val="BodyText"/>
              <w:rPr>
                <w:lang w:val="en-NZ"/>
              </w:rPr>
            </w:pPr>
            <w:r w:rsidRPr="00D067B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7B4" w:rsidP="00D067B4">
            <w:pPr>
              <w:pStyle w:val="BodyText"/>
            </w:pPr>
            <w:r w:rsidRPr="00D067B4">
              <w:t>Required frequency and volume of evidence amend</w:t>
            </w:r>
            <w:r w:rsidRPr="00D067B4">
              <w:t>ed in Performance evidence.</w:t>
            </w:r>
          </w:p>
          <w:p w:rsidR="00000000" w:rsidRPr="00D067B4" w:rsidP="00D067B4">
            <w:pPr>
              <w:pStyle w:val="BodyText"/>
            </w:pPr>
            <w:r w:rsidRPr="00D067B4">
              <w:t>Substantial amendments made in Assessment Conditions field, including: references to Industry Sectors, assessor and subject matter expert experience requirements, how assessment should be conducted and what it should confirm.</w:t>
            </w:r>
          </w:p>
        </w:tc>
      </w:tr>
    </w:tbl>
    <w:p w:rsidR="00000000" w:rsidRPr="00D067B4" w:rsidP="00D067B4">
      <w:pPr>
        <w:pStyle w:val="BodyText"/>
      </w:pPr>
    </w:p>
    <w:p w:rsidR="00000000" w:rsidRPr="00D067B4" w:rsidP="00D067B4">
      <w:pPr>
        <w:pStyle w:val="AllowPageBreak"/>
      </w:pPr>
    </w:p>
    <w:p w:rsidR="00000000" w:rsidRPr="00D067B4" w:rsidP="00D067B4">
      <w:pPr>
        <w:pStyle w:val="Heading1"/>
      </w:pPr>
      <w:bookmarkStart w:id="2" w:name="O_673686"/>
      <w:bookmarkEnd w:id="2"/>
      <w:r w:rsidRPr="00D067B4">
        <w:t>Application</w:t>
      </w:r>
    </w:p>
    <w:p w:rsidR="00000000" w:rsidRPr="00D067B4" w:rsidP="004529F7">
      <w:pPr>
        <w:pStyle w:val="BodyText"/>
      </w:pPr>
      <w:r w:rsidRPr="00D067B4">
        <w:t>This unit describes a participant’s skills and knowledge required to Conduct underground development drilling in Metalliferous mining.</w:t>
      </w:r>
    </w:p>
    <w:p w:rsidR="00000000" w:rsidRPr="00D067B4" w:rsidP="004529F7">
      <w:pPr>
        <w:pStyle w:val="BodyText"/>
      </w:pPr>
      <w:r w:rsidRPr="00D067B4">
        <w:t xml:space="preserve">This unit is appropriate for those working in driller roles. </w:t>
      </w:r>
    </w:p>
    <w:p w:rsidR="00000000" w:rsidRPr="00D067B4" w:rsidP="004529F7">
      <w:pPr>
        <w:pStyle w:val="BodyText"/>
      </w:pPr>
      <w:r w:rsidRPr="00D067B4">
        <w:t>Licensing, legislative, regula</w:t>
      </w:r>
      <w:r w:rsidRPr="00D067B4">
        <w:t>tory and certification requirements that apply to this unit can vary between states, territories, and Industry sectors. Relevant information must be sourced prior to application of the unit.</w:t>
      </w:r>
    </w:p>
    <w:p w:rsidR="00000000" w:rsidRPr="00D067B4" w:rsidP="00D067B4">
      <w:pPr>
        <w:pStyle w:val="Heading1"/>
      </w:pPr>
      <w:bookmarkStart w:id="3" w:name="O_673685"/>
      <w:bookmarkEnd w:id="3"/>
      <w:r w:rsidRPr="00D067B4">
        <w:t>Unit Sector</w:t>
      </w:r>
    </w:p>
    <w:p w:rsidR="00000000" w:rsidRPr="00D067B4" w:rsidP="004529F7">
      <w:pPr>
        <w:pStyle w:val="BodyText"/>
      </w:pPr>
      <w:r w:rsidRPr="00D067B4">
        <w:t>Metalliferous mining  (Underground)</w:t>
      </w:r>
    </w:p>
    <w:p w:rsidR="00000000" w:rsidRPr="00D067B4" w:rsidP="00D067B4">
      <w:pPr>
        <w:pStyle w:val="Heading1"/>
      </w:pPr>
      <w:bookmarkStart w:id="4" w:name="O_673684"/>
      <w:bookmarkEnd w:id="4"/>
      <w:r w:rsidRPr="00D067B4">
        <w:t>Elements and Performance Criteria</w:t>
      </w:r>
    </w:p>
    <w:tbl>
      <w:tblPr>
        <w:tblW w:w="9322" w:type="dxa"/>
        <w:tblLayout w:type="fixed"/>
        <w:tblCellMar>
          <w:left w:w="62" w:type="dxa"/>
          <w:right w:w="62" w:type="dxa"/>
        </w:tblCellMar>
        <w:tblLook w:val="0000"/>
      </w:tblPr>
      <w:tblGrid>
        <w:gridCol w:w="2438"/>
        <w:gridCol w:w="6884"/>
      </w:tblGrid>
      <w:tr w:rsidTr="00D067B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7B4">
            <w:pPr>
              <w:pStyle w:val="BodyText"/>
              <w:rPr>
                <w:lang w:val="en-NZ"/>
              </w:rPr>
            </w:pPr>
            <w:r w:rsidRPr="00D067B4">
              <w:t>1. Prepare for underground drilling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7B4" w:rsidP="00D067B4">
            <w:pPr>
              <w:pStyle w:val="BodyText"/>
            </w:pPr>
            <w:r w:rsidRPr="00D067B4">
              <w:t>1.1</w:t>
            </w:r>
            <w:r w:rsidRPr="00D067B4">
              <w:tab/>
              <w:t>Access, interpret and apply underground development drilling documentation and ensure the work activity is compliant</w:t>
            </w:r>
          </w:p>
          <w:p w:rsidR="00000000" w:rsidRPr="00D067B4" w:rsidP="00D067B4">
            <w:pPr>
              <w:pStyle w:val="BodyText"/>
            </w:pPr>
            <w:r w:rsidRPr="00D067B4">
              <w:t>1.2</w:t>
            </w:r>
            <w:r w:rsidRPr="00D067B4">
              <w:tab/>
              <w:t xml:space="preserve">Receive, interpret and clarify shift change </w:t>
            </w:r>
            <w:r w:rsidRPr="00D067B4">
              <w:t>over details including relevant geo-technical details</w:t>
            </w:r>
          </w:p>
          <w:p w:rsidR="00000000" w:rsidRPr="00D067B4" w:rsidP="00D067B4">
            <w:pPr>
              <w:pStyle w:val="BodyText"/>
            </w:pPr>
            <w:r w:rsidRPr="00D067B4">
              <w:t>1.3</w:t>
            </w:r>
            <w:r w:rsidRPr="00D067B4">
              <w:tab/>
              <w:t>Select and wear correct personal protective equipment</w:t>
            </w:r>
          </w:p>
          <w:p w:rsidR="00000000" w:rsidRPr="00D067B4" w:rsidP="00D067B4">
            <w:pPr>
              <w:pStyle w:val="BodyText"/>
            </w:pPr>
            <w:r w:rsidRPr="00D067B4">
              <w:t>1.4</w:t>
            </w:r>
            <w:r w:rsidRPr="00D067B4">
              <w:tab/>
              <w:t>Inspect and assess site conditions to determine if scaling is required and take action according to site requirements</w:t>
            </w:r>
          </w:p>
          <w:p w:rsidR="00000000" w:rsidRPr="00D067B4" w:rsidP="00D067B4">
            <w:pPr>
              <w:pStyle w:val="BodyText"/>
            </w:pPr>
            <w:r w:rsidRPr="00D067B4">
              <w:t>1.5</w:t>
            </w:r>
            <w:r w:rsidRPr="00D067B4">
              <w:tab/>
              <w:t xml:space="preserve">Conduct equipment </w:t>
            </w:r>
            <w:r w:rsidRPr="00D067B4">
              <w:t>pre-start checks to ensure equipment is safe and ready to use</w:t>
            </w:r>
          </w:p>
          <w:p w:rsidR="00000000" w:rsidRPr="00D067B4" w:rsidP="00D067B4">
            <w:pPr>
              <w:pStyle w:val="BodyText"/>
            </w:pPr>
            <w:r w:rsidRPr="00D067B4">
              <w:t>1.6</w:t>
            </w:r>
            <w:r w:rsidRPr="00D067B4">
              <w:tab/>
              <w:t>Confirm work area ventilation before entry into work area</w:t>
            </w:r>
          </w:p>
          <w:p w:rsidR="00000000" w:rsidP="00D067B4">
            <w:pPr>
              <w:pStyle w:val="BodyText"/>
              <w:rPr>
                <w:lang w:val="en-NZ"/>
              </w:rPr>
            </w:pPr>
            <w:r w:rsidRPr="00D067B4">
              <w:t>1.7</w:t>
            </w:r>
            <w:r w:rsidRPr="00D067B4">
              <w:tab/>
              <w:t>Check job site and identify and control possible misfires</w:t>
            </w:r>
          </w:p>
        </w:tc>
      </w:tr>
      <w:tr w:rsidTr="00D067B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7B4">
            <w:pPr>
              <w:pStyle w:val="BodyText"/>
              <w:rPr>
                <w:lang w:val="en-NZ"/>
              </w:rPr>
            </w:pPr>
            <w:r w:rsidRPr="00D067B4">
              <w:t>2. Drill and monitor progress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7B4" w:rsidP="00D067B4">
            <w:pPr>
              <w:pStyle w:val="BodyText"/>
            </w:pPr>
            <w:r w:rsidRPr="00D067B4">
              <w:t>2.1</w:t>
            </w:r>
            <w:r w:rsidRPr="00D067B4">
              <w:tab/>
            </w:r>
            <w:r w:rsidRPr="00D067B4">
              <w:t xml:space="preserve">Conduct work safely and efficiently while following procedures, regulations, WHS, and manufacturer’s specifications </w:t>
            </w:r>
          </w:p>
          <w:p w:rsidR="00000000" w:rsidRPr="00D067B4" w:rsidP="00D067B4">
            <w:pPr>
              <w:pStyle w:val="BodyText"/>
            </w:pPr>
            <w:r w:rsidRPr="00D067B4">
              <w:t>2.2</w:t>
            </w:r>
            <w:r w:rsidRPr="00D067B4">
              <w:tab/>
              <w:t>Identify, control  and report hazards and potential risks according to drilling plan</w:t>
            </w:r>
          </w:p>
          <w:p w:rsidR="00000000" w:rsidRPr="00D067B4" w:rsidP="00D067B4">
            <w:pPr>
              <w:pStyle w:val="BodyText"/>
            </w:pPr>
            <w:r w:rsidRPr="00D067B4">
              <w:t>2.3</w:t>
            </w:r>
            <w:r w:rsidRPr="00D067B4">
              <w:tab/>
              <w:t>Use approved dust suppression and extraction m</w:t>
            </w:r>
            <w:r w:rsidRPr="00D067B4">
              <w:t>ethods</w:t>
            </w:r>
          </w:p>
          <w:p w:rsidR="00000000" w:rsidRPr="00D067B4" w:rsidP="00D067B4">
            <w:pPr>
              <w:pStyle w:val="BodyText"/>
            </w:pPr>
            <w:r w:rsidRPr="00D067B4">
              <w:t>2.4</w:t>
            </w:r>
            <w:r w:rsidRPr="00D067B4">
              <w:tab/>
              <w:t>Maintain safety of driller and surrounding personnel</w:t>
            </w:r>
          </w:p>
          <w:p w:rsidR="00000000" w:rsidRPr="00D067B4" w:rsidP="00D067B4">
            <w:pPr>
              <w:pStyle w:val="BodyText"/>
            </w:pPr>
            <w:r w:rsidRPr="00D067B4">
              <w:t>2.5</w:t>
            </w:r>
            <w:r w:rsidRPr="00D067B4">
              <w:tab/>
              <w:t>Operate equipment safely within working environment limitations and face/ground conditions</w:t>
            </w:r>
          </w:p>
          <w:p w:rsidR="00000000" w:rsidRPr="00D067B4" w:rsidP="00D067B4">
            <w:pPr>
              <w:pStyle w:val="BodyText"/>
            </w:pPr>
            <w:r w:rsidRPr="00D067B4">
              <w:t>2.6</w:t>
            </w:r>
            <w:r w:rsidRPr="00D067B4">
              <w:tab/>
              <w:t>Read and interpret drill plans, drill holes and realign equipment according to drill design</w:t>
            </w:r>
          </w:p>
          <w:p w:rsidR="00000000" w:rsidRPr="00D067B4" w:rsidP="00D067B4">
            <w:pPr>
              <w:pStyle w:val="BodyText"/>
            </w:pPr>
            <w:r w:rsidRPr="00D067B4">
              <w:t>2</w:t>
            </w:r>
            <w:r w:rsidRPr="00D067B4">
              <w:t>.7</w:t>
            </w:r>
            <w:r w:rsidRPr="00D067B4">
              <w:tab/>
              <w:t>Monitor conditions and adjust drilling techniques and components to maintain drilling operations</w:t>
            </w:r>
          </w:p>
          <w:p w:rsidR="00000000" w:rsidRPr="00D067B4" w:rsidP="00D067B4">
            <w:pPr>
              <w:pStyle w:val="BodyText"/>
            </w:pPr>
            <w:r w:rsidRPr="00D067B4">
              <w:t>2.8</w:t>
            </w:r>
            <w:r w:rsidRPr="00D067B4">
              <w:tab/>
              <w:t>Monitor drilling progress by monitoring equipment indicators</w:t>
            </w:r>
          </w:p>
          <w:p w:rsidR="00000000" w:rsidRPr="00D067B4" w:rsidP="00D067B4">
            <w:pPr>
              <w:pStyle w:val="BodyText"/>
            </w:pPr>
            <w:r w:rsidRPr="00D067B4">
              <w:t>2.9</w:t>
            </w:r>
            <w:r w:rsidRPr="00D067B4">
              <w:tab/>
              <w:t>Remove drill cuttings and sludge to ensure drill hole remains clean</w:t>
            </w:r>
          </w:p>
          <w:p w:rsidR="00000000" w:rsidRPr="00D067B4" w:rsidP="00D067B4">
            <w:pPr>
              <w:pStyle w:val="BodyText"/>
            </w:pPr>
            <w:r w:rsidRPr="00D067B4">
              <w:t>2.10</w:t>
            </w:r>
            <w:r w:rsidRPr="00D067B4">
              <w:tab/>
              <w:t>Diagnose and t</w:t>
            </w:r>
            <w:r w:rsidRPr="00D067B4">
              <w:t xml:space="preserve">ake appropriate action to control drilling problems </w:t>
            </w:r>
            <w:r w:rsidRPr="00D067B4">
              <w:tab/>
              <w:t>and advise appropriate personnel</w:t>
            </w:r>
          </w:p>
          <w:p w:rsidR="00000000" w:rsidRPr="00D067B4" w:rsidP="00D067B4">
            <w:pPr>
              <w:pStyle w:val="BodyText"/>
            </w:pPr>
            <w:r w:rsidRPr="00D067B4">
              <w:t>2.11</w:t>
            </w:r>
            <w:r w:rsidRPr="00D067B4">
              <w:tab/>
              <w:t>Mark misdirected drill holes</w:t>
            </w:r>
          </w:p>
          <w:p w:rsidR="00000000" w:rsidP="00D067B4">
            <w:pPr>
              <w:pStyle w:val="BodyText"/>
              <w:rPr>
                <w:lang w:val="en-NZ"/>
              </w:rPr>
            </w:pPr>
            <w:r w:rsidRPr="00D067B4">
              <w:t>2.12</w:t>
            </w:r>
            <w:r w:rsidRPr="00D067B4">
              <w:tab/>
              <w:t>Install collar pipes or lifters in readiness for charging</w:t>
            </w:r>
          </w:p>
        </w:tc>
      </w:tr>
      <w:tr w:rsidTr="00D067B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7B4">
            <w:pPr>
              <w:pStyle w:val="BodyText"/>
              <w:rPr>
                <w:lang w:val="en-NZ"/>
              </w:rPr>
            </w:pPr>
            <w:r w:rsidRPr="00D067B4">
              <w:t>3. Pack up drill site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7B4" w:rsidP="00D067B4">
            <w:pPr>
              <w:pStyle w:val="BodyText"/>
            </w:pPr>
            <w:r w:rsidRPr="00D067B4">
              <w:t>3.1</w:t>
            </w:r>
            <w:r w:rsidRPr="00D067B4">
              <w:tab/>
              <w:t xml:space="preserve">De-rig equipment appropriately </w:t>
            </w:r>
          </w:p>
          <w:p w:rsidR="00000000" w:rsidRPr="00D067B4" w:rsidP="00D067B4">
            <w:pPr>
              <w:pStyle w:val="BodyText"/>
            </w:pPr>
            <w:r w:rsidRPr="00D067B4">
              <w:t>3.2</w:t>
            </w:r>
            <w:r w:rsidRPr="00D067B4">
              <w:tab/>
              <w:t>Clear site</w:t>
            </w:r>
            <w:r w:rsidRPr="00D067B4">
              <w:t xml:space="preserve"> of debris</w:t>
            </w:r>
          </w:p>
          <w:p w:rsidR="00000000" w:rsidRPr="00D067B4" w:rsidP="00D067B4">
            <w:pPr>
              <w:pStyle w:val="BodyText"/>
            </w:pPr>
            <w:r w:rsidRPr="00D067B4">
              <w:t>3.3</w:t>
            </w:r>
            <w:r w:rsidRPr="00D067B4">
              <w:tab/>
              <w:t>Remove auxiliary services to allocated area</w:t>
            </w:r>
          </w:p>
          <w:p w:rsidR="00000000" w:rsidP="00D067B4">
            <w:pPr>
              <w:pStyle w:val="BodyText"/>
              <w:rPr>
                <w:lang w:val="en-NZ"/>
              </w:rPr>
            </w:pPr>
            <w:r w:rsidRPr="00D067B4">
              <w:t>3.4</w:t>
            </w:r>
            <w:r w:rsidRPr="00D067B4">
              <w:tab/>
              <w:t>Confirm equipment is ready for transport</w:t>
            </w:r>
          </w:p>
        </w:tc>
      </w:tr>
      <w:tr w:rsidTr="00D067B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7B4">
            <w:pPr>
              <w:pStyle w:val="BodyText"/>
              <w:rPr>
                <w:lang w:val="en-NZ"/>
              </w:rPr>
            </w:pPr>
            <w:r w:rsidRPr="00D067B4">
              <w:t>4. 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7B4" w:rsidP="00D067B4">
            <w:pPr>
              <w:pStyle w:val="BodyText"/>
            </w:pPr>
            <w:r w:rsidRPr="00D067B4">
              <w:t>4.1</w:t>
            </w:r>
            <w:r w:rsidRPr="00D067B4">
              <w:tab/>
              <w:t>Carry out shutdown procedures</w:t>
            </w:r>
          </w:p>
          <w:p w:rsidR="00000000" w:rsidRPr="00D067B4" w:rsidP="00D067B4">
            <w:pPr>
              <w:pStyle w:val="BodyText"/>
            </w:pPr>
            <w:r w:rsidRPr="00D067B4">
              <w:t>4.2</w:t>
            </w:r>
            <w:r w:rsidRPr="00D067B4">
              <w:tab/>
              <w:t>Service and make minor adjustments to equipment</w:t>
            </w:r>
          </w:p>
          <w:p w:rsidR="00000000" w:rsidP="00D067B4">
            <w:pPr>
              <w:pStyle w:val="BodyText"/>
              <w:rPr>
                <w:lang w:val="en-NZ"/>
              </w:rPr>
            </w:pPr>
            <w:r w:rsidRPr="00D067B4">
              <w:t>4.3</w:t>
            </w:r>
            <w:r w:rsidRPr="00D067B4">
              <w:tab/>
            </w:r>
            <w:r w:rsidRPr="00D067B4">
              <w:t>Inspect equipment and reports faults and make equipment available for routine operational servicing</w:t>
            </w:r>
          </w:p>
        </w:tc>
      </w:tr>
      <w:tr w:rsidTr="00D067B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7B4">
            <w:pPr>
              <w:pStyle w:val="BodyText"/>
              <w:rPr>
                <w:lang w:val="en-NZ"/>
              </w:rPr>
            </w:pPr>
            <w:r w:rsidRPr="00D067B4">
              <w:t>5. Carry out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7B4" w:rsidP="00D067B4">
            <w:pPr>
              <w:pStyle w:val="BodyText"/>
            </w:pPr>
            <w:r w:rsidRPr="00D067B4">
              <w:t>5.1</w:t>
            </w:r>
            <w:r w:rsidRPr="00D067B4">
              <w:tab/>
              <w:t>Clean equipment to maintain condition and ensure safe and efficient operations</w:t>
            </w:r>
          </w:p>
          <w:p w:rsidR="00000000" w:rsidRPr="00D067B4" w:rsidP="00D067B4">
            <w:pPr>
              <w:pStyle w:val="BodyText"/>
            </w:pPr>
            <w:r w:rsidRPr="00D067B4">
              <w:t>5.2</w:t>
            </w:r>
            <w:r w:rsidRPr="00D067B4">
              <w:tab/>
              <w:t>Clean and store auxiliary servi</w:t>
            </w:r>
            <w:r w:rsidRPr="00D067B4">
              <w:t>ce equipment</w:t>
            </w:r>
          </w:p>
          <w:p w:rsidR="00000000" w:rsidRPr="00D067B4" w:rsidP="00D067B4">
            <w:pPr>
              <w:pStyle w:val="BodyText"/>
            </w:pPr>
            <w:r w:rsidRPr="00D067B4">
              <w:t>5.3</w:t>
            </w:r>
            <w:r w:rsidRPr="00D067B4">
              <w:tab/>
              <w:t>Complete all written documentation clearly, concisely and on time</w:t>
            </w:r>
          </w:p>
          <w:p w:rsidR="00000000" w:rsidRPr="00D067B4" w:rsidP="00D067B4">
            <w:pPr>
              <w:pStyle w:val="BodyText"/>
            </w:pPr>
            <w:r w:rsidRPr="00D067B4">
              <w:t>5.4</w:t>
            </w:r>
            <w:r w:rsidRPr="00D067B4">
              <w:tab/>
              <w:t>Pass on end of shift information to oncoming shift</w:t>
            </w:r>
          </w:p>
        </w:tc>
      </w:tr>
    </w:tbl>
    <w:p w:rsidR="004529F7" w:rsidP="00D067B4">
      <w:pPr>
        <w:pStyle w:val="BodyText"/>
      </w:pPr>
    </w:p>
    <w:p w:rsidR="004529F7" w:rsidP="00D067B4">
      <w:pPr>
        <w:pStyle w:val="BodyText"/>
      </w:pPr>
    </w:p>
    <w:p w:rsidR="00000000" w:rsidRPr="00D067B4" w:rsidP="00D067B4">
      <w:pPr>
        <w:pStyle w:val="Heading1"/>
      </w:pPr>
      <w:bookmarkStart w:id="5" w:name="O_673683"/>
      <w:bookmarkEnd w:id="5"/>
      <w:r w:rsidRPr="00D067B4">
        <w:t>Foundation Skills</w:t>
      </w:r>
    </w:p>
    <w:p w:rsidR="00000000" w:rsidRPr="00D067B4" w:rsidP="004529F7">
      <w:pPr>
        <w:pStyle w:val="BodyText"/>
      </w:pPr>
      <w:r w:rsidRPr="00D067B4">
        <w:t>Foundation skills essential to performance are explicit in the performance crite</w:t>
      </w:r>
      <w:r w:rsidRPr="00D067B4">
        <w:t>ria of this unit. Further information is available in the Resources and Infrastructure Industry Training Package Companion Volume.</w:t>
      </w:r>
    </w:p>
    <w:p w:rsidR="00000000" w:rsidRPr="00D067B4" w:rsidP="00D067B4">
      <w:pPr>
        <w:pStyle w:val="Heading1"/>
      </w:pPr>
      <w:bookmarkStart w:id="6" w:name="O_673682"/>
      <w:bookmarkEnd w:id="6"/>
      <w:r w:rsidRPr="00D067B4">
        <w:t>Unit Mapping Information</w:t>
      </w:r>
    </w:p>
    <w:p w:rsidR="00000000" w:rsidRPr="00D067B4" w:rsidP="004529F7">
      <w:pPr>
        <w:pStyle w:val="BodyText"/>
      </w:pPr>
      <w:r w:rsidRPr="00D067B4">
        <w:t>RIIBHD302A Conduct underground development drilling</w:t>
      </w:r>
    </w:p>
    <w:p w:rsidR="00000000" w:rsidRPr="00D067B4" w:rsidP="00D067B4">
      <w:pPr>
        <w:pStyle w:val="Heading1"/>
      </w:pPr>
      <w:bookmarkStart w:id="7" w:name="O_673688"/>
      <w:bookmarkEnd w:id="7"/>
      <w:r w:rsidRPr="00D067B4">
        <w:t>Links</w:t>
      </w:r>
    </w:p>
    <w:p w:rsidR="00000000" w:rsidRPr="00D067B4" w:rsidP="004529F7">
      <w:pPr>
        <w:pStyle w:val="BodyText"/>
      </w:pPr>
      <w:r w:rsidRPr="00D067B4">
        <w:t>Companio</w:t>
      </w:r>
      <w:r w:rsidRPr="00D067B4">
        <w:t xml:space="preserve">n Volume implementation guides are found in VETNet - </w:t>
      </w:r>
      <w:r>
        <w:fldChar w:fldCharType="begin"/>
      </w:r>
      <w:r>
        <w:instrText xml:space="preserve"> HYPERLINK "https://vetnet.gov.au/Pages/TrainingDocs.aspx?q=88a61002-9a21-4386-aaf8-69c76e675272" </w:instrText>
      </w:r>
      <w:r>
        <w:fldChar w:fldCharType="separate"/>
      </w:r>
      <w:r w:rsidRPr="00376F04">
        <w:rPr>
          <w:rStyle w:val="Hyperlink"/>
        </w:rPr>
        <w:t>https://vetnet.gov.au/Pages/TrainingDocs.aspx?q=88a61002-9a21-4386-aaf8-69c76e675272</w:t>
      </w:r>
      <w:r>
        <w:fldChar w:fldCharType="end"/>
      </w:r>
    </w:p>
    <w:p w:rsidR="00000000" w:rsidRPr="00D067B4" w:rsidP="004529F7">
      <w:pPr>
        <w:pStyle w:val="BodyText"/>
        <w:sectPr w:rsidSect="00D067B4">
          <w:headerReference w:type="default" r:id="rId10"/>
          <w:footerReference w:type="default" r:id="rId11"/>
          <w:pgSz w:w="11908" w:h="16833"/>
          <w:pgMar w:top="1702" w:right="1418" w:bottom="1702" w:left="1418" w:header="992" w:footer="992" w:gutter="0"/>
          <w:cols w:space="720"/>
          <w:noEndnote/>
          <w:docGrid w:linePitch="299"/>
        </w:sectPr>
      </w:pPr>
    </w:p>
    <w:p w:rsidR="00000000" w:rsidRPr="00D067B4" w:rsidP="00D067B4">
      <w:pPr>
        <w:pStyle w:val="SuperHeading"/>
      </w:pPr>
      <w:r w:rsidRPr="00D067B4">
        <w:t xml:space="preserve">Assessment </w:t>
      </w:r>
      <w:r w:rsidRPr="00D067B4">
        <w:t>Requirements for RIIBHD302D Conduct underground development drilling</w:t>
      </w:r>
    </w:p>
    <w:p w:rsidR="00000000" w:rsidRPr="00D067B4" w:rsidP="00D067B4">
      <w:pPr>
        <w:pStyle w:val="Heading1"/>
      </w:pPr>
      <w:bookmarkStart w:id="8" w:name="O_673680"/>
      <w:bookmarkEnd w:id="8"/>
      <w:r w:rsidRPr="00D067B4">
        <w:t>Modification History</w:t>
      </w:r>
    </w:p>
    <w:tbl>
      <w:tblPr>
        <w:tblW w:w="0" w:type="auto"/>
        <w:tblCellMar>
          <w:left w:w="62" w:type="dxa"/>
          <w:right w:w="62" w:type="dxa"/>
        </w:tblCellMar>
        <w:tblLook w:val="0000"/>
      </w:tblPr>
      <w:tblGrid>
        <w:gridCol w:w="1107"/>
        <w:gridCol w:w="8089"/>
      </w:tblGrid>
      <w:tr w:rsidTr="004529F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7B4">
            <w:pPr>
              <w:pStyle w:val="Heading4"/>
              <w:rPr>
                <w:lang w:val="en-NZ"/>
              </w:rPr>
            </w:pPr>
            <w:r w:rsidRPr="00D067B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7B4">
            <w:pPr>
              <w:pStyle w:val="Heading4"/>
              <w:rPr>
                <w:lang w:val="en-NZ"/>
              </w:rPr>
            </w:pPr>
            <w:r w:rsidRPr="00D067B4">
              <w:t>Comment</w:t>
            </w:r>
          </w:p>
        </w:tc>
      </w:tr>
      <w:tr w:rsidTr="004529F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7B4">
            <w:pPr>
              <w:pStyle w:val="BodyText"/>
              <w:rPr>
                <w:lang w:val="en-NZ"/>
              </w:rPr>
            </w:pPr>
            <w:r w:rsidRPr="00D067B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7B4">
            <w:pPr>
              <w:pStyle w:val="BodyText"/>
              <w:rPr>
                <w:lang w:val="en-NZ"/>
              </w:rPr>
            </w:pPr>
            <w:r w:rsidRPr="00D067B4">
              <w:t>This unit replaces RIIBHD302A Conduct underground development drilling.</w:t>
            </w:r>
          </w:p>
        </w:tc>
      </w:tr>
      <w:tr w:rsidTr="004529F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7B4">
            <w:pPr>
              <w:pStyle w:val="BodyText"/>
              <w:rPr>
                <w:lang w:val="en-NZ"/>
              </w:rPr>
            </w:pPr>
            <w:r w:rsidRPr="00D067B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7B4">
            <w:pPr>
              <w:pStyle w:val="BodyText"/>
              <w:rPr>
                <w:lang w:val="en-NZ"/>
              </w:rPr>
            </w:pPr>
            <w:r w:rsidRPr="00D067B4">
              <w:t>Inserted correct information in Performance Evidence fie</w:t>
            </w:r>
            <w:r w:rsidRPr="00D067B4">
              <w:t>ld; editorial corrections.</w:t>
            </w:r>
          </w:p>
        </w:tc>
      </w:tr>
      <w:tr w:rsidTr="004529F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7B4">
            <w:pPr>
              <w:pStyle w:val="BodyText"/>
              <w:rPr>
                <w:lang w:val="en-NZ"/>
              </w:rPr>
            </w:pPr>
            <w:r w:rsidRPr="00D067B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7B4" w:rsidP="00D067B4">
            <w:pPr>
              <w:pStyle w:val="BodyText"/>
            </w:pPr>
            <w:r w:rsidRPr="00D067B4">
              <w:t>Required frequency and volume of evidence amended in Performance evidence.</w:t>
            </w:r>
          </w:p>
          <w:p w:rsidR="00000000" w:rsidRPr="00D067B4" w:rsidP="00D067B4">
            <w:pPr>
              <w:pStyle w:val="BodyText"/>
            </w:pPr>
            <w:r w:rsidRPr="00D067B4">
              <w:t>Substantial amendments made in Assessment Conditions field, including: references to Industry Sectors, asse</w:t>
            </w:r>
            <w:r w:rsidRPr="00D067B4">
              <w:t>ssor and subject matter expert experience requirements, how assessment should be conducted and what it should confirm.</w:t>
            </w:r>
          </w:p>
        </w:tc>
      </w:tr>
    </w:tbl>
    <w:p w:rsidR="00000000" w:rsidRPr="00D067B4" w:rsidP="00D067B4">
      <w:pPr>
        <w:pStyle w:val="BodyText"/>
      </w:pPr>
    </w:p>
    <w:p w:rsidR="00000000" w:rsidRPr="00D067B4" w:rsidP="00D067B4">
      <w:pPr>
        <w:pStyle w:val="AllowPageBreak"/>
      </w:pPr>
    </w:p>
    <w:p w:rsidR="00000000" w:rsidRPr="00D067B4" w:rsidP="00D067B4">
      <w:pPr>
        <w:pStyle w:val="Heading1"/>
      </w:pPr>
      <w:bookmarkStart w:id="9" w:name="O_673679"/>
      <w:bookmarkEnd w:id="9"/>
      <w:r w:rsidRPr="00D067B4">
        <w:t>Performance Evidence</w:t>
      </w:r>
    </w:p>
    <w:p w:rsidR="00000000" w:rsidRPr="00D067B4" w:rsidP="004529F7">
      <w:pPr>
        <w:pStyle w:val="BodyText"/>
      </w:pPr>
      <w:r w:rsidRPr="00D067B4">
        <w:t>Evidence is required to be collected that demonstrates a candidate’s competency in this unit. Evi</w:t>
      </w:r>
      <w:r w:rsidRPr="00D067B4">
        <w:t>dence must be relevant to the roles within this sector’s work operations and satisfy all of the requirements of the performance criteria of this unit and include evidence that the candidate:</w:t>
      </w:r>
    </w:p>
    <w:p w:rsidR="00000000" w:rsidRPr="00D067B4" w:rsidP="00D067B4">
      <w:pPr>
        <w:pStyle w:val="ListBullet"/>
      </w:pPr>
      <w:r w:rsidRPr="00D067B4">
        <w:t>locates and applies relevant documentation, policies and procedu</w:t>
      </w:r>
      <w:r w:rsidRPr="00D067B4">
        <w:t>res</w:t>
      </w:r>
    </w:p>
    <w:p w:rsidR="00000000" w:rsidRPr="00D067B4" w:rsidP="00D067B4">
      <w:pPr>
        <w:pStyle w:val="ListBullet"/>
      </w:pPr>
      <w:r w:rsidRPr="00D067B4">
        <w:t xml:space="preserve">works effectively with others to undertake and complete underground development drilling that meets all of the required outcomes including: </w:t>
      </w:r>
    </w:p>
    <w:p w:rsidR="00000000" w:rsidRPr="00D067B4" w:rsidP="00D067B4">
      <w:pPr>
        <w:pStyle w:val="ListBullet2"/>
      </w:pPr>
      <w:r w:rsidRPr="00D067B4">
        <w:t>organising work activities to meet all task requirements</w:t>
      </w:r>
    </w:p>
    <w:p w:rsidR="00000000" w:rsidRPr="00D067B4" w:rsidP="00D067B4">
      <w:pPr>
        <w:pStyle w:val="ListBullet2"/>
      </w:pPr>
      <w:r w:rsidRPr="00D067B4">
        <w:t>communicating both verbally and orally that is clear and concise with others to receive and pass on changing of shift information</w:t>
      </w:r>
    </w:p>
    <w:p w:rsidR="00000000" w:rsidRPr="00D067B4" w:rsidP="00D067B4">
      <w:pPr>
        <w:pStyle w:val="ListBullet"/>
      </w:pPr>
      <w:r w:rsidRPr="00D067B4">
        <w:t xml:space="preserve">demonstrates completion of conducting underground development drilling that safely, effectively and efficiently meets all of </w:t>
      </w:r>
      <w:r w:rsidRPr="00D067B4">
        <w:t>the required outcomes on more than one (1) occasion including:</w:t>
      </w:r>
    </w:p>
    <w:p w:rsidR="00000000" w:rsidRPr="00D067B4" w:rsidP="00D067B4">
      <w:pPr>
        <w:pStyle w:val="ListBullet2"/>
      </w:pPr>
      <w:r w:rsidRPr="00D067B4">
        <w:t>demonstrating accurate drilling and driving techniques</w:t>
      </w:r>
    </w:p>
    <w:p w:rsidR="00000000" w:rsidRPr="00D067B4" w:rsidP="00D067B4">
      <w:pPr>
        <w:pStyle w:val="ListBullet2"/>
      </w:pPr>
      <w:r w:rsidRPr="00D067B4">
        <w:t>planning and preparing for drilling</w:t>
      </w:r>
    </w:p>
    <w:p w:rsidR="00000000" w:rsidRPr="00D067B4" w:rsidP="00D067B4">
      <w:pPr>
        <w:pStyle w:val="ListBullet2"/>
      </w:pPr>
      <w:r w:rsidRPr="00D067B4">
        <w:t>drilling and monitoring progress</w:t>
      </w:r>
    </w:p>
    <w:p w:rsidR="00000000" w:rsidRPr="00D067B4" w:rsidP="00D067B4">
      <w:pPr>
        <w:pStyle w:val="ListBullet2"/>
      </w:pPr>
      <w:r w:rsidRPr="00D067B4">
        <w:t xml:space="preserve">packing-up the drill site  </w:t>
      </w:r>
    </w:p>
    <w:p w:rsidR="00000000" w:rsidRPr="00D067B4" w:rsidP="00D067B4">
      <w:pPr>
        <w:pStyle w:val="ListBullet2"/>
      </w:pPr>
      <w:r w:rsidRPr="00D067B4">
        <w:t>carrying out operator maintenance and ho</w:t>
      </w:r>
      <w:r w:rsidRPr="00D067B4">
        <w:t>usekeeping activities</w:t>
      </w:r>
    </w:p>
    <w:p w:rsidR="00000000" w:rsidRPr="00D067B4" w:rsidP="00D067B4">
      <w:pPr>
        <w:pStyle w:val="AllowPageBreak"/>
      </w:pPr>
    </w:p>
    <w:p w:rsidR="00000000" w:rsidRPr="00D067B4" w:rsidP="00D067B4">
      <w:pPr>
        <w:pStyle w:val="Heading1"/>
      </w:pPr>
      <w:bookmarkStart w:id="10" w:name="O_673678"/>
      <w:bookmarkEnd w:id="10"/>
      <w:r w:rsidRPr="00D067B4">
        <w:t>Knowledge Evidence</w:t>
      </w:r>
    </w:p>
    <w:p w:rsidR="00000000" w:rsidRPr="00D067B4" w:rsidP="004529F7">
      <w:pPr>
        <w:pStyle w:val="BodyText"/>
      </w:pPr>
      <w:r w:rsidRPr="00D067B4">
        <w:t>The candidate must demonstrate knowledge of the following when conducting underground development drilling:</w:t>
      </w:r>
    </w:p>
    <w:p w:rsidR="00000000" w:rsidRPr="00D067B4" w:rsidP="00D067B4">
      <w:pPr>
        <w:pStyle w:val="ListBullet"/>
      </w:pPr>
      <w:r w:rsidRPr="00D067B4">
        <w:t xml:space="preserve">relevant legislative, organisation and site requirements and procedures </w:t>
      </w:r>
    </w:p>
    <w:p w:rsidR="00000000" w:rsidRPr="00D067B4" w:rsidP="00D067B4">
      <w:pPr>
        <w:pStyle w:val="ListBullet"/>
      </w:pPr>
      <w:r w:rsidRPr="00D067B4">
        <w:t>equipment safety</w:t>
      </w:r>
      <w:r w:rsidRPr="00D067B4">
        <w:t xml:space="preserve"> requirements </w:t>
      </w:r>
    </w:p>
    <w:p w:rsidR="00000000" w:rsidRPr="00D067B4" w:rsidP="00D067B4">
      <w:pPr>
        <w:pStyle w:val="ListBullet"/>
      </w:pPr>
      <w:r w:rsidRPr="00D067B4">
        <w:t xml:space="preserve">reading and interpreting geological and technical data (e.g. basic) </w:t>
      </w:r>
    </w:p>
    <w:p w:rsidR="00000000" w:rsidRPr="00D067B4" w:rsidP="00D067B4">
      <w:pPr>
        <w:pStyle w:val="ListBullet"/>
      </w:pPr>
      <w:r w:rsidRPr="00D067B4">
        <w:t xml:space="preserve">manufacturer’s specifications </w:t>
      </w:r>
    </w:p>
    <w:p w:rsidR="00000000" w:rsidRPr="00D067B4" w:rsidP="00D067B4">
      <w:pPr>
        <w:pStyle w:val="ListBullet"/>
      </w:pPr>
      <w:r w:rsidRPr="00D067B4">
        <w:t xml:space="preserve">application of mining regulations </w:t>
      </w:r>
    </w:p>
    <w:p w:rsidR="00000000" w:rsidRPr="00D067B4" w:rsidP="00D067B4">
      <w:pPr>
        <w:pStyle w:val="ListBullet"/>
      </w:pPr>
      <w:r w:rsidRPr="00D067B4">
        <w:t>road rules</w:t>
      </w:r>
    </w:p>
    <w:p w:rsidR="00000000" w:rsidRPr="00D067B4" w:rsidP="00D067B4">
      <w:pPr>
        <w:pStyle w:val="AllowPageBreak"/>
      </w:pPr>
    </w:p>
    <w:p w:rsidR="00000000" w:rsidRPr="00D067B4" w:rsidP="00D067B4">
      <w:pPr>
        <w:pStyle w:val="Heading1"/>
      </w:pPr>
      <w:bookmarkStart w:id="11" w:name="O_673677"/>
      <w:bookmarkEnd w:id="11"/>
      <w:r w:rsidRPr="00D067B4">
        <w:t>Assessment Conditions</w:t>
      </w:r>
    </w:p>
    <w:p w:rsidR="00000000" w:rsidRPr="00D067B4" w:rsidP="00D067B4">
      <w:pPr>
        <w:pStyle w:val="ListBullet"/>
      </w:pPr>
      <w:r w:rsidRPr="00D067B4">
        <w:t xml:space="preserve">An assessor of this unit must satisfy the requirements of the NVR/AQTF or their successors; and Industry regulations for certification and licensing: and, </w:t>
      </w:r>
    </w:p>
    <w:p w:rsidR="00000000" w:rsidRPr="00D067B4" w:rsidP="00D067B4">
      <w:pPr>
        <w:pStyle w:val="ListBullet"/>
      </w:pPr>
      <w:r w:rsidRPr="00D067B4">
        <w:t>this unit must be assessed in the context of this sector’s work environment; and,</w:t>
      </w:r>
    </w:p>
    <w:p w:rsidR="00000000" w:rsidRPr="00D067B4" w:rsidP="00D067B4">
      <w:pPr>
        <w:pStyle w:val="ListBullet"/>
      </w:pPr>
      <w:r w:rsidRPr="00D067B4">
        <w:t xml:space="preserve">this unit must be </w:t>
      </w:r>
      <w:r w:rsidRPr="00D067B4">
        <w:t>assessed in compliance with relevant legislation/regulation and using policies, procedures, processes and operational manuals directly related to the industry sector for which it is being assessed; and,</w:t>
      </w:r>
    </w:p>
    <w:p w:rsidR="00000000" w:rsidRPr="00D067B4" w:rsidP="00D067B4">
      <w:pPr>
        <w:pStyle w:val="ListBullet"/>
      </w:pPr>
      <w:r w:rsidRPr="00D067B4">
        <w:t>assessment may be conducted in conjunction with the a</w:t>
      </w:r>
      <w:r w:rsidRPr="00D067B4">
        <w:t>ssessment of other Units of Competency; and,</w:t>
      </w:r>
    </w:p>
    <w:p w:rsidR="00000000" w:rsidRPr="00D067B4" w:rsidP="00D067B4">
      <w:pPr>
        <w:pStyle w:val="ListBullet"/>
      </w:pPr>
      <w:r w:rsidRPr="00D067B4">
        <w:t>assessment must confirm consistent performance can be applied in a range of relevant workplace circumstances; and,</w:t>
      </w:r>
    </w:p>
    <w:p w:rsidR="00000000" w:rsidRPr="00D067B4" w:rsidP="00D067B4">
      <w:pPr>
        <w:pStyle w:val="ListBullet"/>
      </w:pPr>
      <w:r w:rsidRPr="00D067B4">
        <w:t xml:space="preserve">assessors must demonstrate the performance evidence, and knowledge evidence as outlined in this </w:t>
      </w:r>
      <w:r w:rsidRPr="00D067B4">
        <w:t>Unit of Competency, and through the minimum years of current* work experience specified below in an Industry sector relevant to the outcomes of the unit; or,</w:t>
      </w:r>
    </w:p>
    <w:p w:rsidR="00000000" w:rsidRPr="00D067B4" w:rsidP="00D067B4">
      <w:pPr>
        <w:pStyle w:val="ListBullet"/>
      </w:pPr>
      <w:r w:rsidRPr="00D067B4">
        <w:t>where the assessor does not meet experience requirements a co-assessment or partnership arrangemen</w:t>
      </w:r>
      <w:r w:rsidRPr="00D067B4">
        <w:t>t must exist between the qualified assessor and an Industry subject matter expert. The Industry subject matter expert should hold the unit being assessed (or an equivalent unit) and/or demonstrate equivalence of skills and knowledge at the unit level. An I</w:t>
      </w:r>
      <w:r w:rsidRPr="00D067B4">
        <w:t>ndustry technical expert must also demonstrate skills and knowledge from the minimum years of current work experience specified below in the Industry sector, including time spent in roles related to the unit being assessed; and,</w:t>
      </w:r>
    </w:p>
    <w:p w:rsidR="00000000" w:rsidRPr="00D067B4" w:rsidP="00D067B4">
      <w:pPr>
        <w:pStyle w:val="ListBullet"/>
      </w:pPr>
      <w:r w:rsidRPr="00D067B4">
        <w:t>assessor and Industry subje</w:t>
      </w:r>
      <w:r w:rsidRPr="00D067B4">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067B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7B4">
            <w:pPr>
              <w:pStyle w:val="Heading4"/>
              <w:rPr>
                <w:lang w:val="en-NZ"/>
              </w:rPr>
            </w:pPr>
            <w:r w:rsidRPr="00D067B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7B4">
            <w:pPr>
              <w:pStyle w:val="Heading4"/>
              <w:rPr>
                <w:lang w:val="en-NZ"/>
              </w:rPr>
            </w:pPr>
            <w:r w:rsidRPr="00D067B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7B4">
            <w:pPr>
              <w:pStyle w:val="Heading4"/>
              <w:rPr>
                <w:lang w:val="en-NZ"/>
              </w:rPr>
            </w:pPr>
            <w:r w:rsidRPr="00D067B4">
              <w:t>Required assessor or Industry subject matter expert exp</w:t>
            </w:r>
            <w:r w:rsidRPr="00D067B4">
              <w:t>erience</w:t>
            </w:r>
          </w:p>
        </w:tc>
      </w:tr>
      <w:tr w:rsidTr="00D067B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7B4">
            <w:pPr>
              <w:pStyle w:val="BodyText"/>
              <w:rPr>
                <w:lang w:val="en-NZ"/>
              </w:rPr>
            </w:pPr>
            <w:r w:rsidRPr="00D067B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7B4">
            <w:pPr>
              <w:pStyle w:val="BodyText"/>
              <w:rPr>
                <w:lang w:val="en-NZ"/>
              </w:rPr>
            </w:pPr>
            <w:r w:rsidRPr="00D067B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7B4">
            <w:pPr>
              <w:pStyle w:val="BodyText"/>
              <w:rPr>
                <w:lang w:val="en-NZ"/>
              </w:rPr>
            </w:pPr>
            <w:r w:rsidRPr="00D067B4">
              <w:t>1 Year</w:t>
            </w:r>
          </w:p>
        </w:tc>
      </w:tr>
      <w:tr w:rsidTr="00D067B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7B4">
            <w:pPr>
              <w:pStyle w:val="BodyText"/>
              <w:rPr>
                <w:lang w:val="en-NZ"/>
              </w:rPr>
            </w:pPr>
            <w:r w:rsidRPr="00D067B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7B4">
            <w:pPr>
              <w:pStyle w:val="BodyText"/>
              <w:rPr>
                <w:lang w:val="en-NZ"/>
              </w:rPr>
            </w:pPr>
            <w:r w:rsidRPr="00D067B4">
              <w:t>2 Years</w:t>
            </w:r>
          </w:p>
        </w:tc>
      </w:tr>
      <w:tr w:rsidTr="00D067B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7B4">
            <w:pPr>
              <w:pStyle w:val="BodyText"/>
              <w:rPr>
                <w:lang w:val="en-NZ"/>
              </w:rPr>
            </w:pPr>
            <w:r w:rsidRPr="00D067B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7B4">
            <w:pPr>
              <w:pStyle w:val="BodyText"/>
              <w:rPr>
                <w:lang w:val="en-NZ"/>
              </w:rPr>
            </w:pPr>
            <w:r w:rsidRPr="00D067B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7B4">
            <w:pPr>
              <w:pStyle w:val="BodyText"/>
              <w:rPr>
                <w:lang w:val="en-NZ"/>
              </w:rPr>
            </w:pPr>
            <w:r w:rsidRPr="00D067B4">
              <w:t>3 Years</w:t>
            </w:r>
          </w:p>
        </w:tc>
      </w:tr>
      <w:tr w:rsidTr="00D067B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7B4">
            <w:pPr>
              <w:pStyle w:val="BodyText"/>
              <w:rPr>
                <w:lang w:val="en-NZ"/>
              </w:rPr>
            </w:pPr>
            <w:r w:rsidRPr="00D067B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7B4">
            <w:pPr>
              <w:pStyle w:val="BodyText"/>
              <w:rPr>
                <w:lang w:val="en-NZ"/>
              </w:rPr>
            </w:pPr>
            <w:r w:rsidRPr="00D067B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7B4">
            <w:pPr>
              <w:pStyle w:val="BodyText"/>
              <w:rPr>
                <w:lang w:val="en-NZ"/>
              </w:rPr>
            </w:pPr>
            <w:r w:rsidRPr="00D067B4">
              <w:t>5 Years</w:t>
            </w:r>
          </w:p>
        </w:tc>
      </w:tr>
      <w:tr w:rsidTr="00D067B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7B4">
            <w:pPr>
              <w:pStyle w:val="BodyText"/>
              <w:rPr>
                <w:lang w:val="en-NZ"/>
              </w:rPr>
            </w:pPr>
            <w:r w:rsidRPr="00D067B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67B4" w:rsidP="00D067B4">
            <w:pPr>
              <w:pStyle w:val="BodyText"/>
            </w:pPr>
            <w:r w:rsidRPr="00D067B4">
              <w:t>Where this Unit is being assessed outside of the Resources and Infrastructure Sectors assessor and/or Industry subject matter expert experience should be in-line with industry standards for the sector in which it is being assessed and where no Industry sta</w:t>
            </w:r>
            <w:r w:rsidRPr="00D067B4">
              <w:t>ndard is specified should comply with any relevant regulation.</w:t>
            </w:r>
          </w:p>
        </w:tc>
      </w:tr>
    </w:tbl>
    <w:p w:rsidR="00000000" w:rsidRPr="00D067B4" w:rsidP="004529F7">
      <w:pPr>
        <w:pStyle w:val="BodyText"/>
      </w:pPr>
      <w:r w:rsidRPr="00D067B4">
        <w:t>*Assessors can demonstrate current work experience through employment within Industry in a role relevant to the outcomes of the Unit; or, for external assessors this can be demonstrated throu</w:t>
      </w:r>
      <w:r w:rsidRPr="00D067B4">
        <w:t>gh exposure to Industry by conducting frequent site assessments across various locations.</w:t>
      </w:r>
    </w:p>
    <w:p w:rsidR="00000000" w:rsidRPr="00D067B4" w:rsidP="004529F7">
      <w:pPr>
        <w:pStyle w:val="BodyText"/>
      </w:pPr>
      <w:r w:rsidRPr="00D067B4">
        <w:t>**Where a unit is being delivered outside of a Qualification the first numeric character in the Unit code should be considered to indicate the AQF level</w:t>
      </w:r>
    </w:p>
    <w:p w:rsidR="00000000" w:rsidRPr="00D067B4" w:rsidP="00D067B4">
      <w:pPr>
        <w:pStyle w:val="Heading1"/>
      </w:pPr>
      <w:bookmarkStart w:id="12" w:name="O_673689"/>
      <w:bookmarkEnd w:id="12"/>
      <w:r w:rsidRPr="00D067B4">
        <w:t>Links</w:t>
      </w:r>
    </w:p>
    <w:p w:rsidR="00000000" w:rsidRPr="00D067B4" w:rsidP="004529F7">
      <w:pPr>
        <w:pStyle w:val="BodyText"/>
      </w:pPr>
      <w:r w:rsidRPr="00D067B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76F04">
        <w:rPr>
          <w:rStyle w:val="Hyperlink"/>
        </w:rPr>
        <w:t>https://vetnet.gov.au/Pages/TrainingDocs.aspx?q=88a61002-9a21-4386-aaf8-69c76e675272</w:t>
      </w:r>
      <w:r>
        <w:fldChar w:fldCharType="end"/>
      </w:r>
    </w:p>
    <w:p w:rsidR="00000000" w:rsidRPr="00D067B4" w:rsidP="00D067B4"/>
    <w:sectPr w:rsidSect="00D067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7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7B4" w:rsidRPr="004529F7" w:rsidP="004529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7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9F7" w:rsidP="00D067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29F7" w:rsidP="00D067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529F7" w:rsidP="00D067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7B4" w:rsidP="00D067B4">
    <w:pPr>
      <w:pStyle w:val="Footer"/>
      <w:framePr w:wrap="around"/>
    </w:pPr>
    <w:r>
      <w:fldChar w:fldCharType="begin"/>
    </w:r>
    <w:r>
      <w:instrText xml:space="preserve"> DOCPROPERTY  Subject  \* MERGEFORMAT </w:instrText>
    </w:r>
    <w:r>
      <w:fldChar w:fldCharType="separate"/>
    </w:r>
    <w:r w:rsidR="004529F7">
      <w:t>Approved</w:t>
    </w:r>
    <w:r w:rsidR="004529F7">
      <w:fldChar w:fldCharType="end"/>
    </w:r>
    <w:r>
      <w:tab/>
      <w:t xml:space="preserve">Page </w:t>
    </w:r>
    <w:r>
      <w:fldChar w:fldCharType="begin"/>
    </w:r>
    <w:r>
      <w:instrText xml:space="preserve"> PAGE  \* Arabic  \* MERGEFORMAT </w:instrText>
    </w:r>
    <w:r>
      <w:fldChar w:fldCharType="separate"/>
    </w:r>
    <w:r w:rsidR="004529F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29F7">
      <w:rPr>
        <w:noProof/>
      </w:rPr>
      <w:t>4</w:t>
    </w:r>
    <w:r>
      <w:rPr>
        <w:noProof/>
      </w:rPr>
      <w:fldChar w:fldCharType="end"/>
    </w:r>
  </w:p>
  <w:p w:rsidR="00D067B4" w:rsidP="00D067B4">
    <w:pPr>
      <w:pStyle w:val="Footer"/>
      <w:framePr w:wrap="around"/>
    </w:pPr>
    <w:r>
      <w:t xml:space="preserve">© Commonwealth of Australia, </w:t>
    </w:r>
    <w:r>
      <w:fldChar w:fldCharType="begin"/>
    </w:r>
    <w:r>
      <w:instrText xml:space="preserve"> DATE  \@ "yyyy"  \* MERGEFORMAT </w:instrText>
    </w:r>
    <w:r>
      <w:fldChar w:fldCharType="separate"/>
    </w:r>
    <w:r w:rsidR="004529F7">
      <w:rPr>
        <w:noProof/>
      </w:rPr>
      <w:t>2025</w:t>
    </w:r>
    <w:r>
      <w:fldChar w:fldCharType="end"/>
    </w:r>
    <w:r>
      <w:tab/>
    </w:r>
    <w:r>
      <w:fldChar w:fldCharType="begin"/>
    </w:r>
    <w:r>
      <w:instrText xml:space="preserve"> DOCPROPERTY  Author  \* MERGEFORMAT </w:instrText>
    </w:r>
    <w:r>
      <w:fldChar w:fldCharType="separate"/>
    </w:r>
    <w:r w:rsidR="004529F7">
      <w:t>Mining and Automotive Skills Alliance</w:t>
    </w:r>
    <w:r w:rsidR="004529F7">
      <w:fldChar w:fldCharType="end"/>
    </w:r>
  </w:p>
  <w:p w:rsidR="00D067B4" w:rsidP="00D067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7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9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67B4" w:rsidRPr="004529F7" w:rsidP="004529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7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9F7" w:rsidRPr="002D2AF8" w:rsidP="00D067B4">
    <w:pPr>
      <w:pStyle w:val="Header"/>
      <w:framePr w:wrap="around"/>
    </w:pPr>
    <w:r>
      <w:fldChar w:fldCharType="begin"/>
    </w:r>
    <w:r>
      <w:instrText xml:space="preserve"> TITLE   \* MERGEFORMAT </w:instrText>
    </w:r>
    <w:r>
      <w:fldChar w:fldCharType="separate"/>
    </w:r>
    <w:r>
      <w:t>RIIBHD302D Conduct underground development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529F7" w:rsidP="00D067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7B4" w:rsidRPr="002D2AF8" w:rsidP="00D067B4">
    <w:pPr>
      <w:pStyle w:val="Header"/>
      <w:framePr w:wrap="around"/>
    </w:pPr>
    <w:r>
      <w:fldChar w:fldCharType="begin"/>
    </w:r>
    <w:r>
      <w:instrText xml:space="preserve"> TITLE   \* MERGEFORMAT </w:instrText>
    </w:r>
    <w:r>
      <w:fldChar w:fldCharType="separate"/>
    </w:r>
    <w:r w:rsidR="004529F7">
      <w:t>RIIBHD302D Conduct underground development drilling</w:t>
    </w:r>
    <w:r w:rsidR="004529F7">
      <w:fldChar w:fldCharType="end"/>
    </w:r>
    <w:r>
      <w:tab/>
      <w:t xml:space="preserve">Date this document was generated: </w:t>
    </w:r>
    <w:r>
      <w:fldChar w:fldCharType="begin"/>
    </w:r>
    <w:r>
      <w:instrText xml:space="preserve"> CREATEDATE  \@ "d MMMM yyyy"  \* MERGEFORMAT </w:instrText>
    </w:r>
    <w:r>
      <w:fldChar w:fldCharType="separate"/>
    </w:r>
    <w:r w:rsidR="004529F7">
      <w:rPr>
        <w:noProof/>
      </w:rPr>
      <w:t>1 March 2025</w:t>
    </w:r>
    <w:r>
      <w:fldChar w:fldCharType="end"/>
    </w:r>
  </w:p>
  <w:p w:rsidR="00D067B4" w:rsidP="00D067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16D7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BA94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9EC2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7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67B4"/>
    <w:pPr>
      <w:spacing w:before="360" w:after="60"/>
      <w:outlineLvl w:val="0"/>
    </w:pPr>
    <w:rPr>
      <w:sz w:val="32"/>
    </w:rPr>
  </w:style>
  <w:style w:type="paragraph" w:styleId="Heading2">
    <w:name w:val="heading 2"/>
    <w:basedOn w:val="HeadingBase"/>
    <w:next w:val="BodyText"/>
    <w:link w:val="Heading2Char"/>
    <w:qFormat/>
    <w:rsid w:val="00D067B4"/>
    <w:pPr>
      <w:keepLines/>
      <w:spacing w:before="240" w:after="120"/>
      <w:outlineLvl w:val="1"/>
    </w:pPr>
    <w:rPr>
      <w:sz w:val="28"/>
      <w:szCs w:val="40"/>
    </w:rPr>
  </w:style>
  <w:style w:type="paragraph" w:styleId="Heading3">
    <w:name w:val="heading 3"/>
    <w:basedOn w:val="HeadingBase"/>
    <w:next w:val="BodyText"/>
    <w:link w:val="Heading3Char"/>
    <w:qFormat/>
    <w:rsid w:val="00D067B4"/>
    <w:pPr>
      <w:spacing w:before="180" w:after="120"/>
      <w:outlineLvl w:val="2"/>
    </w:pPr>
    <w:rPr>
      <w:spacing w:val="-10"/>
      <w:kern w:val="32"/>
    </w:rPr>
  </w:style>
  <w:style w:type="paragraph" w:styleId="Heading4">
    <w:name w:val="heading 4"/>
    <w:basedOn w:val="HeadingBase"/>
    <w:next w:val="BodyText"/>
    <w:link w:val="Heading4Char"/>
    <w:qFormat/>
    <w:rsid w:val="00D067B4"/>
    <w:pPr>
      <w:spacing w:before="160" w:after="120"/>
      <w:outlineLvl w:val="3"/>
    </w:pPr>
    <w:rPr>
      <w:sz w:val="22"/>
    </w:rPr>
  </w:style>
  <w:style w:type="paragraph" w:styleId="Heading5">
    <w:name w:val="heading 5"/>
    <w:basedOn w:val="HeadingBase"/>
    <w:next w:val="Normal"/>
    <w:link w:val="Heading5Char"/>
    <w:qFormat/>
    <w:rsid w:val="00D067B4"/>
    <w:pPr>
      <w:spacing w:before="80"/>
      <w:outlineLvl w:val="4"/>
    </w:pPr>
    <w:rPr>
      <w:color w:val="918585"/>
      <w:sz w:val="20"/>
    </w:rPr>
  </w:style>
  <w:style w:type="paragraph" w:styleId="Heading6">
    <w:name w:val="heading 6"/>
    <w:basedOn w:val="HeadingBase"/>
    <w:next w:val="Normal"/>
    <w:link w:val="Heading6Char"/>
    <w:qFormat/>
    <w:rsid w:val="00D067B4"/>
    <w:pPr>
      <w:spacing w:before="60"/>
      <w:outlineLvl w:val="5"/>
    </w:pPr>
    <w:rPr>
      <w:color w:val="918585"/>
      <w:sz w:val="20"/>
    </w:rPr>
  </w:style>
  <w:style w:type="paragraph" w:styleId="Heading7">
    <w:name w:val="heading 7"/>
    <w:basedOn w:val="Normal"/>
    <w:next w:val="Normal"/>
    <w:link w:val="Heading7Char"/>
    <w:qFormat/>
    <w:rsid w:val="00D067B4"/>
    <w:pPr>
      <w:ind w:left="720"/>
      <w:outlineLvl w:val="6"/>
    </w:pPr>
    <w:rPr>
      <w:i/>
    </w:rPr>
  </w:style>
  <w:style w:type="paragraph" w:styleId="Heading8">
    <w:name w:val="heading 8"/>
    <w:basedOn w:val="Normal"/>
    <w:next w:val="Normal"/>
    <w:link w:val="Heading8Char"/>
    <w:qFormat/>
    <w:rsid w:val="00D067B4"/>
    <w:pPr>
      <w:ind w:left="720"/>
      <w:outlineLvl w:val="7"/>
    </w:pPr>
    <w:rPr>
      <w:i/>
    </w:rPr>
  </w:style>
  <w:style w:type="paragraph" w:styleId="Heading9">
    <w:name w:val="heading 9"/>
    <w:basedOn w:val="Normal"/>
    <w:next w:val="Normal"/>
    <w:link w:val="Heading9Char"/>
    <w:qFormat/>
    <w:rsid w:val="00D067B4"/>
    <w:pPr>
      <w:ind w:left="720"/>
      <w:outlineLvl w:val="8"/>
    </w:pPr>
    <w:rPr>
      <w:i/>
    </w:rPr>
  </w:style>
  <w:style w:type="character" w:default="1" w:styleId="DefaultParagraphFont">
    <w:name w:val="Default Paragraph Font"/>
    <w:uiPriority w:val="1"/>
    <w:unhideWhenUsed/>
    <w:rsid w:val="00D067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67B4"/>
  </w:style>
  <w:style w:type="character" w:customStyle="1" w:styleId="Heading1Char">
    <w:name w:val="Heading 1 Char"/>
    <w:basedOn w:val="DefaultParagraphFont"/>
    <w:link w:val="Heading1"/>
    <w:rsid w:val="00D067B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067B4"/>
    <w:rPr>
      <w:rFonts w:ascii="Times New Roman" w:eastAsia="Times New Roman" w:hAnsi="Times New Roman" w:cs="Times New Roman"/>
      <w:b/>
      <w:szCs w:val="20"/>
      <w:lang w:eastAsia="en-US"/>
    </w:rPr>
  </w:style>
  <w:style w:type="paragraph" w:styleId="BodyText">
    <w:name w:val="Body Text"/>
    <w:basedOn w:val="Normal"/>
    <w:link w:val="BodyTextChar"/>
    <w:rsid w:val="00D067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67B4"/>
    <w:rPr>
      <w:rFonts w:ascii="Times New Roman" w:eastAsia="Times New Roman" w:hAnsi="Times New Roman" w:cs="Times New Roman"/>
      <w:sz w:val="24"/>
      <w:lang w:eastAsia="en-US"/>
    </w:rPr>
  </w:style>
  <w:style w:type="paragraph" w:styleId="ListBullet">
    <w:name w:val="List Bullet"/>
    <w:basedOn w:val="List"/>
    <w:rsid w:val="00D067B4"/>
    <w:pPr>
      <w:numPr>
        <w:numId w:val="12"/>
      </w:numPr>
      <w:tabs>
        <w:tab w:val="clear" w:pos="340"/>
      </w:tabs>
      <w:spacing w:before="40" w:after="40"/>
    </w:pPr>
  </w:style>
  <w:style w:type="paragraph" w:styleId="ListBullet2">
    <w:name w:val="List Bullet 2"/>
    <w:basedOn w:val="List2"/>
    <w:rsid w:val="00D067B4"/>
    <w:pPr>
      <w:numPr>
        <w:numId w:val="13"/>
      </w:numPr>
      <w:tabs>
        <w:tab w:val="clear" w:pos="680"/>
      </w:tabs>
    </w:pPr>
  </w:style>
  <w:style w:type="paragraph" w:customStyle="1" w:styleId="SuperHeading">
    <w:name w:val="SuperHeading"/>
    <w:basedOn w:val="Normal"/>
    <w:rsid w:val="00D067B4"/>
    <w:pPr>
      <w:spacing w:before="240" w:after="120"/>
      <w:outlineLvl w:val="0"/>
    </w:pPr>
    <w:rPr>
      <w:rFonts w:ascii="Times New Roman" w:hAnsi="Times New Roman"/>
      <w:b/>
      <w:sz w:val="32"/>
    </w:rPr>
  </w:style>
  <w:style w:type="paragraph" w:customStyle="1" w:styleId="AllowPageBreak">
    <w:name w:val="AllowPageBreak"/>
    <w:rsid w:val="00D067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67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67B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067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67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67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67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67B4"/>
    <w:rPr>
      <w:rFonts w:ascii="Courier New" w:eastAsia="Times New Roman" w:hAnsi="Courier New" w:cs="Times New Roman"/>
      <w:i/>
      <w:szCs w:val="20"/>
      <w:lang w:eastAsia="en-US"/>
    </w:rPr>
  </w:style>
  <w:style w:type="paragraph" w:customStyle="1" w:styleId="HeadingBase">
    <w:name w:val="Heading Base"/>
    <w:rsid w:val="00D067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67B4"/>
    <w:pPr>
      <w:tabs>
        <w:tab w:val="right" w:leader="dot" w:pos="9072"/>
      </w:tabs>
      <w:ind w:left="567"/>
    </w:pPr>
    <w:rPr>
      <w:szCs w:val="22"/>
    </w:rPr>
  </w:style>
  <w:style w:type="paragraph" w:customStyle="1" w:styleId="TOCBase">
    <w:name w:val="TOC Base"/>
    <w:rsid w:val="00D067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67B4"/>
    <w:pPr>
      <w:tabs>
        <w:tab w:val="right" w:leader="dot" w:pos="9072"/>
      </w:tabs>
      <w:spacing w:before="40" w:after="40"/>
      <w:ind w:left="284"/>
    </w:pPr>
    <w:rPr>
      <w:rFonts w:ascii="Times New Roman" w:hAnsi="Times New Roman"/>
    </w:rPr>
  </w:style>
  <w:style w:type="paragraph" w:styleId="TOC1">
    <w:name w:val="toc 1"/>
    <w:basedOn w:val="TOCBase"/>
    <w:next w:val="Normal"/>
    <w:rsid w:val="00D067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67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67B4"/>
    <w:rPr>
      <w:rFonts w:ascii="Times New Roman" w:eastAsia="Times New Roman" w:hAnsi="Times New Roman" w:cs="Times New Roman"/>
      <w:sz w:val="16"/>
      <w:lang w:eastAsia="en-US"/>
    </w:rPr>
  </w:style>
  <w:style w:type="paragraph" w:styleId="Title">
    <w:name w:val="Title"/>
    <w:basedOn w:val="HeadingBase"/>
    <w:link w:val="TitleChar"/>
    <w:qFormat/>
    <w:rsid w:val="00D067B4"/>
    <w:pPr>
      <w:spacing w:before="5040"/>
      <w:jc w:val="center"/>
    </w:pPr>
    <w:rPr>
      <w:sz w:val="48"/>
      <w:szCs w:val="72"/>
      <w:lang w:val="en-US"/>
    </w:rPr>
  </w:style>
  <w:style w:type="character" w:customStyle="1" w:styleId="TitleChar">
    <w:name w:val="Title Char"/>
    <w:basedOn w:val="DefaultParagraphFont"/>
    <w:link w:val="Title"/>
    <w:rsid w:val="00D067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67B4"/>
    <w:pPr>
      <w:tabs>
        <w:tab w:val="left" w:pos="3600"/>
        <w:tab w:val="left" w:pos="3958"/>
      </w:tabs>
    </w:pPr>
  </w:style>
  <w:style w:type="paragraph" w:styleId="List">
    <w:name w:val="List"/>
    <w:basedOn w:val="BodyText"/>
    <w:next w:val="BodyText"/>
    <w:rsid w:val="00D067B4"/>
    <w:pPr>
      <w:tabs>
        <w:tab w:val="left" w:pos="340"/>
      </w:tabs>
      <w:spacing w:before="60" w:after="60"/>
      <w:ind w:left="340" w:hanging="340"/>
    </w:pPr>
  </w:style>
  <w:style w:type="paragraph" w:customStyle="1" w:styleId="Note">
    <w:name w:val="Note"/>
    <w:basedOn w:val="BodyText"/>
    <w:rsid w:val="00D067B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67B4"/>
    <w:rPr>
      <w:b/>
      <w:spacing w:val="0"/>
    </w:rPr>
  </w:style>
  <w:style w:type="paragraph" w:customStyle="1" w:styleId="SuperTitle">
    <w:name w:val="SuperTitle"/>
    <w:basedOn w:val="Title"/>
    <w:rsid w:val="00D067B4"/>
    <w:pPr>
      <w:framePr w:wrap="auto" w:hAnchor="text" w:y="6049"/>
    </w:pPr>
    <w:rPr>
      <w:color w:val="000000"/>
      <w:sz w:val="40"/>
    </w:rPr>
  </w:style>
  <w:style w:type="paragraph" w:customStyle="1" w:styleId="TOCTitle">
    <w:name w:val="TOCTitle"/>
    <w:basedOn w:val="Heading1"/>
    <w:rsid w:val="00D067B4"/>
    <w:pPr>
      <w:spacing w:after="240"/>
      <w:jc w:val="center"/>
      <w:outlineLvl w:val="9"/>
    </w:pPr>
    <w:rPr>
      <w:caps/>
    </w:rPr>
  </w:style>
  <w:style w:type="paragraph" w:customStyle="1" w:styleId="Version">
    <w:name w:val="Version"/>
    <w:rsid w:val="00D067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67B4"/>
    <w:pPr>
      <w:keepNext w:val="0"/>
      <w:tabs>
        <w:tab w:val="right" w:pos="4176"/>
      </w:tabs>
      <w:ind w:left="198" w:hanging="198"/>
    </w:pPr>
    <w:rPr>
      <w:rFonts w:ascii="Garamond" w:hAnsi="Garamond"/>
    </w:rPr>
  </w:style>
  <w:style w:type="paragraph" w:styleId="IndexHeading">
    <w:name w:val="index heading"/>
    <w:basedOn w:val="Normal"/>
    <w:next w:val="Index1"/>
    <w:semiHidden/>
    <w:rsid w:val="00D067B4"/>
    <w:pPr>
      <w:spacing w:before="120" w:after="120"/>
    </w:pPr>
    <w:rPr>
      <w:rFonts w:ascii="Arial" w:hAnsi="Arial"/>
      <w:b/>
      <w:color w:val="918585"/>
      <w:sz w:val="24"/>
    </w:rPr>
  </w:style>
  <w:style w:type="paragraph" w:styleId="Header">
    <w:name w:val="header"/>
    <w:basedOn w:val="Normal"/>
    <w:link w:val="HeaderChar"/>
    <w:rsid w:val="00D067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67B4"/>
    <w:rPr>
      <w:rFonts w:ascii="Times New Roman" w:eastAsia="Times New Roman" w:hAnsi="Times New Roman" w:cs="Times New Roman"/>
      <w:sz w:val="16"/>
      <w:szCs w:val="20"/>
      <w:lang w:val="en-GB" w:eastAsia="en-US"/>
    </w:rPr>
  </w:style>
  <w:style w:type="paragraph" w:customStyle="1" w:styleId="Chapter">
    <w:name w:val="Chapter"/>
    <w:basedOn w:val="Normal"/>
    <w:rsid w:val="00D067B4"/>
    <w:pPr>
      <w:spacing w:before="240"/>
    </w:pPr>
    <w:rPr>
      <w:rFonts w:ascii="Times New Roman" w:hAnsi="Times New Roman"/>
      <w:smallCaps/>
      <w:spacing w:val="80"/>
      <w:sz w:val="28"/>
    </w:rPr>
  </w:style>
  <w:style w:type="paragraph" w:customStyle="1" w:styleId="InChapter">
    <w:name w:val="InChapter"/>
    <w:basedOn w:val="Heading3"/>
    <w:rsid w:val="00D067B4"/>
    <w:pPr>
      <w:spacing w:after="240"/>
      <w:outlineLvl w:val="9"/>
    </w:pPr>
    <w:rPr>
      <w:noProof/>
    </w:rPr>
  </w:style>
  <w:style w:type="paragraph" w:styleId="Index2">
    <w:name w:val="index 2"/>
    <w:basedOn w:val="Normal"/>
    <w:next w:val="Normal"/>
    <w:semiHidden/>
    <w:rsid w:val="00D067B4"/>
    <w:pPr>
      <w:tabs>
        <w:tab w:val="right" w:pos="4176"/>
      </w:tabs>
      <w:ind w:left="568" w:hanging="284"/>
    </w:pPr>
    <w:rPr>
      <w:rFonts w:ascii="Garamond" w:hAnsi="Garamond"/>
    </w:rPr>
  </w:style>
  <w:style w:type="paragraph" w:customStyle="1" w:styleId="Byline">
    <w:name w:val="Byline"/>
    <w:rsid w:val="00D067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67B4"/>
    <w:pPr>
      <w:tabs>
        <w:tab w:val="clear" w:pos="3600"/>
        <w:tab w:val="clear" w:pos="3958"/>
      </w:tabs>
      <w:jc w:val="right"/>
    </w:pPr>
  </w:style>
  <w:style w:type="character" w:styleId="Emphasis">
    <w:name w:val="Emphasis"/>
    <w:basedOn w:val="DefaultParagraphFont"/>
    <w:qFormat/>
    <w:rsid w:val="00D067B4"/>
    <w:rPr>
      <w:i/>
    </w:rPr>
  </w:style>
  <w:style w:type="paragraph" w:styleId="Caption">
    <w:name w:val="caption"/>
    <w:basedOn w:val="BodyText"/>
    <w:next w:val="Normal"/>
    <w:qFormat/>
    <w:rsid w:val="00D067B4"/>
    <w:pPr>
      <w:framePr w:w="2268" w:hSpace="181" w:vSpace="181" w:wrap="around" w:vAnchor="text" w:hAnchor="page" w:x="1135" w:y="285" w:anchorLock="1"/>
    </w:pPr>
    <w:rPr>
      <w:i/>
    </w:rPr>
  </w:style>
  <w:style w:type="paragraph" w:customStyle="1" w:styleId="MiniTOCTitle">
    <w:name w:val="MiniTOCTitle"/>
    <w:basedOn w:val="Heading4"/>
    <w:rsid w:val="00D067B4"/>
    <w:pPr>
      <w:spacing w:before="240"/>
      <w:outlineLvl w:val="9"/>
    </w:pPr>
    <w:rPr>
      <w:noProof/>
      <w:sz w:val="24"/>
    </w:rPr>
  </w:style>
  <w:style w:type="paragraph" w:customStyle="1" w:styleId="MiniTOCItem">
    <w:name w:val="MiniTOCItem"/>
    <w:basedOn w:val="ListBullet"/>
    <w:rsid w:val="00D067B4"/>
    <w:pPr>
      <w:numPr>
        <w:numId w:val="0"/>
      </w:numPr>
      <w:tabs>
        <w:tab w:val="right" w:leader="dot" w:pos="6521"/>
      </w:tabs>
      <w:spacing w:before="0" w:after="0"/>
    </w:pPr>
  </w:style>
  <w:style w:type="paragraph" w:customStyle="1" w:styleId="TOFTitle">
    <w:name w:val="TOFTitle"/>
    <w:basedOn w:val="TOCTitle"/>
    <w:rsid w:val="00D067B4"/>
  </w:style>
  <w:style w:type="paragraph" w:styleId="TableofFigures">
    <w:name w:val="table of figures"/>
    <w:basedOn w:val="Normal"/>
    <w:next w:val="Normal"/>
    <w:semiHidden/>
    <w:rsid w:val="00D067B4"/>
    <w:pPr>
      <w:tabs>
        <w:tab w:val="right" w:leader="dot" w:pos="9072"/>
      </w:tabs>
      <w:ind w:left="970" w:hanging="403"/>
    </w:pPr>
    <w:rPr>
      <w:rFonts w:ascii="Times New Roman" w:hAnsi="Times New Roman"/>
      <w:b/>
    </w:rPr>
  </w:style>
  <w:style w:type="paragraph" w:styleId="ListNumber">
    <w:name w:val="List Number"/>
    <w:basedOn w:val="List"/>
    <w:rsid w:val="00D067B4"/>
    <w:pPr>
      <w:numPr>
        <w:numId w:val="15"/>
      </w:numPr>
      <w:tabs>
        <w:tab w:val="clear" w:pos="340"/>
      </w:tabs>
    </w:pPr>
  </w:style>
  <w:style w:type="character" w:customStyle="1" w:styleId="WingdingSymbols">
    <w:name w:val="Wingding Symbols"/>
    <w:rsid w:val="00D067B4"/>
    <w:rPr>
      <w:rFonts w:ascii="Wingdings" w:hAnsi="Wingdings"/>
    </w:rPr>
  </w:style>
  <w:style w:type="paragraph" w:customStyle="1" w:styleId="TableHeading">
    <w:name w:val="Table Heading"/>
    <w:basedOn w:val="HeadingBase"/>
    <w:rsid w:val="00D067B4"/>
    <w:pPr>
      <w:keepLines/>
      <w:pBdr>
        <w:bottom w:val="single" w:sz="6" w:space="1" w:color="918585"/>
      </w:pBdr>
      <w:spacing w:before="240"/>
    </w:pPr>
  </w:style>
  <w:style w:type="character" w:customStyle="1" w:styleId="HotSpot">
    <w:name w:val="HotSpot"/>
    <w:rsid w:val="00D067B4"/>
    <w:rPr>
      <w:color w:val="0033CC"/>
      <w:u w:val="none"/>
    </w:rPr>
  </w:style>
  <w:style w:type="paragraph" w:customStyle="1" w:styleId="BodyTextRight">
    <w:name w:val="Body Text Right"/>
    <w:basedOn w:val="BodyText"/>
    <w:rsid w:val="00D067B4"/>
    <w:pPr>
      <w:spacing w:before="0" w:after="0"/>
      <w:jc w:val="right"/>
    </w:pPr>
  </w:style>
  <w:style w:type="paragraph" w:styleId="Index3">
    <w:name w:val="index 3"/>
    <w:basedOn w:val="ListNumber2"/>
    <w:next w:val="Normal"/>
    <w:semiHidden/>
    <w:rsid w:val="00D067B4"/>
    <w:pPr>
      <w:numPr>
        <w:numId w:val="0"/>
      </w:numPr>
      <w:tabs>
        <w:tab w:val="right" w:leader="dot" w:pos="4176"/>
      </w:tabs>
    </w:pPr>
  </w:style>
  <w:style w:type="paragraph" w:styleId="ListNumber2">
    <w:name w:val="List Number 2"/>
    <w:basedOn w:val="List2"/>
    <w:rsid w:val="00D067B4"/>
    <w:pPr>
      <w:numPr>
        <w:numId w:val="10"/>
      </w:numPr>
      <w:tabs>
        <w:tab w:val="clear" w:pos="1060"/>
      </w:tabs>
    </w:pPr>
  </w:style>
  <w:style w:type="paragraph" w:customStyle="1" w:styleId="MarginNote">
    <w:name w:val="Margin Note"/>
    <w:basedOn w:val="BodyText"/>
    <w:rsid w:val="00D067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67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67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67B4"/>
    <w:rPr>
      <w:sz w:val="32"/>
    </w:rPr>
  </w:style>
  <w:style w:type="paragraph" w:customStyle="1" w:styleId="HeadingProcedure">
    <w:name w:val="Heading Procedure"/>
    <w:basedOn w:val="HeadingBase"/>
    <w:next w:val="Normal"/>
    <w:rsid w:val="00D067B4"/>
    <w:pPr>
      <w:tabs>
        <w:tab w:val="left" w:pos="0"/>
      </w:tabs>
      <w:spacing w:before="120" w:after="60"/>
    </w:pPr>
    <w:rPr>
      <w:i/>
      <w:color w:val="918585"/>
      <w:sz w:val="22"/>
    </w:rPr>
  </w:style>
  <w:style w:type="paragraph" w:customStyle="1" w:styleId="TableBodyText">
    <w:name w:val="Table Body Text"/>
    <w:basedOn w:val="BodyText"/>
    <w:rsid w:val="00D067B4"/>
    <w:pPr>
      <w:spacing w:before="60" w:after="60"/>
    </w:pPr>
  </w:style>
  <w:style w:type="paragraph" w:styleId="ListContinue">
    <w:name w:val="List Continue"/>
    <w:basedOn w:val="List"/>
    <w:rsid w:val="00D067B4"/>
    <w:pPr>
      <w:ind w:firstLine="0"/>
    </w:pPr>
  </w:style>
  <w:style w:type="paragraph" w:customStyle="1" w:styleId="ListNote">
    <w:name w:val="List Note"/>
    <w:basedOn w:val="List"/>
    <w:rsid w:val="00D067B4"/>
    <w:pPr>
      <w:pBdr>
        <w:top w:val="single" w:sz="6" w:space="2" w:color="918585"/>
        <w:bottom w:val="single" w:sz="6" w:space="2" w:color="918585"/>
      </w:pBdr>
      <w:tabs>
        <w:tab w:val="left" w:pos="1021"/>
      </w:tabs>
      <w:ind w:firstLine="0"/>
    </w:pPr>
  </w:style>
  <w:style w:type="paragraph" w:customStyle="1" w:styleId="Warning">
    <w:name w:val="Warning"/>
    <w:basedOn w:val="BodyText"/>
    <w:rsid w:val="00D067B4"/>
    <w:pPr>
      <w:shd w:val="clear" w:color="auto" w:fill="D9D9D9"/>
      <w:tabs>
        <w:tab w:val="left" w:pos="992"/>
      </w:tabs>
      <w:ind w:left="119" w:right="119"/>
    </w:pPr>
    <w:rPr>
      <w:sz w:val="20"/>
    </w:rPr>
  </w:style>
  <w:style w:type="paragraph" w:customStyle="1" w:styleId="MarginIcons">
    <w:name w:val="Margin Icons"/>
    <w:basedOn w:val="BodyText"/>
    <w:rsid w:val="00D067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67B4"/>
    <w:rPr>
      <w:rFonts w:ascii="Courier New" w:hAnsi="Courier New"/>
    </w:rPr>
  </w:style>
  <w:style w:type="paragraph" w:customStyle="1" w:styleId="NoteBullet">
    <w:name w:val="Note Bullet"/>
    <w:basedOn w:val="Note"/>
    <w:rsid w:val="00D067B4"/>
    <w:pPr>
      <w:tabs>
        <w:tab w:val="clear" w:pos="680"/>
      </w:tabs>
      <w:spacing w:before="60" w:after="60"/>
    </w:pPr>
  </w:style>
  <w:style w:type="paragraph" w:customStyle="1" w:styleId="SubHeading2">
    <w:name w:val="SubHeading2"/>
    <w:basedOn w:val="HeadingBase"/>
    <w:rsid w:val="00D067B4"/>
    <w:pPr>
      <w:spacing w:before="240" w:after="60"/>
    </w:pPr>
    <w:rPr>
      <w:sz w:val="20"/>
    </w:rPr>
  </w:style>
  <w:style w:type="paragraph" w:customStyle="1" w:styleId="SubHeading1">
    <w:name w:val="SubHeading1"/>
    <w:basedOn w:val="HeadingBase"/>
    <w:rsid w:val="00D067B4"/>
    <w:pPr>
      <w:spacing w:before="240" w:after="60"/>
    </w:pPr>
    <w:rPr>
      <w:color w:val="918585"/>
      <w:sz w:val="22"/>
    </w:rPr>
  </w:style>
  <w:style w:type="paragraph" w:customStyle="1" w:styleId="SideHeading">
    <w:name w:val="Side Heading"/>
    <w:basedOn w:val="HeadingBase"/>
    <w:rsid w:val="00D067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67B4"/>
    <w:pPr>
      <w:tabs>
        <w:tab w:val="num" w:pos="360"/>
      </w:tabs>
    </w:pPr>
  </w:style>
  <w:style w:type="paragraph" w:styleId="PlainText">
    <w:name w:val="Plain Text"/>
    <w:basedOn w:val="Normal"/>
    <w:link w:val="PlainTextChar"/>
    <w:rsid w:val="00D067B4"/>
    <w:rPr>
      <w:sz w:val="20"/>
    </w:rPr>
  </w:style>
  <w:style w:type="character" w:customStyle="1" w:styleId="PlainTextChar">
    <w:name w:val="Plain Text Char"/>
    <w:basedOn w:val="DefaultParagraphFont"/>
    <w:link w:val="PlainText"/>
    <w:rsid w:val="00D067B4"/>
    <w:rPr>
      <w:rFonts w:ascii="Courier New" w:eastAsia="Times New Roman" w:hAnsi="Courier New" w:cs="Times New Roman"/>
      <w:sz w:val="20"/>
      <w:szCs w:val="20"/>
      <w:lang w:eastAsia="en-US"/>
    </w:rPr>
  </w:style>
  <w:style w:type="character" w:customStyle="1" w:styleId="MenuOption">
    <w:name w:val="Menu Option"/>
    <w:basedOn w:val="DefaultParagraphFont"/>
    <w:rsid w:val="00D067B4"/>
    <w:rPr>
      <w:b/>
      <w:smallCaps/>
    </w:rPr>
  </w:style>
  <w:style w:type="paragraph" w:customStyle="1" w:styleId="TableListNumber">
    <w:name w:val="Table List Number"/>
    <w:basedOn w:val="ListNumber"/>
    <w:rsid w:val="00D067B4"/>
    <w:pPr>
      <w:numPr>
        <w:numId w:val="0"/>
      </w:numPr>
    </w:pPr>
  </w:style>
  <w:style w:type="paragraph" w:styleId="TOC4">
    <w:name w:val="toc 4"/>
    <w:basedOn w:val="TOCBase"/>
    <w:next w:val="Normal"/>
    <w:semiHidden/>
    <w:rsid w:val="00D067B4"/>
    <w:pPr>
      <w:tabs>
        <w:tab w:val="right" w:leader="dot" w:pos="9071"/>
      </w:tabs>
      <w:ind w:left="1701"/>
    </w:pPr>
  </w:style>
  <w:style w:type="paragraph" w:customStyle="1" w:styleId="ListAlpha">
    <w:name w:val="List Alpha"/>
    <w:basedOn w:val="List"/>
    <w:rsid w:val="00D067B4"/>
    <w:pPr>
      <w:numPr>
        <w:numId w:val="9"/>
      </w:numPr>
    </w:pPr>
  </w:style>
  <w:style w:type="paragraph" w:customStyle="1" w:styleId="ListAlpha2">
    <w:name w:val="List Alpha 2"/>
    <w:basedOn w:val="List2"/>
    <w:rsid w:val="00D067B4"/>
    <w:pPr>
      <w:numPr>
        <w:numId w:val="8"/>
      </w:numPr>
    </w:pPr>
  </w:style>
  <w:style w:type="paragraph" w:styleId="List2">
    <w:name w:val="List 2"/>
    <w:basedOn w:val="BodyText"/>
    <w:rsid w:val="00D067B4"/>
    <w:pPr>
      <w:tabs>
        <w:tab w:val="left" w:pos="680"/>
      </w:tabs>
      <w:spacing w:before="60" w:after="60"/>
      <w:ind w:left="680" w:hanging="340"/>
    </w:pPr>
  </w:style>
  <w:style w:type="paragraph" w:styleId="List3">
    <w:name w:val="List 3"/>
    <w:basedOn w:val="BodyText"/>
    <w:rsid w:val="00D067B4"/>
    <w:pPr>
      <w:tabs>
        <w:tab w:val="left" w:pos="1021"/>
      </w:tabs>
      <w:spacing w:before="60" w:after="60"/>
      <w:ind w:left="1020" w:hanging="340"/>
    </w:pPr>
  </w:style>
  <w:style w:type="paragraph" w:styleId="List4">
    <w:name w:val="List 4"/>
    <w:basedOn w:val="BodyText"/>
    <w:rsid w:val="00D067B4"/>
    <w:pPr>
      <w:tabs>
        <w:tab w:val="left" w:pos="1361"/>
      </w:tabs>
      <w:spacing w:before="60" w:after="60"/>
      <w:ind w:left="1361" w:hanging="340"/>
    </w:pPr>
  </w:style>
  <w:style w:type="paragraph" w:styleId="List5">
    <w:name w:val="List 5"/>
    <w:basedOn w:val="BodyText"/>
    <w:rsid w:val="00D067B4"/>
    <w:pPr>
      <w:tabs>
        <w:tab w:val="left" w:pos="1701"/>
      </w:tabs>
      <w:spacing w:before="60" w:after="60"/>
      <w:ind w:left="1701" w:hanging="340"/>
    </w:pPr>
  </w:style>
  <w:style w:type="paragraph" w:styleId="ListBullet3">
    <w:name w:val="List Bullet 3"/>
    <w:basedOn w:val="List3"/>
    <w:rsid w:val="00D067B4"/>
    <w:pPr>
      <w:numPr>
        <w:numId w:val="14"/>
      </w:numPr>
      <w:tabs>
        <w:tab w:val="clear" w:pos="1021"/>
      </w:tabs>
      <w:ind w:left="1037" w:hanging="357"/>
    </w:pPr>
  </w:style>
  <w:style w:type="paragraph" w:styleId="ListBullet4">
    <w:name w:val="List Bullet 4"/>
    <w:basedOn w:val="List4"/>
    <w:rsid w:val="00D067B4"/>
    <w:pPr>
      <w:numPr>
        <w:numId w:val="3"/>
      </w:numPr>
      <w:tabs>
        <w:tab w:val="clear" w:pos="1361"/>
      </w:tabs>
    </w:pPr>
  </w:style>
  <w:style w:type="paragraph" w:styleId="ListBullet5">
    <w:name w:val="List Bullet 5"/>
    <w:basedOn w:val="List5"/>
    <w:rsid w:val="00D067B4"/>
    <w:pPr>
      <w:numPr>
        <w:numId w:val="4"/>
      </w:numPr>
    </w:pPr>
  </w:style>
  <w:style w:type="paragraph" w:styleId="ListContinue2">
    <w:name w:val="List Continue 2"/>
    <w:basedOn w:val="List2"/>
    <w:rsid w:val="00D067B4"/>
    <w:pPr>
      <w:ind w:firstLine="0"/>
    </w:pPr>
  </w:style>
  <w:style w:type="paragraph" w:styleId="ListContinue3">
    <w:name w:val="List Continue 3"/>
    <w:basedOn w:val="List3"/>
    <w:rsid w:val="00D067B4"/>
    <w:pPr>
      <w:ind w:left="1021" w:firstLine="0"/>
    </w:pPr>
  </w:style>
  <w:style w:type="paragraph" w:styleId="ListContinue4">
    <w:name w:val="List Continue 4"/>
    <w:basedOn w:val="List4"/>
    <w:rsid w:val="00D067B4"/>
    <w:pPr>
      <w:ind w:firstLine="0"/>
    </w:pPr>
  </w:style>
  <w:style w:type="paragraph" w:styleId="ListContinue5">
    <w:name w:val="List Continue 5"/>
    <w:basedOn w:val="List5"/>
    <w:rsid w:val="00D067B4"/>
    <w:pPr>
      <w:ind w:firstLine="0"/>
    </w:pPr>
  </w:style>
  <w:style w:type="paragraph" w:styleId="ListNumber3">
    <w:name w:val="List Number 3"/>
    <w:basedOn w:val="List3"/>
    <w:rsid w:val="00D067B4"/>
    <w:pPr>
      <w:numPr>
        <w:numId w:val="5"/>
      </w:numPr>
    </w:pPr>
  </w:style>
  <w:style w:type="paragraph" w:styleId="ListNumber4">
    <w:name w:val="List Number 4"/>
    <w:basedOn w:val="List4"/>
    <w:rsid w:val="00D067B4"/>
    <w:pPr>
      <w:numPr>
        <w:numId w:val="6"/>
      </w:numPr>
    </w:pPr>
  </w:style>
  <w:style w:type="paragraph" w:styleId="ListNumber5">
    <w:name w:val="List Number 5"/>
    <w:basedOn w:val="List5"/>
    <w:rsid w:val="00D067B4"/>
    <w:pPr>
      <w:numPr>
        <w:numId w:val="7"/>
      </w:numPr>
    </w:pPr>
  </w:style>
  <w:style w:type="paragraph" w:styleId="BlockText">
    <w:name w:val="Block Text"/>
    <w:basedOn w:val="Normal"/>
    <w:rsid w:val="00D067B4"/>
    <w:pPr>
      <w:spacing w:after="120"/>
      <w:ind w:left="1440" w:right="1440"/>
    </w:pPr>
  </w:style>
  <w:style w:type="character" w:customStyle="1" w:styleId="Subscript">
    <w:name w:val="Subscript"/>
    <w:basedOn w:val="DefaultParagraphFont"/>
    <w:rsid w:val="00D067B4"/>
    <w:rPr>
      <w:sz w:val="16"/>
      <w:vertAlign w:val="subscript"/>
    </w:rPr>
  </w:style>
  <w:style w:type="character" w:customStyle="1" w:styleId="Superscript">
    <w:name w:val="Superscript"/>
    <w:basedOn w:val="DefaultParagraphFont"/>
    <w:rsid w:val="00D067B4"/>
    <w:rPr>
      <w:sz w:val="16"/>
      <w:vertAlign w:val="superscript"/>
    </w:rPr>
  </w:style>
  <w:style w:type="character" w:customStyle="1" w:styleId="Symbols">
    <w:name w:val="Symbols"/>
    <w:basedOn w:val="DefaultParagraphFont"/>
    <w:rsid w:val="00D067B4"/>
    <w:rPr>
      <w:rFonts w:ascii="Symbol" w:hAnsi="Symbol"/>
    </w:rPr>
  </w:style>
  <w:style w:type="character" w:customStyle="1" w:styleId="MenuOptions">
    <w:name w:val="Menu Options"/>
    <w:basedOn w:val="DefaultParagraphFont"/>
    <w:rsid w:val="00D067B4"/>
    <w:rPr>
      <w:rFonts w:ascii="Arial Narrow" w:hAnsi="Arial Narrow"/>
      <w:smallCaps/>
    </w:rPr>
  </w:style>
  <w:style w:type="character" w:customStyle="1" w:styleId="Buttons">
    <w:name w:val="Buttons"/>
    <w:basedOn w:val="DefaultParagraphFont"/>
    <w:rsid w:val="00D067B4"/>
    <w:rPr>
      <w:b/>
    </w:rPr>
  </w:style>
  <w:style w:type="character" w:customStyle="1" w:styleId="Underlined">
    <w:name w:val="Underlined"/>
    <w:basedOn w:val="DefaultParagraphFont"/>
    <w:rsid w:val="00D067B4"/>
    <w:rPr>
      <w:u w:val="single"/>
    </w:rPr>
  </w:style>
  <w:style w:type="paragraph" w:customStyle="1" w:styleId="TableBodyTextRight">
    <w:name w:val="Table Body Text Right"/>
    <w:basedOn w:val="TableBodyText"/>
    <w:rsid w:val="00D067B4"/>
    <w:pPr>
      <w:widowControl w:val="0"/>
      <w:autoSpaceDE w:val="0"/>
      <w:autoSpaceDN w:val="0"/>
      <w:adjustRightInd w:val="0"/>
      <w:jc w:val="right"/>
    </w:pPr>
    <w:rPr>
      <w:rFonts w:cs="Arial"/>
      <w:szCs w:val="18"/>
    </w:rPr>
  </w:style>
  <w:style w:type="paragraph" w:customStyle="1" w:styleId="CopyrightText">
    <w:name w:val="Copyright Text"/>
    <w:basedOn w:val="BodyText"/>
    <w:rsid w:val="00D067B4"/>
    <w:rPr>
      <w:sz w:val="18"/>
    </w:rPr>
  </w:style>
  <w:style w:type="paragraph" w:customStyle="1" w:styleId="BodySmallRight">
    <w:name w:val="Body Small Right"/>
    <w:basedOn w:val="BodyTextRight"/>
    <w:rsid w:val="00D067B4"/>
    <w:rPr>
      <w:sz w:val="18"/>
      <w:szCs w:val="18"/>
    </w:rPr>
  </w:style>
  <w:style w:type="paragraph" w:customStyle="1" w:styleId="MarginEdition">
    <w:name w:val="Margin Edition"/>
    <w:basedOn w:val="MarginNote"/>
    <w:rsid w:val="00D067B4"/>
    <w:pPr>
      <w:spacing w:before="0" w:after="0"/>
    </w:pPr>
    <w:rPr>
      <w:rFonts w:ascii="Times New Roman" w:hAnsi="Times New Roman"/>
      <w:color w:val="999999"/>
    </w:rPr>
  </w:style>
  <w:style w:type="paragraph" w:customStyle="1" w:styleId="Spacer">
    <w:name w:val="Spacer"/>
    <w:basedOn w:val="Normal"/>
    <w:rsid w:val="00D067B4"/>
    <w:rPr>
      <w:sz w:val="2"/>
      <w:szCs w:val="2"/>
    </w:rPr>
  </w:style>
  <w:style w:type="character" w:customStyle="1" w:styleId="Small">
    <w:name w:val="Small"/>
    <w:basedOn w:val="DefaultParagraphFont"/>
    <w:rsid w:val="00D067B4"/>
    <w:rPr>
      <w:sz w:val="16"/>
    </w:rPr>
  </w:style>
  <w:style w:type="paragraph" w:customStyle="1" w:styleId="WideTable">
    <w:name w:val="Wide Table"/>
    <w:basedOn w:val="Normal"/>
    <w:rsid w:val="00D067B4"/>
    <w:pPr>
      <w:ind w:left="-1418"/>
    </w:pPr>
    <w:rPr>
      <w:sz w:val="2"/>
      <w:szCs w:val="2"/>
    </w:rPr>
  </w:style>
  <w:style w:type="character" w:styleId="PageNumber">
    <w:name w:val="page number"/>
    <w:basedOn w:val="DefaultParagraphFont"/>
    <w:rsid w:val="00D067B4"/>
  </w:style>
  <w:style w:type="paragraph" w:styleId="Quote">
    <w:name w:val="Quote"/>
    <w:basedOn w:val="Heading1"/>
    <w:link w:val="QuoteChar"/>
    <w:qFormat/>
    <w:rsid w:val="00D067B4"/>
    <w:rPr>
      <w:b w:val="0"/>
      <w:sz w:val="72"/>
      <w:szCs w:val="72"/>
      <w:lang w:val="en-NZ"/>
    </w:rPr>
  </w:style>
  <w:style w:type="character" w:customStyle="1" w:styleId="QuoteChar">
    <w:name w:val="Quote Char"/>
    <w:basedOn w:val="DefaultParagraphFont"/>
    <w:link w:val="Quote"/>
    <w:rsid w:val="00D067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67B4"/>
    <w:pPr>
      <w:pageBreakBefore/>
    </w:pPr>
  </w:style>
  <w:style w:type="paragraph" w:customStyle="1" w:styleId="Border">
    <w:name w:val="Border"/>
    <w:basedOn w:val="Normal"/>
    <w:qFormat/>
    <w:rsid w:val="00D067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67B4"/>
    <w:rPr>
      <w:b/>
      <w:bCs/>
      <w:i/>
      <w:iCs/>
      <w:color w:val="auto"/>
    </w:rPr>
  </w:style>
  <w:style w:type="paragraph" w:styleId="IntenseQuote">
    <w:name w:val="Intense Quote"/>
    <w:basedOn w:val="Normal"/>
    <w:next w:val="Normal"/>
    <w:link w:val="IntenseQuoteChar"/>
    <w:uiPriority w:val="30"/>
    <w:qFormat/>
    <w:rsid w:val="00D067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67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67B4"/>
    <w:rPr>
      <w:smallCaps/>
      <w:color w:val="auto"/>
      <w:u w:val="single"/>
    </w:rPr>
  </w:style>
  <w:style w:type="character" w:styleId="IntenseReference">
    <w:name w:val="Intense Reference"/>
    <w:basedOn w:val="DefaultParagraphFont"/>
    <w:uiPriority w:val="32"/>
    <w:qFormat/>
    <w:rsid w:val="00D067B4"/>
    <w:rPr>
      <w:b/>
      <w:bCs/>
      <w:smallCaps/>
      <w:color w:val="auto"/>
      <w:spacing w:val="5"/>
      <w:u w:val="single"/>
    </w:rPr>
  </w:style>
  <w:style w:type="paragraph" w:customStyle="1" w:styleId="2ColumnHeading">
    <w:name w:val="2Column Heading"/>
    <w:basedOn w:val="BodyText"/>
    <w:qFormat/>
    <w:rsid w:val="00D067B4"/>
    <w:pPr>
      <w:spacing w:after="60"/>
      <w:ind w:left="-2268"/>
    </w:pPr>
    <w:rPr>
      <w:b/>
    </w:rPr>
  </w:style>
  <w:style w:type="paragraph" w:customStyle="1" w:styleId="Heading1TOC">
    <w:name w:val="Heading1 TOC"/>
    <w:basedOn w:val="Normal"/>
    <w:qFormat/>
    <w:rsid w:val="00D067B4"/>
    <w:pPr>
      <w:spacing w:before="240" w:after="120"/>
    </w:pPr>
    <w:rPr>
      <w:rFonts w:ascii="Times New Roman" w:hAnsi="Times New Roman"/>
      <w:b/>
      <w:sz w:val="32"/>
    </w:rPr>
  </w:style>
  <w:style w:type="paragraph" w:customStyle="1" w:styleId="Heading2TOC">
    <w:name w:val="Heading2 TOC"/>
    <w:basedOn w:val="Normal"/>
    <w:qFormat/>
    <w:rsid w:val="00D067B4"/>
    <w:pPr>
      <w:spacing w:before="240" w:after="60"/>
    </w:pPr>
    <w:rPr>
      <w:rFonts w:ascii="Times New Roman" w:hAnsi="Times New Roman"/>
      <w:b/>
      <w:sz w:val="28"/>
    </w:rPr>
  </w:style>
  <w:style w:type="character" w:customStyle="1" w:styleId="Underline">
    <w:name w:val="Underline"/>
    <w:basedOn w:val="DefaultParagraphFont"/>
    <w:qFormat/>
    <w:rsid w:val="00D067B4"/>
    <w:rPr>
      <w:u w:val="single"/>
    </w:rPr>
  </w:style>
  <w:style w:type="character" w:customStyle="1" w:styleId="BoldandItalics">
    <w:name w:val="Bold and Italics"/>
    <w:qFormat/>
    <w:rsid w:val="00D067B4"/>
    <w:rPr>
      <w:b/>
      <w:i/>
      <w:u w:val="none"/>
    </w:rPr>
  </w:style>
  <w:style w:type="paragraph" w:styleId="BalloonText">
    <w:name w:val="Balloon Text"/>
    <w:basedOn w:val="Normal"/>
    <w:link w:val="BalloonTextChar"/>
    <w:rsid w:val="00D067B4"/>
    <w:rPr>
      <w:rFonts w:ascii="Tahoma" w:hAnsi="Tahoma" w:cs="Tahoma"/>
      <w:sz w:val="16"/>
      <w:szCs w:val="16"/>
    </w:rPr>
  </w:style>
  <w:style w:type="character" w:customStyle="1" w:styleId="BalloonTextChar">
    <w:name w:val="Balloon Text Char"/>
    <w:basedOn w:val="DefaultParagraphFont"/>
    <w:link w:val="BalloonText"/>
    <w:rsid w:val="00D067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67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67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67B4"/>
    <w:rPr>
      <w:b/>
      <w:color w:val="660033"/>
      <w:spacing w:val="0"/>
    </w:rPr>
  </w:style>
  <w:style w:type="paragraph" w:customStyle="1" w:styleId="Nameditemlist">
    <w:name w:val="Named item list"/>
    <w:basedOn w:val="BodyText"/>
    <w:qFormat/>
    <w:rsid w:val="00D067B4"/>
    <w:pPr>
      <w:tabs>
        <w:tab w:val="left" w:pos="2835"/>
      </w:tabs>
      <w:ind w:left="2835" w:hanging="2835"/>
    </w:pPr>
  </w:style>
  <w:style w:type="paragraph" w:customStyle="1" w:styleId="BodyTextnopadding">
    <w:name w:val="Body Text no padding"/>
    <w:basedOn w:val="BodyText"/>
    <w:qFormat/>
    <w:rsid w:val="00D067B4"/>
    <w:pPr>
      <w:spacing w:before="0" w:after="0"/>
    </w:pPr>
  </w:style>
  <w:style w:type="paragraph" w:customStyle="1" w:styleId="BodyTextBold">
    <w:name w:val="Body Text Bold"/>
    <w:basedOn w:val="BodyText"/>
    <w:qFormat/>
    <w:rsid w:val="00D067B4"/>
    <w:rPr>
      <w:b/>
    </w:rPr>
  </w:style>
  <w:style w:type="character" w:styleId="Hyperlink">
    <w:name w:val="Hyperlink"/>
    <w:basedOn w:val="DefaultParagraphFont"/>
    <w:uiPriority w:val="99"/>
    <w:unhideWhenUsed/>
    <w:rsid w:val="004529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1259</Words>
  <Characters>7983</Characters>
  <Application>Microsoft Office Word</Application>
  <DocSecurity>0</DocSecurity>
  <Lines>221</Lines>
  <Paragraphs>144</Paragraphs>
  <ScaleCrop>false</ScaleCrop>
  <Company>Author-it Software Corporation Ltd.</Company>
  <LinksUpToDate>false</LinksUpToDate>
  <CharactersWithSpaces>9098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RIIBHD302D Conduct underground development drilling</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2025-03-01T12:36:00Z</dcterms:created>
  <dcterms:modified xsi:type="dcterms:W3CDTF">2025-03-01T12:36:00Z</dcterms:modified>
</cp:coreProperties>
</file>