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D3E" w:rsidP="00B56D3E">
      <w:pPr>
        <w:pStyle w:val="Title"/>
      </w:pPr>
      <w:r>
        <w:fldChar w:fldCharType="begin"/>
      </w:r>
      <w:r>
        <w:instrText xml:space="preserve"> TITLE   \* MERGEFORMAT </w:instrText>
      </w:r>
      <w:r>
        <w:fldChar w:fldCharType="separate"/>
      </w:r>
      <w:r>
        <w:t>RIIBHD301E Conduct surface blast hole drilling operations</w:t>
      </w:r>
      <w:r>
        <w:fldChar w:fldCharType="end"/>
      </w:r>
    </w:p>
    <w:p w:rsidR="00B56D3E" w:rsidP="00B56D3E">
      <w:pPr>
        <w:pStyle w:val="Version"/>
        <w:sectPr w:rsidSect="00416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A36" w:rsidP="00416A36">
      <w:pPr>
        <w:pStyle w:val="SuperHeading"/>
      </w:pPr>
      <w:r w:rsidRPr="00416A36">
        <w:t>RIIBHD301E Conduct surface blast hole drilling operations</w:t>
      </w:r>
    </w:p>
    <w:p w:rsidR="00000000" w:rsidRPr="00416A36" w:rsidP="00416A36">
      <w:pPr>
        <w:pStyle w:val="Heading1"/>
      </w:pPr>
      <w:bookmarkStart w:id="1" w:name="O_1102179"/>
      <w:bookmarkEnd w:id="1"/>
      <w:r w:rsidRPr="00416A36">
        <w:t>Modification History</w:t>
      </w:r>
    </w:p>
    <w:tbl>
      <w:tblPr>
        <w:tblW w:w="9522" w:type="dxa"/>
        <w:tblLayout w:type="fixed"/>
        <w:tblCellMar>
          <w:left w:w="62" w:type="dxa"/>
          <w:right w:w="62" w:type="dxa"/>
        </w:tblCellMar>
        <w:tblLook w:val="0000"/>
      </w:tblPr>
      <w:tblGrid>
        <w:gridCol w:w="2929"/>
        <w:gridCol w:w="6593"/>
      </w:tblGrid>
      <w:tr w:rsidTr="00416A3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BodyText"/>
            </w:pPr>
            <w:r w:rsidRPr="00416A3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rPr>
                <w:rStyle w:val="SpecialBold"/>
              </w:rPr>
              <w:t>Comments</w:t>
            </w:r>
          </w:p>
        </w:tc>
      </w:tr>
      <w:tr w:rsidTr="00416A3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BodyText"/>
            </w:pPr>
            <w:r w:rsidRPr="00416A36">
              <w:t>This version first released with RII Resources and Infrastructure Industry Training Package Version 5.0.</w:t>
            </w:r>
          </w:p>
        </w:tc>
      </w:tr>
    </w:tbl>
    <w:p w:rsidR="00000000" w:rsidRPr="00416A36" w:rsidP="00416A36">
      <w:pPr>
        <w:pStyle w:val="BodyText"/>
      </w:pPr>
    </w:p>
    <w:p w:rsidR="00000000" w:rsidRPr="00416A36" w:rsidP="00416A36">
      <w:pPr>
        <w:pStyle w:val="AllowPageBreak"/>
      </w:pPr>
    </w:p>
    <w:p w:rsidR="00000000" w:rsidRPr="00416A36" w:rsidP="00416A36">
      <w:pPr>
        <w:pStyle w:val="Heading1"/>
      </w:pPr>
      <w:bookmarkStart w:id="2" w:name="O_1102183"/>
      <w:bookmarkEnd w:id="2"/>
      <w:r w:rsidRPr="00416A36">
        <w:t>Application</w:t>
      </w:r>
    </w:p>
    <w:p w:rsidR="00000000" w:rsidRPr="00416A36" w:rsidP="00B56D3E">
      <w:pPr>
        <w:pStyle w:val="BodyText"/>
      </w:pPr>
      <w:r w:rsidRPr="00416A36">
        <w:t>This unit describes the skills and knowledge requir</w:t>
      </w:r>
      <w:r w:rsidRPr="00416A36">
        <w:t>ed to conduct surface blast hole drilling operations in the resources and infrastructure industries. It includes marking out drill patterns, setting up, operating and relocating drill rigs, and carrying out equipment maintenance and inspection activities.</w:t>
      </w:r>
    </w:p>
    <w:p w:rsidR="00000000" w:rsidRPr="00416A36" w:rsidP="00B56D3E">
      <w:pPr>
        <w:pStyle w:val="BodyText"/>
      </w:pPr>
      <w:r w:rsidRPr="00416A36">
        <w:t>It applies to those working in driller roles. They generally work under minimal supervision to undertake a broad range of skilled applications in varied work contexts, using some discretion and judgement in selecting equipment, services or contingency meas</w:t>
      </w:r>
      <w:r w:rsidRPr="00416A36">
        <w:t>ures.</w:t>
      </w:r>
    </w:p>
    <w:p w:rsidR="00000000" w:rsidRPr="00416A36" w:rsidP="00B56D3E">
      <w:pPr>
        <w:pStyle w:val="BodyText"/>
      </w:pPr>
      <w:r w:rsidRPr="00416A36">
        <w:t>No licensing, legislative or certification requirements apply to this unit at the time of publication.</w:t>
      </w:r>
    </w:p>
    <w:p w:rsidR="00000000" w:rsidRPr="00416A36" w:rsidP="00416A36">
      <w:pPr>
        <w:pStyle w:val="Heading1"/>
      </w:pPr>
      <w:bookmarkStart w:id="3" w:name="O_1102182"/>
      <w:bookmarkEnd w:id="3"/>
      <w:r w:rsidRPr="00416A36">
        <w:t>Elements and Performance Criteria</w:t>
      </w:r>
    </w:p>
    <w:tbl>
      <w:tblPr>
        <w:tblW w:w="0" w:type="auto"/>
        <w:tblCellMar>
          <w:left w:w="62" w:type="dxa"/>
          <w:right w:w="62" w:type="dxa"/>
        </w:tblCellMar>
        <w:tblLook w:val="0000"/>
      </w:tblPr>
      <w:tblGrid>
        <w:gridCol w:w="2574"/>
        <w:gridCol w:w="6622"/>
      </w:tblGrid>
      <w:tr w:rsidTr="00B56D3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BodyText"/>
            </w:pPr>
            <w:r w:rsidRPr="00416A3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rPr>
                <w:rStyle w:val="SpecialBold"/>
              </w:rPr>
              <w:t>PERFORMANCE CRITERIA</w:t>
            </w:r>
          </w:p>
        </w:tc>
      </w:tr>
      <w:tr w:rsidTr="00B56D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BodyText"/>
            </w:pPr>
            <w:r w:rsidRPr="00416A3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rPr>
                <w:rStyle w:val="Emphasis"/>
              </w:rPr>
              <w:t>Performance criteria describe the performance needed to demonstrate achievement of the element.</w:t>
            </w:r>
          </w:p>
        </w:tc>
      </w:tr>
      <w:tr w:rsidTr="00B56D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List"/>
              <w:rPr>
                <w:lang w:val="en-NZ"/>
              </w:rPr>
            </w:pPr>
            <w:r w:rsidRPr="00416A36">
              <w:t>1. Plan and prepare for surface blast hole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List"/>
            </w:pPr>
            <w:r w:rsidRPr="00416A36">
              <w:t>1.1 Obtain, interpret, clarify and confirm work requirements and procedures</w:t>
            </w:r>
          </w:p>
          <w:p w:rsidR="00000000" w:rsidRPr="00416A36" w:rsidP="00416A36">
            <w:pPr>
              <w:pStyle w:val="List"/>
            </w:pPr>
            <w:r w:rsidRPr="00416A36">
              <w:t>1.2 Access, interpre</w:t>
            </w:r>
            <w:r w:rsidRPr="00416A36">
              <w:t>t and apply surface blast hole drilling documentation and confirm work activity is compliant</w:t>
            </w:r>
          </w:p>
          <w:p w:rsidR="00000000" w:rsidRPr="00416A36" w:rsidP="00416A36">
            <w:pPr>
              <w:pStyle w:val="List"/>
            </w:pPr>
            <w:r w:rsidRPr="00416A36">
              <w:t>1.3 Inspect and prepare work area according to job and site requirements</w:t>
            </w:r>
          </w:p>
          <w:p w:rsidR="00000000" w:rsidRPr="00416A36" w:rsidP="00416A36">
            <w:pPr>
              <w:pStyle w:val="List"/>
            </w:pPr>
            <w:r w:rsidRPr="00416A36">
              <w:t>1.4 Identify, manage and report potential hazards and risks according to site requirements</w:t>
            </w:r>
          </w:p>
          <w:p w:rsidR="00000000" w:rsidRPr="00416A36" w:rsidP="00416A36">
            <w:pPr>
              <w:pStyle w:val="List"/>
            </w:pPr>
            <w:r w:rsidRPr="00416A36">
              <w:t>1.5 Resolve coordination requirements with others within scope of own role</w:t>
            </w:r>
          </w:p>
          <w:p w:rsidR="00000000" w:rsidP="00416A36">
            <w:pPr>
              <w:pStyle w:val="List"/>
              <w:rPr>
                <w:lang w:val="en-NZ"/>
              </w:rPr>
            </w:pPr>
            <w:r w:rsidRPr="00416A36">
              <w:t>1.6 Select and wear personal protective equipment according to site requirements</w:t>
            </w:r>
          </w:p>
        </w:tc>
      </w:tr>
      <w:tr w:rsidTr="00B56D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List"/>
              <w:rPr>
                <w:lang w:val="en-NZ"/>
              </w:rPr>
            </w:pPr>
            <w:r w:rsidRPr="00416A36">
              <w:t>2. Mark out drill pattern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List"/>
            </w:pPr>
            <w:r w:rsidRPr="00416A36">
              <w:t>2.1 Adjust drill pattern according to authorised tolerances and drilling</w:t>
            </w:r>
            <w:r w:rsidRPr="00416A36">
              <w:t xml:space="preserve"> plan</w:t>
            </w:r>
          </w:p>
          <w:p w:rsidR="00000000" w:rsidRPr="00416A36" w:rsidP="00416A36">
            <w:pPr>
              <w:pStyle w:val="List"/>
            </w:pPr>
            <w:r w:rsidRPr="00416A36">
              <w:t>2.2 Obtain authorisation for changes to drill pattern plan</w:t>
            </w:r>
          </w:p>
          <w:p w:rsidR="00000000" w:rsidRPr="00416A36" w:rsidP="00416A36">
            <w:pPr>
              <w:pStyle w:val="List"/>
            </w:pPr>
            <w:r w:rsidRPr="00416A36">
              <w:t>2.3 Place indicators on drill pattern according to job requirements</w:t>
            </w:r>
          </w:p>
          <w:p w:rsidR="00000000" w:rsidRPr="00416A36" w:rsidP="00416A36">
            <w:pPr>
              <w:pStyle w:val="List"/>
            </w:pPr>
            <w:r w:rsidRPr="00416A36">
              <w:t>2.4 Mark out drill pattern according to job and site requirements</w:t>
            </w:r>
          </w:p>
          <w:p w:rsidR="00000000" w:rsidP="00416A36">
            <w:pPr>
              <w:pStyle w:val="List"/>
              <w:rPr>
                <w:lang w:val="en-NZ"/>
              </w:rPr>
            </w:pPr>
            <w:r w:rsidRPr="00416A36">
              <w:t>2.5 Protect pre-existing drill holes according to site requirements</w:t>
            </w:r>
          </w:p>
        </w:tc>
      </w:tr>
      <w:tr w:rsidTr="00B56D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List"/>
              <w:rPr>
                <w:lang w:val="en-NZ"/>
              </w:rPr>
            </w:pPr>
            <w:r w:rsidRPr="00416A36">
              <w:t>3. Operate drill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List"/>
            </w:pPr>
            <w:r w:rsidRPr="00416A36">
              <w:t>3.1 Carry out pre-start and start-up procedures according to manufacturer specifications and site requirements</w:t>
            </w:r>
          </w:p>
          <w:p w:rsidR="00000000" w:rsidRPr="00416A36" w:rsidP="00416A36">
            <w:pPr>
              <w:pStyle w:val="List"/>
            </w:pPr>
            <w:r w:rsidRPr="00416A36">
              <w:t>3.2 Locate and set up drill rig and equipment accord</w:t>
            </w:r>
            <w:r w:rsidRPr="00416A36">
              <w:t>ing to drilling plan</w:t>
            </w:r>
          </w:p>
          <w:p w:rsidR="00000000" w:rsidRPr="00416A36" w:rsidP="00416A36">
            <w:pPr>
              <w:pStyle w:val="List"/>
            </w:pPr>
            <w:r w:rsidRPr="00416A36">
              <w:t>3.3 Break out rod and change drill bits according to manufacturer specifications and site requirements</w:t>
            </w:r>
          </w:p>
          <w:p w:rsidR="00000000" w:rsidRPr="00416A36" w:rsidP="00416A36">
            <w:pPr>
              <w:pStyle w:val="List"/>
            </w:pPr>
            <w:r w:rsidRPr="00416A36">
              <w:t>3.4 Select and modify operating techniques according to changing work conditions</w:t>
            </w:r>
          </w:p>
          <w:p w:rsidR="00000000" w:rsidRPr="00416A36" w:rsidP="00416A36">
            <w:pPr>
              <w:pStyle w:val="List"/>
            </w:pPr>
            <w:r w:rsidRPr="00416A36">
              <w:t>3.5 Conduct, control and monitor operations accordi</w:t>
            </w:r>
            <w:r w:rsidRPr="00416A36">
              <w:t>ng to manufacturer specifications and site requirements</w:t>
            </w:r>
          </w:p>
          <w:p w:rsidR="00000000" w:rsidRPr="00416A36" w:rsidP="00416A36">
            <w:pPr>
              <w:pStyle w:val="List"/>
            </w:pPr>
            <w:r w:rsidRPr="00416A36">
              <w:t>3.6 Stabilise hole by collaring and adjusting drilling techniques as required</w:t>
            </w:r>
          </w:p>
          <w:p w:rsidR="00000000" w:rsidRPr="00416A36" w:rsidP="00416A36">
            <w:pPr>
              <w:pStyle w:val="List"/>
            </w:pPr>
            <w:r w:rsidRPr="00416A36">
              <w:t>3.7 Respond to monitoring systems and alarms according to site requirements or report as required</w:t>
            </w:r>
          </w:p>
          <w:p w:rsidR="00000000" w:rsidRPr="00416A36" w:rsidP="00416A36">
            <w:pPr>
              <w:pStyle w:val="List"/>
            </w:pPr>
            <w:r w:rsidRPr="00416A36">
              <w:t>3.8 Recognise and respon</w:t>
            </w:r>
            <w:r w:rsidRPr="00416A36">
              <w:t>d to hazardous and emergency situations</w:t>
            </w:r>
          </w:p>
          <w:p w:rsidR="00000000" w:rsidRPr="00416A36" w:rsidP="00416A36">
            <w:pPr>
              <w:pStyle w:val="List"/>
            </w:pPr>
            <w:r w:rsidRPr="00416A36">
              <w:t xml:space="preserve">3.9 Complete work according to manufacturer specifications, job and site requirements </w:t>
            </w:r>
          </w:p>
          <w:p w:rsidR="00000000" w:rsidRPr="00416A36" w:rsidP="00416A36">
            <w:pPr>
              <w:pStyle w:val="List"/>
            </w:pPr>
            <w:r w:rsidRPr="00416A36">
              <w:t>3.10 Adhere to emergency procedures to confirm safe operation of plant and equipment</w:t>
            </w:r>
          </w:p>
          <w:p w:rsidR="00000000" w:rsidRPr="00416A36" w:rsidP="00416A36">
            <w:pPr>
              <w:pStyle w:val="List"/>
            </w:pPr>
            <w:r w:rsidRPr="00416A36">
              <w:t>3.11 Conduct quality checks at pre</w:t>
            </w:r>
            <w:r w:rsidRPr="00416A36">
              <w:noBreakHyphen/>
              <w:t>determine</w:t>
            </w:r>
            <w:r w:rsidRPr="00416A36">
              <w:t>d drill depths</w:t>
            </w:r>
          </w:p>
          <w:p w:rsidR="00000000" w:rsidRPr="00416A36" w:rsidP="00416A36">
            <w:pPr>
              <w:pStyle w:val="List"/>
            </w:pPr>
            <w:r w:rsidRPr="00416A36">
              <w:t>3.12 Relocate drill according to manufacturer specifications, location plan and site requirements</w:t>
            </w:r>
          </w:p>
          <w:p w:rsidR="00000000" w:rsidP="00416A36">
            <w:pPr>
              <w:pStyle w:val="List"/>
              <w:rPr>
                <w:lang w:val="en-NZ"/>
              </w:rPr>
            </w:pPr>
            <w:r w:rsidRPr="00416A36">
              <w:t>3.13 Carry out park</w:t>
            </w:r>
            <w:r w:rsidRPr="00416A36">
              <w:noBreakHyphen/>
              <w:t>up and shutdown drill procedures according to manufacturer specifications and site requirements</w:t>
            </w:r>
          </w:p>
        </w:tc>
      </w:tr>
      <w:tr w:rsidTr="00B56D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List"/>
              <w:rPr>
                <w:lang w:val="en-NZ"/>
              </w:rPr>
            </w:pPr>
            <w:r w:rsidRPr="00416A36">
              <w:t>4. Carry out post</w:t>
            </w:r>
            <w:r w:rsidRPr="00416A36">
              <w:noBreakHyphen/>
              <w:t>operatio</w:t>
            </w:r>
            <w:r w:rsidRPr="00416A36">
              <w:t>nal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List"/>
            </w:pPr>
            <w:r w:rsidRPr="00416A36">
              <w:t>4.1 Inspect, fault find and report faults according to manufacturer specifications and site requirements</w:t>
            </w:r>
          </w:p>
          <w:p w:rsidR="00000000" w:rsidRPr="00416A36" w:rsidP="00416A36">
            <w:pPr>
              <w:pStyle w:val="List"/>
            </w:pPr>
            <w:r w:rsidRPr="00416A36">
              <w:t xml:space="preserve">4.2 Carry out routine operator servicing, maintenance and housekeeping according to manufacturer specifications and site requirements </w:t>
            </w:r>
          </w:p>
          <w:p w:rsidR="00000000" w:rsidRPr="00416A36" w:rsidP="00416A36">
            <w:pPr>
              <w:pStyle w:val="List"/>
            </w:pPr>
            <w:r w:rsidRPr="00416A36">
              <w:t>4.3 Provide operator support for major maintenance tasks according to manufacturer specifications and site requirements</w:t>
            </w:r>
          </w:p>
          <w:p w:rsidR="00000000" w:rsidRPr="00416A36" w:rsidP="00416A36">
            <w:pPr>
              <w:pStyle w:val="List"/>
            </w:pPr>
            <w:r w:rsidRPr="00416A36">
              <w:t>4.4 Process written records and reports according to manufacturer specifications and site requirements</w:t>
            </w:r>
          </w:p>
        </w:tc>
      </w:tr>
    </w:tbl>
    <w:p w:rsidR="00000000" w:rsidRPr="00416A36" w:rsidP="00416A36">
      <w:pPr>
        <w:pStyle w:val="BodyText"/>
      </w:pPr>
    </w:p>
    <w:p w:rsidR="00000000" w:rsidRPr="00416A36" w:rsidP="00416A36">
      <w:pPr>
        <w:pStyle w:val="AllowPageBreak"/>
      </w:pPr>
    </w:p>
    <w:p w:rsidR="00000000" w:rsidRPr="00416A36" w:rsidP="00416A36">
      <w:pPr>
        <w:pStyle w:val="Heading1"/>
      </w:pPr>
      <w:bookmarkStart w:id="4" w:name="O_1102181"/>
      <w:bookmarkEnd w:id="4"/>
      <w:r w:rsidRPr="00416A36">
        <w:t>Foundation S</w:t>
      </w:r>
      <w:r w:rsidRPr="00416A36">
        <w:t>kills</w:t>
      </w:r>
    </w:p>
    <w:p w:rsidR="00000000" w:rsidRPr="00B56D3E" w:rsidP="00B56D3E">
      <w:pPr>
        <w:pStyle w:val="BodyText"/>
        <w:rPr>
          <w:i/>
        </w:rPr>
      </w:pPr>
      <w:r w:rsidRPr="00B56D3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16A3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A36" w:rsidP="00416A36">
            <w:pPr>
              <w:pStyle w:val="BodyText"/>
            </w:pPr>
            <w:r w:rsidRPr="00416A3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rPr>
                <w:rStyle w:val="SpecialBold"/>
              </w:rPr>
              <w:t>DESCRIPTION</w:t>
            </w:r>
          </w:p>
        </w:tc>
      </w:tr>
      <w:tr w:rsidTr="00416A3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A36">
            <w:pPr>
              <w:pStyle w:val="ListBullet"/>
              <w:rPr>
                <w:lang w:val="en-NZ"/>
              </w:rPr>
            </w:pPr>
            <w:r w:rsidRPr="00416A36">
              <w:t xml:space="preserve">Calculates measurements, masses and dimensions </w:t>
            </w:r>
          </w:p>
        </w:tc>
      </w:tr>
      <w:tr w:rsidTr="00416A3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A36">
            <w:pPr>
              <w:pStyle w:val="BodyText"/>
              <w:rPr>
                <w:lang w:val="en-NZ"/>
              </w:rPr>
            </w:pPr>
            <w:r w:rsidRPr="00416A36">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6A36" w:rsidP="00416A36">
            <w:pPr>
              <w:pStyle w:val="ListBullet"/>
            </w:pPr>
            <w:r w:rsidRPr="00416A36">
              <w:t>Monitors and minimises own exposure to worksite risks and hazards during activities</w:t>
            </w:r>
          </w:p>
        </w:tc>
      </w:tr>
    </w:tbl>
    <w:p w:rsidR="00000000" w:rsidRPr="00416A36" w:rsidP="00416A36">
      <w:pPr>
        <w:pStyle w:val="BodyText"/>
      </w:pPr>
    </w:p>
    <w:p w:rsidR="00000000" w:rsidRPr="00416A36" w:rsidP="00416A36">
      <w:pPr>
        <w:pStyle w:val="AllowPageBreak"/>
      </w:pPr>
    </w:p>
    <w:p w:rsidR="00000000" w:rsidRPr="00416A36" w:rsidP="00416A36">
      <w:pPr>
        <w:pStyle w:val="Heading1"/>
      </w:pPr>
      <w:bookmarkStart w:id="5" w:name="O_1102180"/>
      <w:bookmarkEnd w:id="5"/>
      <w:r w:rsidRPr="00416A36">
        <w:t>Unit Mapping Information</w:t>
      </w:r>
    </w:p>
    <w:p w:rsidR="00000000" w:rsidRPr="00416A36" w:rsidP="00B56D3E">
      <w:pPr>
        <w:pStyle w:val="BodyText"/>
      </w:pPr>
      <w:r w:rsidRPr="00416A36">
        <w:t>Supersedes and is equivalent to RIIBHD301D Conduct surface blast hole drilling operations.</w:t>
      </w:r>
    </w:p>
    <w:p w:rsidR="00000000" w:rsidRPr="00416A36" w:rsidP="00416A36">
      <w:pPr>
        <w:pStyle w:val="Heading1"/>
      </w:pPr>
      <w:bookmarkStart w:id="6" w:name="O_1102173"/>
      <w:bookmarkEnd w:id="6"/>
      <w:r w:rsidRPr="00416A36">
        <w:t>Links</w:t>
      </w:r>
    </w:p>
    <w:p w:rsidR="00000000" w:rsidRPr="00416A36" w:rsidP="00B56D3E">
      <w:pPr>
        <w:pStyle w:val="BodyText"/>
      </w:pPr>
      <w:r w:rsidRPr="00416A3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2793">
        <w:rPr>
          <w:rStyle w:val="Hyperlink"/>
        </w:rPr>
        <w:t>https://vetnet.gov.au/Pages/TrainingDocs.aspx?q=88a61002-9a21-4386-aaf8-69c76e675272</w:t>
      </w:r>
      <w:r>
        <w:fldChar w:fldCharType="end"/>
      </w:r>
    </w:p>
    <w:p w:rsidR="00000000" w:rsidRPr="00416A36" w:rsidP="00416A36"/>
    <w:sectPr w:rsidSect="00416A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A36" w:rsidRPr="00B56D3E" w:rsidP="00B56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E" w:rsidP="0041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D3E" w:rsidP="00416A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6D3E" w:rsidP="0041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A36" w:rsidRPr="00B56D3E" w:rsidP="00B56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E" w:rsidRPr="002D2AF8" w:rsidP="00416A36">
    <w:pPr>
      <w:pStyle w:val="Header"/>
      <w:framePr w:wrap="around"/>
    </w:pPr>
    <w:r>
      <w:fldChar w:fldCharType="begin"/>
    </w:r>
    <w:r>
      <w:instrText xml:space="preserve"> TITLE   \* MERGEFORMAT </w:instrText>
    </w:r>
    <w:r>
      <w:fldChar w:fldCharType="separate"/>
    </w:r>
    <w:r>
      <w:t>RIIBHD301E Conduct surface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6D3E" w:rsidP="0041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CF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62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A36"/>
    <w:pPr>
      <w:spacing w:before="360" w:after="60"/>
      <w:outlineLvl w:val="0"/>
    </w:pPr>
    <w:rPr>
      <w:sz w:val="32"/>
    </w:rPr>
  </w:style>
  <w:style w:type="paragraph" w:styleId="Heading2">
    <w:name w:val="heading 2"/>
    <w:basedOn w:val="HeadingBase"/>
    <w:next w:val="BodyText"/>
    <w:link w:val="Heading2Char"/>
    <w:qFormat/>
    <w:rsid w:val="00416A36"/>
    <w:pPr>
      <w:keepLines/>
      <w:spacing w:before="240" w:after="120"/>
      <w:outlineLvl w:val="1"/>
    </w:pPr>
    <w:rPr>
      <w:sz w:val="28"/>
      <w:szCs w:val="40"/>
    </w:rPr>
  </w:style>
  <w:style w:type="paragraph" w:styleId="Heading3">
    <w:name w:val="heading 3"/>
    <w:basedOn w:val="HeadingBase"/>
    <w:next w:val="BodyText"/>
    <w:link w:val="Heading3Char"/>
    <w:qFormat/>
    <w:rsid w:val="00416A36"/>
    <w:pPr>
      <w:spacing w:before="180" w:after="120"/>
      <w:outlineLvl w:val="2"/>
    </w:pPr>
    <w:rPr>
      <w:spacing w:val="-10"/>
      <w:kern w:val="32"/>
    </w:rPr>
  </w:style>
  <w:style w:type="paragraph" w:styleId="Heading4">
    <w:name w:val="heading 4"/>
    <w:basedOn w:val="HeadingBase"/>
    <w:next w:val="BodyText"/>
    <w:link w:val="Heading4Char"/>
    <w:qFormat/>
    <w:rsid w:val="00416A36"/>
    <w:pPr>
      <w:spacing w:before="160" w:after="120"/>
      <w:outlineLvl w:val="3"/>
    </w:pPr>
    <w:rPr>
      <w:sz w:val="22"/>
    </w:rPr>
  </w:style>
  <w:style w:type="paragraph" w:styleId="Heading5">
    <w:name w:val="heading 5"/>
    <w:basedOn w:val="HeadingBase"/>
    <w:next w:val="Normal"/>
    <w:link w:val="Heading5Char"/>
    <w:qFormat/>
    <w:rsid w:val="00416A36"/>
    <w:pPr>
      <w:spacing w:before="80"/>
      <w:outlineLvl w:val="4"/>
    </w:pPr>
    <w:rPr>
      <w:color w:val="918585"/>
      <w:sz w:val="20"/>
    </w:rPr>
  </w:style>
  <w:style w:type="paragraph" w:styleId="Heading6">
    <w:name w:val="heading 6"/>
    <w:basedOn w:val="HeadingBase"/>
    <w:next w:val="Normal"/>
    <w:link w:val="Heading6Char"/>
    <w:qFormat/>
    <w:rsid w:val="00416A36"/>
    <w:pPr>
      <w:spacing w:before="60"/>
      <w:outlineLvl w:val="5"/>
    </w:pPr>
    <w:rPr>
      <w:color w:val="918585"/>
      <w:sz w:val="20"/>
    </w:rPr>
  </w:style>
  <w:style w:type="paragraph" w:styleId="Heading7">
    <w:name w:val="heading 7"/>
    <w:basedOn w:val="Normal"/>
    <w:next w:val="Normal"/>
    <w:link w:val="Heading7Char"/>
    <w:qFormat/>
    <w:rsid w:val="00416A36"/>
    <w:pPr>
      <w:ind w:left="720"/>
      <w:outlineLvl w:val="6"/>
    </w:pPr>
    <w:rPr>
      <w:i/>
    </w:rPr>
  </w:style>
  <w:style w:type="paragraph" w:styleId="Heading8">
    <w:name w:val="heading 8"/>
    <w:basedOn w:val="Normal"/>
    <w:next w:val="Normal"/>
    <w:link w:val="Heading8Char"/>
    <w:qFormat/>
    <w:rsid w:val="00416A36"/>
    <w:pPr>
      <w:ind w:left="720"/>
      <w:outlineLvl w:val="7"/>
    </w:pPr>
    <w:rPr>
      <w:i/>
    </w:rPr>
  </w:style>
  <w:style w:type="paragraph" w:styleId="Heading9">
    <w:name w:val="heading 9"/>
    <w:basedOn w:val="Normal"/>
    <w:next w:val="Normal"/>
    <w:link w:val="Heading9Char"/>
    <w:qFormat/>
    <w:rsid w:val="00416A36"/>
    <w:pPr>
      <w:ind w:left="720"/>
      <w:outlineLvl w:val="8"/>
    </w:pPr>
    <w:rPr>
      <w:i/>
    </w:rPr>
  </w:style>
  <w:style w:type="character" w:default="1" w:styleId="DefaultParagraphFont">
    <w:name w:val="Default Paragraph Font"/>
    <w:uiPriority w:val="1"/>
    <w:unhideWhenUsed/>
    <w:rsid w:val="0041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A36"/>
  </w:style>
  <w:style w:type="character" w:customStyle="1" w:styleId="Heading1Char">
    <w:name w:val="Heading 1 Char"/>
    <w:basedOn w:val="DefaultParagraphFont"/>
    <w:link w:val="Heading1"/>
    <w:rsid w:val="00416A36"/>
    <w:rPr>
      <w:rFonts w:ascii="Times New Roman" w:eastAsia="Times New Roman" w:hAnsi="Times New Roman" w:cs="Times New Roman"/>
      <w:b/>
      <w:sz w:val="32"/>
      <w:szCs w:val="20"/>
      <w:lang w:eastAsia="en-US"/>
    </w:rPr>
  </w:style>
  <w:style w:type="paragraph" w:styleId="BodyText">
    <w:name w:val="Body Text"/>
    <w:basedOn w:val="Normal"/>
    <w:link w:val="BodyTextChar"/>
    <w:rsid w:val="00416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A36"/>
    <w:rPr>
      <w:rFonts w:ascii="Times New Roman" w:eastAsia="Times New Roman" w:hAnsi="Times New Roman" w:cs="Times New Roman"/>
      <w:sz w:val="24"/>
      <w:lang w:eastAsia="en-US"/>
    </w:rPr>
  </w:style>
  <w:style w:type="paragraph" w:styleId="List">
    <w:name w:val="List"/>
    <w:basedOn w:val="BodyText"/>
    <w:next w:val="BodyText"/>
    <w:rsid w:val="00416A36"/>
    <w:pPr>
      <w:tabs>
        <w:tab w:val="left" w:pos="340"/>
      </w:tabs>
      <w:spacing w:before="60" w:after="60"/>
      <w:ind w:left="340" w:hanging="340"/>
    </w:pPr>
  </w:style>
  <w:style w:type="paragraph" w:styleId="ListBullet">
    <w:name w:val="List Bullet"/>
    <w:basedOn w:val="List"/>
    <w:rsid w:val="00416A36"/>
    <w:pPr>
      <w:numPr>
        <w:numId w:val="11"/>
      </w:numPr>
      <w:tabs>
        <w:tab w:val="clear" w:pos="340"/>
      </w:tabs>
      <w:spacing w:before="40" w:after="40"/>
    </w:pPr>
  </w:style>
  <w:style w:type="character" w:customStyle="1" w:styleId="SpecialBold">
    <w:name w:val="Special Bold"/>
    <w:basedOn w:val="DefaultParagraphFont"/>
    <w:rsid w:val="00416A36"/>
    <w:rPr>
      <w:b/>
      <w:spacing w:val="0"/>
    </w:rPr>
  </w:style>
  <w:style w:type="character" w:styleId="Emphasis">
    <w:name w:val="Emphasis"/>
    <w:basedOn w:val="DefaultParagraphFont"/>
    <w:qFormat/>
    <w:rsid w:val="00416A36"/>
    <w:rPr>
      <w:i/>
    </w:rPr>
  </w:style>
  <w:style w:type="paragraph" w:customStyle="1" w:styleId="SuperHeading">
    <w:name w:val="SuperHeading"/>
    <w:basedOn w:val="Normal"/>
    <w:rsid w:val="00416A36"/>
    <w:pPr>
      <w:spacing w:before="240" w:after="120"/>
      <w:outlineLvl w:val="0"/>
    </w:pPr>
    <w:rPr>
      <w:rFonts w:ascii="Times New Roman" w:hAnsi="Times New Roman"/>
      <w:b/>
      <w:sz w:val="32"/>
    </w:rPr>
  </w:style>
  <w:style w:type="paragraph" w:customStyle="1" w:styleId="AllowPageBreak">
    <w:name w:val="AllowPageBreak"/>
    <w:rsid w:val="00416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A36"/>
    <w:rPr>
      <w:rFonts w:ascii="Courier New" w:eastAsia="Times New Roman" w:hAnsi="Courier New" w:cs="Times New Roman"/>
      <w:i/>
      <w:szCs w:val="20"/>
      <w:lang w:eastAsia="en-US"/>
    </w:rPr>
  </w:style>
  <w:style w:type="paragraph" w:customStyle="1" w:styleId="HeadingBase">
    <w:name w:val="Heading Base"/>
    <w:rsid w:val="0041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A36"/>
    <w:pPr>
      <w:tabs>
        <w:tab w:val="right" w:leader="dot" w:pos="9072"/>
      </w:tabs>
      <w:ind w:left="567"/>
    </w:pPr>
    <w:rPr>
      <w:szCs w:val="22"/>
    </w:rPr>
  </w:style>
  <w:style w:type="paragraph" w:customStyle="1" w:styleId="TOCBase">
    <w:name w:val="TOC Base"/>
    <w:rsid w:val="0041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A36"/>
    <w:pPr>
      <w:tabs>
        <w:tab w:val="right" w:leader="dot" w:pos="9072"/>
      </w:tabs>
      <w:spacing w:before="40" w:after="40"/>
      <w:ind w:left="284"/>
    </w:pPr>
    <w:rPr>
      <w:rFonts w:ascii="Times New Roman" w:hAnsi="Times New Roman"/>
    </w:rPr>
  </w:style>
  <w:style w:type="paragraph" w:styleId="TOC1">
    <w:name w:val="toc 1"/>
    <w:basedOn w:val="TOCBase"/>
    <w:next w:val="Normal"/>
    <w:rsid w:val="0041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A36"/>
    <w:rPr>
      <w:rFonts w:ascii="Times New Roman" w:eastAsia="Times New Roman" w:hAnsi="Times New Roman" w:cs="Times New Roman"/>
      <w:sz w:val="16"/>
      <w:lang w:eastAsia="en-US"/>
    </w:rPr>
  </w:style>
  <w:style w:type="paragraph" w:styleId="Title">
    <w:name w:val="Title"/>
    <w:basedOn w:val="HeadingBase"/>
    <w:link w:val="TitleChar"/>
    <w:qFormat/>
    <w:rsid w:val="00416A36"/>
    <w:pPr>
      <w:spacing w:before="5040"/>
      <w:jc w:val="center"/>
    </w:pPr>
    <w:rPr>
      <w:sz w:val="48"/>
      <w:szCs w:val="72"/>
      <w:lang w:val="en-US"/>
    </w:rPr>
  </w:style>
  <w:style w:type="character" w:customStyle="1" w:styleId="TitleChar">
    <w:name w:val="Title Char"/>
    <w:basedOn w:val="DefaultParagraphFont"/>
    <w:link w:val="Title"/>
    <w:rsid w:val="0041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A36"/>
    <w:pPr>
      <w:tabs>
        <w:tab w:val="left" w:pos="3600"/>
        <w:tab w:val="left" w:pos="3958"/>
      </w:tabs>
    </w:pPr>
  </w:style>
  <w:style w:type="paragraph" w:customStyle="1" w:styleId="Note">
    <w:name w:val="Note"/>
    <w:basedOn w:val="BodyText"/>
    <w:rsid w:val="00416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A36"/>
    <w:pPr>
      <w:framePr w:wrap="auto" w:hAnchor="text" w:y="6049"/>
    </w:pPr>
    <w:rPr>
      <w:color w:val="000000"/>
      <w:sz w:val="40"/>
    </w:rPr>
  </w:style>
  <w:style w:type="paragraph" w:customStyle="1" w:styleId="TOCTitle">
    <w:name w:val="TOCTitle"/>
    <w:basedOn w:val="Heading1"/>
    <w:rsid w:val="00416A36"/>
    <w:pPr>
      <w:spacing w:after="240"/>
      <w:jc w:val="center"/>
      <w:outlineLvl w:val="9"/>
    </w:pPr>
    <w:rPr>
      <w:caps/>
    </w:rPr>
  </w:style>
  <w:style w:type="paragraph" w:customStyle="1" w:styleId="Version">
    <w:name w:val="Version"/>
    <w:rsid w:val="00416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A36"/>
    <w:pPr>
      <w:numPr>
        <w:numId w:val="12"/>
      </w:numPr>
      <w:tabs>
        <w:tab w:val="clear" w:pos="680"/>
      </w:tabs>
    </w:pPr>
  </w:style>
  <w:style w:type="paragraph" w:styleId="Index1">
    <w:name w:val="index 1"/>
    <w:basedOn w:val="Normal"/>
    <w:next w:val="Normal"/>
    <w:semiHidden/>
    <w:rsid w:val="00416A36"/>
    <w:pPr>
      <w:keepNext w:val="0"/>
      <w:tabs>
        <w:tab w:val="right" w:pos="4176"/>
      </w:tabs>
      <w:ind w:left="198" w:hanging="198"/>
    </w:pPr>
    <w:rPr>
      <w:rFonts w:ascii="Garamond" w:hAnsi="Garamond"/>
    </w:rPr>
  </w:style>
  <w:style w:type="paragraph" w:styleId="IndexHeading">
    <w:name w:val="index heading"/>
    <w:basedOn w:val="Normal"/>
    <w:next w:val="Index1"/>
    <w:semiHidden/>
    <w:rsid w:val="00416A36"/>
    <w:pPr>
      <w:spacing w:before="120" w:after="120"/>
    </w:pPr>
    <w:rPr>
      <w:rFonts w:ascii="Arial" w:hAnsi="Arial"/>
      <w:b/>
      <w:color w:val="918585"/>
      <w:sz w:val="24"/>
    </w:rPr>
  </w:style>
  <w:style w:type="paragraph" w:styleId="Header">
    <w:name w:val="header"/>
    <w:basedOn w:val="Normal"/>
    <w:link w:val="HeaderChar"/>
    <w:rsid w:val="0041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A36"/>
    <w:rPr>
      <w:rFonts w:ascii="Times New Roman" w:eastAsia="Times New Roman" w:hAnsi="Times New Roman" w:cs="Times New Roman"/>
      <w:sz w:val="16"/>
      <w:szCs w:val="20"/>
      <w:lang w:val="en-GB" w:eastAsia="en-US"/>
    </w:rPr>
  </w:style>
  <w:style w:type="paragraph" w:customStyle="1" w:styleId="Chapter">
    <w:name w:val="Chapter"/>
    <w:basedOn w:val="Normal"/>
    <w:rsid w:val="00416A36"/>
    <w:pPr>
      <w:spacing w:before="240"/>
    </w:pPr>
    <w:rPr>
      <w:rFonts w:ascii="Times New Roman" w:hAnsi="Times New Roman"/>
      <w:smallCaps/>
      <w:spacing w:val="80"/>
      <w:sz w:val="28"/>
    </w:rPr>
  </w:style>
  <w:style w:type="paragraph" w:customStyle="1" w:styleId="InChapter">
    <w:name w:val="InChapter"/>
    <w:basedOn w:val="Heading3"/>
    <w:rsid w:val="00416A36"/>
    <w:pPr>
      <w:spacing w:after="240"/>
      <w:outlineLvl w:val="9"/>
    </w:pPr>
    <w:rPr>
      <w:noProof/>
    </w:rPr>
  </w:style>
  <w:style w:type="paragraph" w:styleId="Index2">
    <w:name w:val="index 2"/>
    <w:basedOn w:val="Normal"/>
    <w:next w:val="Normal"/>
    <w:semiHidden/>
    <w:rsid w:val="00416A36"/>
    <w:pPr>
      <w:tabs>
        <w:tab w:val="right" w:pos="4176"/>
      </w:tabs>
      <w:ind w:left="568" w:hanging="284"/>
    </w:pPr>
    <w:rPr>
      <w:rFonts w:ascii="Garamond" w:hAnsi="Garamond"/>
    </w:rPr>
  </w:style>
  <w:style w:type="paragraph" w:customStyle="1" w:styleId="Byline">
    <w:name w:val="Byline"/>
    <w:rsid w:val="0041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A36"/>
    <w:pPr>
      <w:tabs>
        <w:tab w:val="clear" w:pos="3600"/>
        <w:tab w:val="clear" w:pos="3958"/>
      </w:tabs>
      <w:jc w:val="right"/>
    </w:pPr>
  </w:style>
  <w:style w:type="paragraph" w:styleId="Caption">
    <w:name w:val="caption"/>
    <w:basedOn w:val="BodyText"/>
    <w:next w:val="Normal"/>
    <w:qFormat/>
    <w:rsid w:val="00416A36"/>
    <w:pPr>
      <w:framePr w:w="2268" w:hSpace="181" w:vSpace="181" w:wrap="around" w:vAnchor="text" w:hAnchor="page" w:x="1135" w:y="285" w:anchorLock="1"/>
    </w:pPr>
    <w:rPr>
      <w:i/>
    </w:rPr>
  </w:style>
  <w:style w:type="paragraph" w:customStyle="1" w:styleId="MiniTOCTitle">
    <w:name w:val="MiniTOCTitle"/>
    <w:basedOn w:val="Heading4"/>
    <w:rsid w:val="00416A36"/>
    <w:pPr>
      <w:spacing w:before="240"/>
      <w:outlineLvl w:val="9"/>
    </w:pPr>
    <w:rPr>
      <w:noProof/>
      <w:sz w:val="24"/>
    </w:rPr>
  </w:style>
  <w:style w:type="paragraph" w:customStyle="1" w:styleId="MiniTOCItem">
    <w:name w:val="MiniTOCItem"/>
    <w:basedOn w:val="ListBullet"/>
    <w:rsid w:val="00416A36"/>
    <w:pPr>
      <w:numPr>
        <w:numId w:val="0"/>
      </w:numPr>
      <w:tabs>
        <w:tab w:val="right" w:leader="dot" w:pos="6521"/>
      </w:tabs>
      <w:spacing w:before="0" w:after="0"/>
    </w:pPr>
  </w:style>
  <w:style w:type="paragraph" w:customStyle="1" w:styleId="TOFTitle">
    <w:name w:val="TOFTitle"/>
    <w:basedOn w:val="TOCTitle"/>
    <w:rsid w:val="00416A36"/>
  </w:style>
  <w:style w:type="paragraph" w:styleId="TableofFigures">
    <w:name w:val="table of figures"/>
    <w:basedOn w:val="Normal"/>
    <w:next w:val="Normal"/>
    <w:semiHidden/>
    <w:rsid w:val="00416A36"/>
    <w:pPr>
      <w:tabs>
        <w:tab w:val="right" w:leader="dot" w:pos="9072"/>
      </w:tabs>
      <w:ind w:left="970" w:hanging="403"/>
    </w:pPr>
    <w:rPr>
      <w:rFonts w:ascii="Times New Roman" w:hAnsi="Times New Roman"/>
      <w:b/>
    </w:rPr>
  </w:style>
  <w:style w:type="paragraph" w:styleId="ListNumber">
    <w:name w:val="List Number"/>
    <w:basedOn w:val="List"/>
    <w:rsid w:val="00416A36"/>
    <w:pPr>
      <w:numPr>
        <w:numId w:val="14"/>
      </w:numPr>
      <w:tabs>
        <w:tab w:val="clear" w:pos="340"/>
      </w:tabs>
    </w:pPr>
  </w:style>
  <w:style w:type="character" w:customStyle="1" w:styleId="WingdingSymbols">
    <w:name w:val="Wingding Symbols"/>
    <w:rsid w:val="00416A36"/>
    <w:rPr>
      <w:rFonts w:ascii="Wingdings" w:hAnsi="Wingdings"/>
    </w:rPr>
  </w:style>
  <w:style w:type="paragraph" w:customStyle="1" w:styleId="TableHeading">
    <w:name w:val="Table Heading"/>
    <w:basedOn w:val="HeadingBase"/>
    <w:rsid w:val="00416A36"/>
    <w:pPr>
      <w:keepLines/>
      <w:pBdr>
        <w:bottom w:val="single" w:sz="6" w:space="1" w:color="918585"/>
      </w:pBdr>
      <w:spacing w:before="240"/>
    </w:pPr>
  </w:style>
  <w:style w:type="character" w:customStyle="1" w:styleId="HotSpot">
    <w:name w:val="HotSpot"/>
    <w:rsid w:val="00416A36"/>
    <w:rPr>
      <w:color w:val="0033CC"/>
      <w:u w:val="none"/>
    </w:rPr>
  </w:style>
  <w:style w:type="paragraph" w:customStyle="1" w:styleId="BodyTextRight">
    <w:name w:val="Body Text Right"/>
    <w:basedOn w:val="BodyText"/>
    <w:rsid w:val="00416A36"/>
    <w:pPr>
      <w:spacing w:before="0" w:after="0"/>
      <w:jc w:val="right"/>
    </w:pPr>
  </w:style>
  <w:style w:type="paragraph" w:styleId="Index3">
    <w:name w:val="index 3"/>
    <w:basedOn w:val="ListNumber2"/>
    <w:next w:val="Normal"/>
    <w:semiHidden/>
    <w:rsid w:val="00416A36"/>
    <w:pPr>
      <w:numPr>
        <w:numId w:val="0"/>
      </w:numPr>
      <w:tabs>
        <w:tab w:val="right" w:leader="dot" w:pos="4176"/>
      </w:tabs>
    </w:pPr>
  </w:style>
  <w:style w:type="paragraph" w:styleId="ListNumber2">
    <w:name w:val="List Number 2"/>
    <w:basedOn w:val="List2"/>
    <w:rsid w:val="00416A36"/>
    <w:pPr>
      <w:numPr>
        <w:numId w:val="9"/>
      </w:numPr>
      <w:tabs>
        <w:tab w:val="clear" w:pos="1060"/>
      </w:tabs>
    </w:pPr>
  </w:style>
  <w:style w:type="paragraph" w:customStyle="1" w:styleId="MarginNote">
    <w:name w:val="Margin Note"/>
    <w:basedOn w:val="BodyText"/>
    <w:rsid w:val="0041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A36"/>
    <w:rPr>
      <w:sz w:val="32"/>
    </w:rPr>
  </w:style>
  <w:style w:type="paragraph" w:customStyle="1" w:styleId="HeadingProcedure">
    <w:name w:val="Heading Procedure"/>
    <w:basedOn w:val="HeadingBase"/>
    <w:next w:val="Normal"/>
    <w:rsid w:val="00416A36"/>
    <w:pPr>
      <w:tabs>
        <w:tab w:val="left" w:pos="0"/>
      </w:tabs>
      <w:spacing w:before="120" w:after="60"/>
    </w:pPr>
    <w:rPr>
      <w:i/>
      <w:color w:val="918585"/>
      <w:sz w:val="22"/>
    </w:rPr>
  </w:style>
  <w:style w:type="paragraph" w:customStyle="1" w:styleId="TableBodyText">
    <w:name w:val="Table Body Text"/>
    <w:basedOn w:val="BodyText"/>
    <w:rsid w:val="00416A36"/>
    <w:pPr>
      <w:spacing w:before="60" w:after="60"/>
    </w:pPr>
  </w:style>
  <w:style w:type="paragraph" w:styleId="ListContinue">
    <w:name w:val="List Continue"/>
    <w:basedOn w:val="List"/>
    <w:rsid w:val="00416A36"/>
    <w:pPr>
      <w:ind w:firstLine="0"/>
    </w:pPr>
  </w:style>
  <w:style w:type="paragraph" w:customStyle="1" w:styleId="ListNote">
    <w:name w:val="List Note"/>
    <w:basedOn w:val="List"/>
    <w:rsid w:val="00416A36"/>
    <w:pPr>
      <w:pBdr>
        <w:top w:val="single" w:sz="6" w:space="2" w:color="918585"/>
        <w:bottom w:val="single" w:sz="6" w:space="2" w:color="918585"/>
      </w:pBdr>
      <w:tabs>
        <w:tab w:val="left" w:pos="1021"/>
      </w:tabs>
      <w:ind w:firstLine="0"/>
    </w:pPr>
  </w:style>
  <w:style w:type="paragraph" w:customStyle="1" w:styleId="Warning">
    <w:name w:val="Warning"/>
    <w:basedOn w:val="BodyText"/>
    <w:rsid w:val="00416A36"/>
    <w:pPr>
      <w:shd w:val="clear" w:color="auto" w:fill="D9D9D9"/>
      <w:tabs>
        <w:tab w:val="left" w:pos="992"/>
      </w:tabs>
      <w:ind w:left="119" w:right="119"/>
    </w:pPr>
    <w:rPr>
      <w:sz w:val="20"/>
    </w:rPr>
  </w:style>
  <w:style w:type="paragraph" w:customStyle="1" w:styleId="MarginIcons">
    <w:name w:val="Margin Icons"/>
    <w:basedOn w:val="BodyText"/>
    <w:rsid w:val="0041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A36"/>
    <w:rPr>
      <w:rFonts w:ascii="Courier New" w:hAnsi="Courier New"/>
    </w:rPr>
  </w:style>
  <w:style w:type="paragraph" w:customStyle="1" w:styleId="NoteBullet">
    <w:name w:val="Note Bullet"/>
    <w:basedOn w:val="Note"/>
    <w:rsid w:val="00416A36"/>
    <w:pPr>
      <w:tabs>
        <w:tab w:val="clear" w:pos="680"/>
      </w:tabs>
      <w:spacing w:before="60" w:after="60"/>
    </w:pPr>
  </w:style>
  <w:style w:type="paragraph" w:customStyle="1" w:styleId="SubHeading2">
    <w:name w:val="SubHeading2"/>
    <w:basedOn w:val="HeadingBase"/>
    <w:rsid w:val="00416A36"/>
    <w:pPr>
      <w:spacing w:before="240" w:after="60"/>
    </w:pPr>
    <w:rPr>
      <w:sz w:val="20"/>
    </w:rPr>
  </w:style>
  <w:style w:type="paragraph" w:customStyle="1" w:styleId="SubHeading1">
    <w:name w:val="SubHeading1"/>
    <w:basedOn w:val="HeadingBase"/>
    <w:rsid w:val="00416A36"/>
    <w:pPr>
      <w:spacing w:before="240" w:after="60"/>
    </w:pPr>
    <w:rPr>
      <w:color w:val="918585"/>
      <w:sz w:val="22"/>
    </w:rPr>
  </w:style>
  <w:style w:type="paragraph" w:customStyle="1" w:styleId="SideHeading">
    <w:name w:val="Side Heading"/>
    <w:basedOn w:val="HeadingBase"/>
    <w:rsid w:val="0041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A36"/>
    <w:pPr>
      <w:numPr>
        <w:numId w:val="10"/>
      </w:numPr>
    </w:pPr>
  </w:style>
  <w:style w:type="paragraph" w:styleId="PlainText">
    <w:name w:val="Plain Text"/>
    <w:basedOn w:val="Normal"/>
    <w:link w:val="PlainTextChar"/>
    <w:rsid w:val="00416A36"/>
    <w:rPr>
      <w:sz w:val="20"/>
    </w:rPr>
  </w:style>
  <w:style w:type="character" w:customStyle="1" w:styleId="PlainTextChar">
    <w:name w:val="Plain Text Char"/>
    <w:basedOn w:val="DefaultParagraphFont"/>
    <w:link w:val="PlainText"/>
    <w:rsid w:val="00416A36"/>
    <w:rPr>
      <w:rFonts w:ascii="Courier New" w:eastAsia="Times New Roman" w:hAnsi="Courier New" w:cs="Times New Roman"/>
      <w:sz w:val="20"/>
      <w:szCs w:val="20"/>
      <w:lang w:eastAsia="en-US"/>
    </w:rPr>
  </w:style>
  <w:style w:type="character" w:customStyle="1" w:styleId="MenuOption">
    <w:name w:val="Menu Option"/>
    <w:basedOn w:val="DefaultParagraphFont"/>
    <w:rsid w:val="00416A36"/>
    <w:rPr>
      <w:b/>
      <w:smallCaps/>
    </w:rPr>
  </w:style>
  <w:style w:type="paragraph" w:customStyle="1" w:styleId="TableListNumber">
    <w:name w:val="Table List Number"/>
    <w:basedOn w:val="ListNumber"/>
    <w:rsid w:val="00416A36"/>
    <w:pPr>
      <w:numPr>
        <w:numId w:val="0"/>
      </w:numPr>
    </w:pPr>
  </w:style>
  <w:style w:type="paragraph" w:styleId="TOC4">
    <w:name w:val="toc 4"/>
    <w:basedOn w:val="TOCBase"/>
    <w:next w:val="Normal"/>
    <w:semiHidden/>
    <w:rsid w:val="00416A36"/>
    <w:pPr>
      <w:tabs>
        <w:tab w:val="right" w:leader="dot" w:pos="9071"/>
      </w:tabs>
      <w:ind w:left="1701"/>
    </w:pPr>
  </w:style>
  <w:style w:type="paragraph" w:customStyle="1" w:styleId="ListAlpha">
    <w:name w:val="List Alpha"/>
    <w:basedOn w:val="List"/>
    <w:rsid w:val="00416A36"/>
    <w:pPr>
      <w:numPr>
        <w:numId w:val="8"/>
      </w:numPr>
    </w:pPr>
  </w:style>
  <w:style w:type="paragraph" w:customStyle="1" w:styleId="ListAlpha2">
    <w:name w:val="List Alpha 2"/>
    <w:basedOn w:val="List2"/>
    <w:rsid w:val="00416A36"/>
    <w:pPr>
      <w:numPr>
        <w:numId w:val="7"/>
      </w:numPr>
    </w:pPr>
  </w:style>
  <w:style w:type="paragraph" w:styleId="List2">
    <w:name w:val="List 2"/>
    <w:basedOn w:val="BodyText"/>
    <w:rsid w:val="00416A36"/>
    <w:pPr>
      <w:tabs>
        <w:tab w:val="left" w:pos="680"/>
      </w:tabs>
      <w:spacing w:before="60" w:after="60"/>
      <w:ind w:left="680" w:hanging="340"/>
    </w:pPr>
  </w:style>
  <w:style w:type="paragraph" w:styleId="List3">
    <w:name w:val="List 3"/>
    <w:basedOn w:val="BodyText"/>
    <w:rsid w:val="00416A36"/>
    <w:pPr>
      <w:tabs>
        <w:tab w:val="left" w:pos="1021"/>
      </w:tabs>
      <w:spacing w:before="60" w:after="60"/>
      <w:ind w:left="1020" w:hanging="340"/>
    </w:pPr>
  </w:style>
  <w:style w:type="paragraph" w:styleId="List4">
    <w:name w:val="List 4"/>
    <w:basedOn w:val="BodyText"/>
    <w:rsid w:val="00416A36"/>
    <w:pPr>
      <w:tabs>
        <w:tab w:val="left" w:pos="1361"/>
      </w:tabs>
      <w:spacing w:before="60" w:after="60"/>
      <w:ind w:left="1361" w:hanging="340"/>
    </w:pPr>
  </w:style>
  <w:style w:type="paragraph" w:styleId="List5">
    <w:name w:val="List 5"/>
    <w:basedOn w:val="BodyText"/>
    <w:rsid w:val="00416A36"/>
    <w:pPr>
      <w:tabs>
        <w:tab w:val="left" w:pos="1701"/>
      </w:tabs>
      <w:spacing w:before="60" w:after="60"/>
      <w:ind w:left="1701" w:hanging="340"/>
    </w:pPr>
  </w:style>
  <w:style w:type="paragraph" w:styleId="ListBullet3">
    <w:name w:val="List Bullet 3"/>
    <w:basedOn w:val="List3"/>
    <w:rsid w:val="00416A36"/>
    <w:pPr>
      <w:numPr>
        <w:numId w:val="13"/>
      </w:numPr>
      <w:tabs>
        <w:tab w:val="clear" w:pos="1021"/>
      </w:tabs>
      <w:ind w:left="1037" w:hanging="357"/>
    </w:pPr>
  </w:style>
  <w:style w:type="paragraph" w:styleId="ListBullet4">
    <w:name w:val="List Bullet 4"/>
    <w:basedOn w:val="List4"/>
    <w:rsid w:val="00416A36"/>
    <w:pPr>
      <w:numPr>
        <w:numId w:val="2"/>
      </w:numPr>
      <w:tabs>
        <w:tab w:val="clear" w:pos="1361"/>
      </w:tabs>
    </w:pPr>
  </w:style>
  <w:style w:type="paragraph" w:styleId="ListBullet5">
    <w:name w:val="List Bullet 5"/>
    <w:basedOn w:val="List5"/>
    <w:rsid w:val="00416A36"/>
    <w:pPr>
      <w:numPr>
        <w:numId w:val="3"/>
      </w:numPr>
    </w:pPr>
  </w:style>
  <w:style w:type="paragraph" w:styleId="ListContinue2">
    <w:name w:val="List Continue 2"/>
    <w:basedOn w:val="List2"/>
    <w:rsid w:val="00416A36"/>
    <w:pPr>
      <w:ind w:firstLine="0"/>
    </w:pPr>
  </w:style>
  <w:style w:type="paragraph" w:styleId="ListContinue3">
    <w:name w:val="List Continue 3"/>
    <w:basedOn w:val="List3"/>
    <w:rsid w:val="00416A36"/>
    <w:pPr>
      <w:ind w:left="1021" w:firstLine="0"/>
    </w:pPr>
  </w:style>
  <w:style w:type="paragraph" w:styleId="ListContinue4">
    <w:name w:val="List Continue 4"/>
    <w:basedOn w:val="List4"/>
    <w:rsid w:val="00416A36"/>
    <w:pPr>
      <w:ind w:firstLine="0"/>
    </w:pPr>
  </w:style>
  <w:style w:type="paragraph" w:styleId="ListContinue5">
    <w:name w:val="List Continue 5"/>
    <w:basedOn w:val="List5"/>
    <w:rsid w:val="00416A36"/>
    <w:pPr>
      <w:ind w:firstLine="0"/>
    </w:pPr>
  </w:style>
  <w:style w:type="paragraph" w:styleId="ListNumber3">
    <w:name w:val="List Number 3"/>
    <w:basedOn w:val="List3"/>
    <w:rsid w:val="00416A36"/>
    <w:pPr>
      <w:numPr>
        <w:numId w:val="4"/>
      </w:numPr>
    </w:pPr>
  </w:style>
  <w:style w:type="paragraph" w:styleId="ListNumber4">
    <w:name w:val="List Number 4"/>
    <w:basedOn w:val="List4"/>
    <w:rsid w:val="00416A36"/>
    <w:pPr>
      <w:numPr>
        <w:numId w:val="5"/>
      </w:numPr>
    </w:pPr>
  </w:style>
  <w:style w:type="paragraph" w:styleId="ListNumber5">
    <w:name w:val="List Number 5"/>
    <w:basedOn w:val="List5"/>
    <w:rsid w:val="00416A36"/>
    <w:pPr>
      <w:numPr>
        <w:numId w:val="6"/>
      </w:numPr>
    </w:pPr>
  </w:style>
  <w:style w:type="paragraph" w:styleId="BlockText">
    <w:name w:val="Block Text"/>
    <w:basedOn w:val="Normal"/>
    <w:rsid w:val="00416A36"/>
    <w:pPr>
      <w:spacing w:after="120"/>
      <w:ind w:left="1440" w:right="1440"/>
    </w:pPr>
  </w:style>
  <w:style w:type="character" w:customStyle="1" w:styleId="Subscript">
    <w:name w:val="Subscript"/>
    <w:basedOn w:val="DefaultParagraphFont"/>
    <w:rsid w:val="00416A36"/>
    <w:rPr>
      <w:sz w:val="16"/>
      <w:vertAlign w:val="subscript"/>
    </w:rPr>
  </w:style>
  <w:style w:type="character" w:customStyle="1" w:styleId="Superscript">
    <w:name w:val="Superscript"/>
    <w:basedOn w:val="DefaultParagraphFont"/>
    <w:rsid w:val="00416A36"/>
    <w:rPr>
      <w:sz w:val="16"/>
      <w:vertAlign w:val="superscript"/>
    </w:rPr>
  </w:style>
  <w:style w:type="character" w:customStyle="1" w:styleId="Symbols">
    <w:name w:val="Symbols"/>
    <w:basedOn w:val="DefaultParagraphFont"/>
    <w:rsid w:val="00416A36"/>
    <w:rPr>
      <w:rFonts w:ascii="Symbol" w:hAnsi="Symbol"/>
    </w:rPr>
  </w:style>
  <w:style w:type="character" w:customStyle="1" w:styleId="MenuOptions">
    <w:name w:val="Menu Options"/>
    <w:basedOn w:val="DefaultParagraphFont"/>
    <w:rsid w:val="00416A36"/>
    <w:rPr>
      <w:rFonts w:ascii="Arial Narrow" w:hAnsi="Arial Narrow"/>
      <w:smallCaps/>
    </w:rPr>
  </w:style>
  <w:style w:type="character" w:customStyle="1" w:styleId="Buttons">
    <w:name w:val="Buttons"/>
    <w:basedOn w:val="DefaultParagraphFont"/>
    <w:rsid w:val="00416A36"/>
    <w:rPr>
      <w:b/>
    </w:rPr>
  </w:style>
  <w:style w:type="character" w:customStyle="1" w:styleId="Underlined">
    <w:name w:val="Underlined"/>
    <w:basedOn w:val="DefaultParagraphFont"/>
    <w:rsid w:val="00416A36"/>
    <w:rPr>
      <w:u w:val="single"/>
    </w:rPr>
  </w:style>
  <w:style w:type="paragraph" w:customStyle="1" w:styleId="TableBodyTextRight">
    <w:name w:val="Table Body Text Right"/>
    <w:basedOn w:val="TableBodyText"/>
    <w:rsid w:val="00416A36"/>
    <w:pPr>
      <w:widowControl w:val="0"/>
      <w:autoSpaceDE w:val="0"/>
      <w:autoSpaceDN w:val="0"/>
      <w:adjustRightInd w:val="0"/>
      <w:jc w:val="right"/>
    </w:pPr>
    <w:rPr>
      <w:rFonts w:cs="Arial"/>
      <w:szCs w:val="18"/>
    </w:rPr>
  </w:style>
  <w:style w:type="paragraph" w:customStyle="1" w:styleId="CopyrightText">
    <w:name w:val="Copyright Text"/>
    <w:basedOn w:val="BodyText"/>
    <w:rsid w:val="00416A36"/>
    <w:rPr>
      <w:sz w:val="18"/>
    </w:rPr>
  </w:style>
  <w:style w:type="paragraph" w:customStyle="1" w:styleId="BodySmallRight">
    <w:name w:val="Body Small Right"/>
    <w:basedOn w:val="BodyTextRight"/>
    <w:rsid w:val="00416A36"/>
    <w:rPr>
      <w:sz w:val="18"/>
      <w:szCs w:val="18"/>
    </w:rPr>
  </w:style>
  <w:style w:type="paragraph" w:customStyle="1" w:styleId="MarginEdition">
    <w:name w:val="Margin Edition"/>
    <w:basedOn w:val="MarginNote"/>
    <w:rsid w:val="00416A36"/>
    <w:pPr>
      <w:spacing w:before="0" w:after="0"/>
    </w:pPr>
    <w:rPr>
      <w:rFonts w:ascii="Times New Roman" w:hAnsi="Times New Roman"/>
      <w:color w:val="999999"/>
    </w:rPr>
  </w:style>
  <w:style w:type="paragraph" w:customStyle="1" w:styleId="Spacer">
    <w:name w:val="Spacer"/>
    <w:basedOn w:val="Normal"/>
    <w:rsid w:val="00416A36"/>
    <w:rPr>
      <w:sz w:val="2"/>
      <w:szCs w:val="2"/>
    </w:rPr>
  </w:style>
  <w:style w:type="character" w:customStyle="1" w:styleId="Small">
    <w:name w:val="Small"/>
    <w:basedOn w:val="DefaultParagraphFont"/>
    <w:rsid w:val="00416A36"/>
    <w:rPr>
      <w:sz w:val="16"/>
    </w:rPr>
  </w:style>
  <w:style w:type="paragraph" w:customStyle="1" w:styleId="WideTable">
    <w:name w:val="Wide Table"/>
    <w:basedOn w:val="Normal"/>
    <w:rsid w:val="00416A36"/>
    <w:pPr>
      <w:ind w:left="-1418"/>
    </w:pPr>
    <w:rPr>
      <w:sz w:val="2"/>
      <w:szCs w:val="2"/>
    </w:rPr>
  </w:style>
  <w:style w:type="character" w:styleId="PageNumber">
    <w:name w:val="page number"/>
    <w:basedOn w:val="DefaultParagraphFont"/>
    <w:rsid w:val="00416A36"/>
  </w:style>
  <w:style w:type="paragraph" w:styleId="Quote">
    <w:name w:val="Quote"/>
    <w:basedOn w:val="Heading1"/>
    <w:link w:val="QuoteChar"/>
    <w:qFormat/>
    <w:rsid w:val="00416A36"/>
    <w:rPr>
      <w:b w:val="0"/>
      <w:sz w:val="72"/>
      <w:szCs w:val="72"/>
      <w:lang w:val="en-NZ"/>
    </w:rPr>
  </w:style>
  <w:style w:type="character" w:customStyle="1" w:styleId="QuoteChar">
    <w:name w:val="Quote Char"/>
    <w:basedOn w:val="DefaultParagraphFont"/>
    <w:link w:val="Quote"/>
    <w:rsid w:val="0041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A36"/>
    <w:pPr>
      <w:pageBreakBefore/>
    </w:pPr>
  </w:style>
  <w:style w:type="paragraph" w:customStyle="1" w:styleId="Border">
    <w:name w:val="Border"/>
    <w:basedOn w:val="Normal"/>
    <w:qFormat/>
    <w:rsid w:val="0041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A36"/>
    <w:rPr>
      <w:b/>
      <w:bCs/>
      <w:i/>
      <w:iCs/>
      <w:color w:val="auto"/>
    </w:rPr>
  </w:style>
  <w:style w:type="paragraph" w:styleId="IntenseQuote">
    <w:name w:val="Intense Quote"/>
    <w:basedOn w:val="Normal"/>
    <w:next w:val="Normal"/>
    <w:link w:val="IntenseQuoteChar"/>
    <w:uiPriority w:val="30"/>
    <w:qFormat/>
    <w:rsid w:val="0041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A36"/>
    <w:rPr>
      <w:smallCaps/>
      <w:color w:val="auto"/>
      <w:u w:val="single"/>
    </w:rPr>
  </w:style>
  <w:style w:type="character" w:styleId="IntenseReference">
    <w:name w:val="Intense Reference"/>
    <w:basedOn w:val="DefaultParagraphFont"/>
    <w:uiPriority w:val="32"/>
    <w:qFormat/>
    <w:rsid w:val="00416A36"/>
    <w:rPr>
      <w:b/>
      <w:bCs/>
      <w:smallCaps/>
      <w:color w:val="auto"/>
      <w:spacing w:val="5"/>
      <w:u w:val="single"/>
    </w:rPr>
  </w:style>
  <w:style w:type="paragraph" w:customStyle="1" w:styleId="2ColumnHeading">
    <w:name w:val="2Column Heading"/>
    <w:basedOn w:val="BodyText"/>
    <w:qFormat/>
    <w:rsid w:val="00416A36"/>
    <w:pPr>
      <w:spacing w:after="60"/>
      <w:ind w:left="-2268"/>
    </w:pPr>
    <w:rPr>
      <w:b/>
    </w:rPr>
  </w:style>
  <w:style w:type="paragraph" w:customStyle="1" w:styleId="Heading1TOC">
    <w:name w:val="Heading1 TOC"/>
    <w:basedOn w:val="Normal"/>
    <w:qFormat/>
    <w:rsid w:val="00416A36"/>
    <w:pPr>
      <w:spacing w:before="240" w:after="120"/>
    </w:pPr>
    <w:rPr>
      <w:rFonts w:ascii="Times New Roman" w:hAnsi="Times New Roman"/>
      <w:b/>
      <w:sz w:val="32"/>
    </w:rPr>
  </w:style>
  <w:style w:type="paragraph" w:customStyle="1" w:styleId="Heading2TOC">
    <w:name w:val="Heading2 TOC"/>
    <w:basedOn w:val="Normal"/>
    <w:qFormat/>
    <w:rsid w:val="00416A36"/>
    <w:pPr>
      <w:spacing w:before="240" w:after="60"/>
    </w:pPr>
    <w:rPr>
      <w:rFonts w:ascii="Times New Roman" w:hAnsi="Times New Roman"/>
      <w:b/>
      <w:sz w:val="28"/>
    </w:rPr>
  </w:style>
  <w:style w:type="character" w:customStyle="1" w:styleId="Underline">
    <w:name w:val="Underline"/>
    <w:basedOn w:val="DefaultParagraphFont"/>
    <w:qFormat/>
    <w:rsid w:val="00416A36"/>
    <w:rPr>
      <w:u w:val="single"/>
    </w:rPr>
  </w:style>
  <w:style w:type="character" w:customStyle="1" w:styleId="BoldandItalics">
    <w:name w:val="Bold and Italics"/>
    <w:qFormat/>
    <w:rsid w:val="00416A36"/>
    <w:rPr>
      <w:b/>
      <w:i/>
      <w:u w:val="none"/>
    </w:rPr>
  </w:style>
  <w:style w:type="paragraph" w:styleId="BalloonText">
    <w:name w:val="Balloon Text"/>
    <w:basedOn w:val="Normal"/>
    <w:link w:val="BalloonTextChar"/>
    <w:rsid w:val="00416A36"/>
    <w:rPr>
      <w:rFonts w:ascii="Tahoma" w:hAnsi="Tahoma" w:cs="Tahoma"/>
      <w:sz w:val="16"/>
      <w:szCs w:val="16"/>
    </w:rPr>
  </w:style>
  <w:style w:type="character" w:customStyle="1" w:styleId="BalloonTextChar">
    <w:name w:val="Balloon Text Char"/>
    <w:basedOn w:val="DefaultParagraphFont"/>
    <w:link w:val="BalloonText"/>
    <w:rsid w:val="0041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A36"/>
    <w:rPr>
      <w:b/>
      <w:color w:val="660033"/>
      <w:spacing w:val="0"/>
    </w:rPr>
  </w:style>
  <w:style w:type="paragraph" w:customStyle="1" w:styleId="Nameditemlist">
    <w:name w:val="Named item list"/>
    <w:basedOn w:val="BodyText"/>
    <w:qFormat/>
    <w:rsid w:val="00416A36"/>
    <w:pPr>
      <w:tabs>
        <w:tab w:val="left" w:pos="2835"/>
      </w:tabs>
      <w:ind w:left="2835" w:hanging="2835"/>
    </w:pPr>
  </w:style>
  <w:style w:type="paragraph" w:customStyle="1" w:styleId="BodyTextnopadding">
    <w:name w:val="Body Text no padding"/>
    <w:basedOn w:val="BodyText"/>
    <w:qFormat/>
    <w:rsid w:val="00416A36"/>
    <w:pPr>
      <w:spacing w:before="0" w:after="0"/>
    </w:pPr>
  </w:style>
  <w:style w:type="paragraph" w:customStyle="1" w:styleId="BodyTextBold">
    <w:name w:val="Body Text Bold"/>
    <w:basedOn w:val="BodyText"/>
    <w:qFormat/>
    <w:rsid w:val="00416A36"/>
    <w:rPr>
      <w:b/>
    </w:rPr>
  </w:style>
  <w:style w:type="character" w:styleId="Hyperlink">
    <w:name w:val="Hyperlink"/>
    <w:basedOn w:val="DefaultParagraphFont"/>
    <w:uiPriority w:val="99"/>
    <w:unhideWhenUsed/>
    <w:rsid w:val="00B56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3980</Characters>
  <Application>Microsoft Office Word</Application>
  <DocSecurity>0</DocSecurity>
  <Lines>113</Lines>
  <Paragraphs>72</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RIIBHD301E Conduct surface blast hole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