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11A" w:rsidP="006711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RIIBEF604E Conduct a feasibility study</w:t>
      </w:r>
      <w:r>
        <w:fldChar w:fldCharType="end"/>
      </w:r>
    </w:p>
    <w:p w:rsidR="0067111A" w:rsidP="0067111A">
      <w:pPr>
        <w:pStyle w:val="Version"/>
        <w:sectPr w:rsidSect="007F3B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B5D" w:rsidP="007F3B5D">
      <w:pPr>
        <w:pStyle w:val="SuperHeading"/>
      </w:pPr>
      <w:r w:rsidRPr="007F3B5D">
        <w:t>RIIBEF604E Conduct a feasibility study</w:t>
      </w:r>
    </w:p>
    <w:p w:rsidR="00000000" w:rsidRPr="007F3B5D" w:rsidP="007F3B5D">
      <w:pPr>
        <w:pStyle w:val="Heading1"/>
      </w:pPr>
      <w:bookmarkStart w:id="1" w:name="O_1106442"/>
      <w:bookmarkEnd w:id="1"/>
      <w:r w:rsidRPr="007F3B5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7F3B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B5D" w:rsidP="007F3B5D">
            <w:pPr>
              <w:pStyle w:val="BodyText"/>
            </w:pPr>
            <w:r w:rsidRPr="007F3B5D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B5D">
            <w:pPr>
              <w:pStyle w:val="BodyText"/>
              <w:rPr>
                <w:lang w:val="en-NZ"/>
              </w:rPr>
            </w:pPr>
            <w:r w:rsidRPr="007F3B5D">
              <w:rPr>
                <w:rStyle w:val="SpecialBold"/>
              </w:rPr>
              <w:t>Comments</w:t>
            </w:r>
          </w:p>
        </w:tc>
      </w:tr>
      <w:tr w:rsidTr="007F3B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B5D">
            <w:pPr>
              <w:pStyle w:val="BodyText"/>
              <w:rPr>
                <w:lang w:val="en-NZ"/>
              </w:rPr>
            </w:pPr>
            <w:r w:rsidRPr="007F3B5D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B5D" w:rsidP="007F3B5D">
            <w:pPr>
              <w:pStyle w:val="BodyText"/>
            </w:pPr>
            <w:r w:rsidRPr="007F3B5D">
              <w:t>This version first released with RII Resources and Infrastructure Industry Training Package Version 5.0.</w:t>
            </w:r>
          </w:p>
        </w:tc>
      </w:tr>
    </w:tbl>
    <w:p w:rsidR="00000000" w:rsidRPr="007F3B5D" w:rsidP="007F3B5D">
      <w:pPr>
        <w:pStyle w:val="BodyText"/>
      </w:pPr>
    </w:p>
    <w:p w:rsidR="00000000" w:rsidRPr="007F3B5D" w:rsidP="007F3B5D">
      <w:pPr>
        <w:pStyle w:val="AllowPageBreak"/>
      </w:pPr>
    </w:p>
    <w:p w:rsidR="00000000" w:rsidRPr="007F3B5D" w:rsidP="007F3B5D">
      <w:pPr>
        <w:pStyle w:val="Heading1"/>
      </w:pPr>
      <w:bookmarkStart w:id="2" w:name="O_1106446"/>
      <w:bookmarkEnd w:id="2"/>
      <w:r w:rsidRPr="007F3B5D">
        <w:t>Application</w:t>
      </w:r>
    </w:p>
    <w:p w:rsidR="00000000" w:rsidRPr="007F3B5D" w:rsidP="0067111A">
      <w:pPr>
        <w:pStyle w:val="BodyText"/>
      </w:pPr>
      <w:r w:rsidRPr="007F3B5D">
        <w:t>This unit describes the skills and knowledge required to conduct a fe</w:t>
      </w:r>
      <w:r w:rsidRPr="007F3B5D">
        <w:t>asibility study in the resources and infrastructure industries.</w:t>
      </w:r>
    </w:p>
    <w:p w:rsidR="00000000" w:rsidRPr="007F3B5D" w:rsidP="0067111A">
      <w:pPr>
        <w:pStyle w:val="BodyText"/>
      </w:pPr>
      <w:r w:rsidRPr="007F3B5D">
        <w:t>It applies to those who work in management roles. They are generally responsible for the outcomes of others and contribute to the development of solutions to non</w:t>
      </w:r>
      <w:r w:rsidRPr="007F3B5D">
        <w:noBreakHyphen/>
        <w:t>routine problems.</w:t>
      </w:r>
    </w:p>
    <w:p w:rsidR="00000000" w:rsidRPr="007F3B5D" w:rsidP="0067111A">
      <w:pPr>
        <w:pStyle w:val="BodyText"/>
      </w:pPr>
      <w:r w:rsidRPr="007F3B5D">
        <w:t>Licensing, l</w:t>
      </w:r>
      <w:r w:rsidRPr="007F3B5D">
        <w:t>egislative and certification requirements may apply to this unit and can vary between states, territories and industry sectors. Users must check requirements with relevant body before applying the unit.</w:t>
      </w:r>
    </w:p>
    <w:p w:rsidR="00000000" w:rsidRPr="007F3B5D" w:rsidP="007F3B5D">
      <w:pPr>
        <w:pStyle w:val="Heading1"/>
      </w:pPr>
      <w:bookmarkStart w:id="3" w:name="O_1106445"/>
      <w:bookmarkEnd w:id="3"/>
      <w:r w:rsidRPr="007F3B5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54"/>
        <w:gridCol w:w="6514"/>
      </w:tblGrid>
      <w:tr w:rsidTr="007F3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B5D" w:rsidP="007F3B5D">
            <w:pPr>
              <w:pStyle w:val="BodyText"/>
            </w:pPr>
            <w:r w:rsidRPr="007F3B5D">
              <w:rPr>
                <w:rStyle w:val="SpecialBold"/>
              </w:rPr>
              <w:t>ELEMENT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B5D">
            <w:pPr>
              <w:pStyle w:val="BodyText"/>
              <w:rPr>
                <w:lang w:val="en-NZ"/>
              </w:rPr>
            </w:pPr>
            <w:r w:rsidRPr="007F3B5D">
              <w:rPr>
                <w:rStyle w:val="SpecialBold"/>
              </w:rPr>
              <w:t>PERFORMANCE CRITERIA</w:t>
            </w:r>
          </w:p>
        </w:tc>
      </w:tr>
      <w:tr w:rsidTr="007F3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B5D" w:rsidP="007F3B5D">
            <w:pPr>
              <w:pStyle w:val="BodyText"/>
            </w:pPr>
            <w:r w:rsidRPr="007F3B5D">
              <w:rPr>
                <w:rStyle w:val="Emphasis"/>
              </w:rPr>
              <w:t>Elements describe the essential outcomes.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B5D">
            <w:pPr>
              <w:pStyle w:val="BodyText"/>
              <w:rPr>
                <w:lang w:val="en-NZ"/>
              </w:rPr>
            </w:pPr>
            <w:r w:rsidRPr="007F3B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3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B5D">
            <w:pPr>
              <w:pStyle w:val="List"/>
              <w:rPr>
                <w:lang w:val="en-NZ"/>
              </w:rPr>
            </w:pPr>
            <w:r w:rsidRPr="007F3B5D">
              <w:t>1. Identify and research organisation’s needs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B5D" w:rsidP="007F3B5D">
            <w:pPr>
              <w:pStyle w:val="List"/>
            </w:pPr>
            <w:r w:rsidRPr="007F3B5D">
              <w:t>1.1 Obtain, interpret and confirm work requirements</w:t>
            </w:r>
          </w:p>
          <w:p w:rsidR="00000000" w:rsidRPr="007F3B5D" w:rsidP="007F3B5D">
            <w:pPr>
              <w:pStyle w:val="List"/>
            </w:pPr>
            <w:r w:rsidRPr="007F3B5D">
              <w:t>1.2 Access, interpret and apply documentation required to conduct a feasibility study</w:t>
            </w:r>
          </w:p>
          <w:p w:rsidR="00000000" w:rsidRPr="007F3B5D" w:rsidP="007F3B5D">
            <w:pPr>
              <w:pStyle w:val="List"/>
            </w:pPr>
            <w:r w:rsidRPr="007F3B5D">
              <w:t>1.3 Analyse organisation goals, objectives and strategies to determine the type of research required</w:t>
            </w:r>
          </w:p>
          <w:p w:rsidR="00000000" w:rsidRPr="007F3B5D" w:rsidP="007F3B5D">
            <w:pPr>
              <w:pStyle w:val="List"/>
            </w:pPr>
            <w:r w:rsidRPr="007F3B5D">
              <w:t>1.4 Investigate a</w:t>
            </w:r>
            <w:r w:rsidRPr="007F3B5D">
              <w:t>nd analyse operating environments to develop options, strategies and anticipated outcomes</w:t>
            </w:r>
          </w:p>
          <w:p w:rsidR="00000000" w:rsidRPr="007F3B5D" w:rsidP="007F3B5D">
            <w:pPr>
              <w:pStyle w:val="List"/>
            </w:pPr>
            <w:r w:rsidRPr="007F3B5D">
              <w:t>1.5 Prepare written research brief stating the objectives and outcomes, and the requirements for presentation of information</w:t>
            </w:r>
          </w:p>
          <w:p w:rsidR="00000000" w:rsidP="007F3B5D">
            <w:pPr>
              <w:pStyle w:val="List"/>
              <w:rPr>
                <w:lang w:val="en-NZ"/>
              </w:rPr>
            </w:pPr>
            <w:r w:rsidRPr="007F3B5D">
              <w:t>1.6 Develop and implement strategies that</w:t>
            </w:r>
            <w:r w:rsidRPr="007F3B5D">
              <w:t xml:space="preserve"> translate the objectives into the planning process</w:t>
            </w:r>
          </w:p>
        </w:tc>
      </w:tr>
      <w:tr w:rsidTr="007F3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B5D">
            <w:pPr>
              <w:pStyle w:val="List"/>
              <w:rPr>
                <w:lang w:val="en-NZ"/>
              </w:rPr>
            </w:pPr>
            <w:r w:rsidRPr="007F3B5D">
              <w:t>2. Carry out environmental investigation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B5D" w:rsidP="007F3B5D">
            <w:pPr>
              <w:pStyle w:val="List"/>
            </w:pPr>
            <w:r w:rsidRPr="007F3B5D">
              <w:t>2.1 Establish information requirements and identify and access sources</w:t>
            </w:r>
          </w:p>
          <w:p w:rsidR="00000000" w:rsidRPr="007F3B5D" w:rsidP="007F3B5D">
            <w:pPr>
              <w:pStyle w:val="List"/>
            </w:pPr>
            <w:r w:rsidRPr="007F3B5D">
              <w:t xml:space="preserve">2.2 Establish strategies and systems to support analysis of the </w:t>
            </w:r>
            <w:r w:rsidRPr="007F3B5D">
              <w:t>environment</w:t>
            </w:r>
          </w:p>
          <w:p w:rsidR="00000000" w:rsidRPr="007F3B5D" w:rsidP="007F3B5D">
            <w:pPr>
              <w:pStyle w:val="List"/>
            </w:pPr>
            <w:r w:rsidRPr="007F3B5D">
              <w:t>2.3 Scan the environment to identify and assess the factors that impact on the project according to workplace procedures</w:t>
            </w:r>
          </w:p>
          <w:p w:rsidR="00000000" w:rsidRPr="007F3B5D" w:rsidP="007F3B5D">
            <w:pPr>
              <w:pStyle w:val="List"/>
            </w:pPr>
            <w:r w:rsidRPr="007F3B5D">
              <w:t>2.4 Identify and explore market opportunities to assist the organisation to forecast trends and options</w:t>
            </w:r>
          </w:p>
          <w:p w:rsidR="00000000" w:rsidRPr="007F3B5D" w:rsidP="007F3B5D">
            <w:pPr>
              <w:pStyle w:val="List"/>
            </w:pPr>
            <w:r w:rsidRPr="007F3B5D">
              <w:t>2.5 Determine quantity and qual</w:t>
            </w:r>
            <w:r w:rsidRPr="007F3B5D">
              <w:t>ity of resources according to workplace procedures</w:t>
            </w:r>
          </w:p>
          <w:p w:rsidR="00000000" w:rsidRPr="007F3B5D" w:rsidP="007F3B5D">
            <w:pPr>
              <w:pStyle w:val="List"/>
            </w:pPr>
            <w:r w:rsidRPr="007F3B5D">
              <w:t>2.6 Identify and analyse threats and opportunities and use them to optimise project outcomes</w:t>
            </w:r>
          </w:p>
          <w:p w:rsidR="00000000" w:rsidRPr="007F3B5D" w:rsidP="007F3B5D">
            <w:pPr>
              <w:pStyle w:val="List"/>
            </w:pPr>
            <w:r w:rsidRPr="007F3B5D">
              <w:t>2.7 Undertake titles search</w:t>
            </w:r>
          </w:p>
          <w:p w:rsidR="00000000" w:rsidP="007F3B5D">
            <w:pPr>
              <w:pStyle w:val="List"/>
              <w:rPr>
                <w:lang w:val="en-NZ"/>
              </w:rPr>
            </w:pPr>
            <w:r w:rsidRPr="007F3B5D">
              <w:t>2.8 Document legislative and organisational requirements</w:t>
            </w:r>
          </w:p>
        </w:tc>
      </w:tr>
      <w:tr w:rsidTr="007F3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B5D">
            <w:pPr>
              <w:pStyle w:val="List"/>
              <w:rPr>
                <w:lang w:val="en-NZ"/>
              </w:rPr>
            </w:pPr>
            <w:r w:rsidRPr="007F3B5D">
              <w:t>3. Assess feasibility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B5D" w:rsidP="007F3B5D">
            <w:pPr>
              <w:pStyle w:val="List"/>
            </w:pPr>
            <w:r w:rsidRPr="007F3B5D">
              <w:t xml:space="preserve">3.1 </w:t>
            </w:r>
            <w:r w:rsidRPr="007F3B5D">
              <w:t>Estimate resource requirements and utilisation to reflect customer requirements, the organisation business plans and the cost to the organisation of providing the products and services</w:t>
            </w:r>
          </w:p>
          <w:p w:rsidR="00000000" w:rsidRPr="007F3B5D" w:rsidP="007F3B5D">
            <w:pPr>
              <w:pStyle w:val="List"/>
            </w:pPr>
            <w:r w:rsidRPr="007F3B5D">
              <w:t>3.2 Review and update information to ensure appropriate data is gathere</w:t>
            </w:r>
            <w:r w:rsidRPr="007F3B5D">
              <w:t>d to assess project viability</w:t>
            </w:r>
          </w:p>
          <w:p w:rsidR="00000000" w:rsidP="007F3B5D">
            <w:pPr>
              <w:pStyle w:val="List"/>
              <w:rPr>
                <w:lang w:val="en-NZ"/>
              </w:rPr>
            </w:pPr>
            <w:r w:rsidRPr="007F3B5D">
              <w:t>3.3 Seek preliminary opinion from legislative and regulative bodies</w:t>
            </w:r>
          </w:p>
        </w:tc>
      </w:tr>
      <w:tr w:rsidTr="007F3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B5D">
            <w:pPr>
              <w:pStyle w:val="List"/>
              <w:rPr>
                <w:lang w:val="en-NZ"/>
              </w:rPr>
            </w:pPr>
            <w:r w:rsidRPr="007F3B5D">
              <w:t>4. Prepare report and present findings/recommendations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B5D" w:rsidP="007F3B5D">
            <w:pPr>
              <w:pStyle w:val="List"/>
            </w:pPr>
            <w:r w:rsidRPr="007F3B5D">
              <w:t>4.1 Prepare preliminary reports for management briefings according to workplace procedures</w:t>
            </w:r>
          </w:p>
          <w:p w:rsidR="00000000" w:rsidRPr="007F3B5D" w:rsidP="007F3B5D">
            <w:pPr>
              <w:pStyle w:val="List"/>
            </w:pPr>
            <w:r w:rsidRPr="007F3B5D">
              <w:t>4.2 Documen</w:t>
            </w:r>
            <w:r w:rsidRPr="007F3B5D">
              <w:t>t in writing recommendations for future action and agreement gained by stakeholders</w:t>
            </w:r>
          </w:p>
        </w:tc>
      </w:tr>
    </w:tbl>
    <w:p w:rsidR="00000000" w:rsidRPr="007F3B5D" w:rsidP="007F3B5D">
      <w:pPr>
        <w:pStyle w:val="BodyText"/>
      </w:pPr>
    </w:p>
    <w:p w:rsidR="00000000" w:rsidRPr="007F3B5D" w:rsidP="007F3B5D">
      <w:pPr>
        <w:pStyle w:val="AllowPageBreak"/>
      </w:pPr>
    </w:p>
    <w:p w:rsidR="00000000" w:rsidRPr="007F3B5D" w:rsidP="007F3B5D">
      <w:pPr>
        <w:pStyle w:val="Heading1"/>
      </w:pPr>
      <w:bookmarkStart w:id="4" w:name="O_1106444"/>
      <w:bookmarkEnd w:id="4"/>
      <w:r w:rsidRPr="007F3B5D">
        <w:t>Foundation Skills</w:t>
      </w:r>
    </w:p>
    <w:p w:rsidR="00000000" w:rsidRPr="0067111A" w:rsidP="0067111A">
      <w:pPr>
        <w:pStyle w:val="BodyText"/>
        <w:rPr>
          <w:i/>
        </w:rPr>
      </w:pPr>
      <w:r w:rsidRPr="0067111A">
        <w:rPr>
          <w:rStyle w:val="Emphasis"/>
        </w:rPr>
        <w:t>This section describes those language, literacy, numeracy and employment skills that are essential to performance but not explicit in</w:t>
      </w:r>
      <w:r w:rsidRPr="0067111A">
        <w:rPr>
          <w:rStyle w:val="Emphasis"/>
        </w:rPr>
        <w:t xml:space="preserve">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7F3B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B5D" w:rsidP="007F3B5D">
            <w:pPr>
              <w:pStyle w:val="BodyText"/>
            </w:pPr>
            <w:r w:rsidRPr="007F3B5D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B5D">
            <w:pPr>
              <w:pStyle w:val="BodyText"/>
              <w:rPr>
                <w:lang w:val="en-NZ"/>
              </w:rPr>
            </w:pPr>
            <w:r w:rsidRPr="007F3B5D">
              <w:rPr>
                <w:rStyle w:val="SpecialBold"/>
              </w:rPr>
              <w:t>DESCRIPTION</w:t>
            </w:r>
          </w:p>
        </w:tc>
      </w:tr>
      <w:tr w:rsidTr="007F3B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B5D">
            <w:pPr>
              <w:pStyle w:val="BodyText"/>
              <w:rPr>
                <w:lang w:val="en-NZ"/>
              </w:rPr>
            </w:pPr>
            <w:r w:rsidRPr="007F3B5D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B5D">
            <w:pPr>
              <w:pStyle w:val="ListBullet"/>
              <w:rPr>
                <w:lang w:val="en-NZ"/>
              </w:rPr>
            </w:pPr>
            <w:r w:rsidRPr="007F3B5D">
              <w:t>Identifies a range of factors that impact on a decision, including own values and principles, the needs, power, values, beliefs and assumptions of stakeholders</w:t>
            </w:r>
          </w:p>
        </w:tc>
      </w:tr>
      <w:tr w:rsidTr="007F3B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B5D">
            <w:pPr>
              <w:pStyle w:val="BodyText"/>
              <w:rPr>
                <w:lang w:val="en-NZ"/>
              </w:rPr>
            </w:pPr>
            <w:r w:rsidRPr="007F3B5D">
              <w:t>Initiative and enterprise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B5D" w:rsidP="007F3B5D">
            <w:pPr>
              <w:pStyle w:val="ListBullet"/>
            </w:pPr>
            <w:r w:rsidRPr="007F3B5D">
              <w:t>Demonstrates an understanding of the strategic and operational trends to achieve work goals, enhance work processes, create opportunities and reduce risks</w:t>
            </w:r>
          </w:p>
        </w:tc>
      </w:tr>
    </w:tbl>
    <w:p w:rsidR="00000000" w:rsidRPr="007F3B5D" w:rsidP="007F3B5D">
      <w:pPr>
        <w:pStyle w:val="BodyText"/>
      </w:pPr>
    </w:p>
    <w:p w:rsidR="00000000" w:rsidRPr="007F3B5D" w:rsidP="007F3B5D">
      <w:pPr>
        <w:pStyle w:val="AllowPageBreak"/>
      </w:pPr>
    </w:p>
    <w:p w:rsidR="00000000" w:rsidRPr="007F3B5D" w:rsidP="007F3B5D">
      <w:pPr>
        <w:pStyle w:val="Heading1"/>
      </w:pPr>
      <w:bookmarkStart w:id="5" w:name="O_1106443"/>
      <w:bookmarkEnd w:id="5"/>
      <w:r w:rsidRPr="007F3B5D">
        <w:t>Unit Mapping Information</w:t>
      </w:r>
    </w:p>
    <w:p w:rsidR="00000000" w:rsidRPr="007F3B5D" w:rsidP="0067111A">
      <w:pPr>
        <w:pStyle w:val="BodyText"/>
      </w:pPr>
      <w:r w:rsidRPr="007F3B5D">
        <w:t>Supersedes and is equivalent to RIIBEF604D Conduct feasibility study.</w:t>
      </w:r>
    </w:p>
    <w:p w:rsidR="00000000" w:rsidRPr="007F3B5D" w:rsidP="007F3B5D">
      <w:pPr>
        <w:pStyle w:val="Heading1"/>
      </w:pPr>
      <w:bookmarkStart w:id="6" w:name="O_1106436"/>
      <w:bookmarkEnd w:id="6"/>
      <w:r w:rsidRPr="007F3B5D">
        <w:t>Links</w:t>
      </w:r>
    </w:p>
    <w:p w:rsidR="00000000" w:rsidRPr="007F3B5D" w:rsidP="0067111A">
      <w:pPr>
        <w:pStyle w:val="BodyText"/>
      </w:pPr>
      <w:r w:rsidRPr="007F3B5D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5294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F3B5D" w:rsidP="007F3B5D"/>
    <w:sectPr w:rsidSect="007F3B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5D" w:rsidRPr="0067111A" w:rsidP="006711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1A" w:rsidP="007F3B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111A" w:rsidP="007F3B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111A" w:rsidP="007F3B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B5D" w:rsidRPr="0067111A" w:rsidP="006711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1A" w:rsidRPr="002D2AF8" w:rsidP="007F3B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RIIBEF604E Conduct a feasibility study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7111A" w:rsidP="007F3B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F82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0C1C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B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B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B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B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B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B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B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B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B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B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B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B5D"/>
  </w:style>
  <w:style w:type="character" w:customStyle="1" w:styleId="Heading1Char">
    <w:name w:val="Heading 1 Char"/>
    <w:basedOn w:val="DefaultParagraphFont"/>
    <w:link w:val="Heading1"/>
    <w:rsid w:val="007F3B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B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B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3B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3B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B5D"/>
    <w:rPr>
      <w:b/>
      <w:spacing w:val="0"/>
    </w:rPr>
  </w:style>
  <w:style w:type="character" w:styleId="Emphasis">
    <w:name w:val="Emphasis"/>
    <w:basedOn w:val="DefaultParagraphFont"/>
    <w:qFormat/>
    <w:rsid w:val="007F3B5D"/>
    <w:rPr>
      <w:i/>
    </w:rPr>
  </w:style>
  <w:style w:type="paragraph" w:customStyle="1" w:styleId="SuperHeading">
    <w:name w:val="SuperHeading"/>
    <w:basedOn w:val="Normal"/>
    <w:rsid w:val="007F3B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B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B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B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B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B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B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B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B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B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B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B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B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B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B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B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3B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B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B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B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3B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3B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B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B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B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B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B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B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B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B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3B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B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B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B5D"/>
  </w:style>
  <w:style w:type="paragraph" w:styleId="TableofFigures">
    <w:name w:val="table of figures"/>
    <w:basedOn w:val="Normal"/>
    <w:next w:val="Normal"/>
    <w:semiHidden/>
    <w:rsid w:val="007F3B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B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3B5D"/>
    <w:rPr>
      <w:rFonts w:ascii="Wingdings" w:hAnsi="Wingdings"/>
    </w:rPr>
  </w:style>
  <w:style w:type="paragraph" w:customStyle="1" w:styleId="TableHeading">
    <w:name w:val="Table Heading"/>
    <w:basedOn w:val="HeadingBase"/>
    <w:rsid w:val="007F3B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B5D"/>
    <w:rPr>
      <w:color w:val="0033CC"/>
      <w:u w:val="none"/>
    </w:rPr>
  </w:style>
  <w:style w:type="paragraph" w:customStyle="1" w:styleId="BodyTextRight">
    <w:name w:val="Body Text Right"/>
    <w:basedOn w:val="BodyText"/>
    <w:rsid w:val="007F3B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B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B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B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B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B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B5D"/>
    <w:rPr>
      <w:sz w:val="32"/>
    </w:rPr>
  </w:style>
  <w:style w:type="paragraph" w:customStyle="1" w:styleId="HeadingProcedure">
    <w:name w:val="Heading Procedure"/>
    <w:basedOn w:val="HeadingBase"/>
    <w:next w:val="Normal"/>
    <w:rsid w:val="007F3B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B5D"/>
    <w:pPr>
      <w:spacing w:before="60" w:after="60"/>
    </w:pPr>
  </w:style>
  <w:style w:type="paragraph" w:styleId="ListContinue">
    <w:name w:val="List Continue"/>
    <w:basedOn w:val="List"/>
    <w:rsid w:val="007F3B5D"/>
    <w:pPr>
      <w:ind w:firstLine="0"/>
    </w:pPr>
  </w:style>
  <w:style w:type="paragraph" w:customStyle="1" w:styleId="ListNote">
    <w:name w:val="List Note"/>
    <w:basedOn w:val="List"/>
    <w:rsid w:val="007F3B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B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B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B5D"/>
    <w:rPr>
      <w:rFonts w:ascii="Courier New" w:hAnsi="Courier New"/>
    </w:rPr>
  </w:style>
  <w:style w:type="paragraph" w:customStyle="1" w:styleId="NoteBullet">
    <w:name w:val="Note Bullet"/>
    <w:basedOn w:val="Note"/>
    <w:rsid w:val="007F3B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B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B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B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B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3B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B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B5D"/>
    <w:rPr>
      <w:b/>
      <w:smallCaps/>
    </w:rPr>
  </w:style>
  <w:style w:type="paragraph" w:customStyle="1" w:styleId="TableListNumber">
    <w:name w:val="Table List Number"/>
    <w:basedOn w:val="ListNumber"/>
    <w:rsid w:val="007F3B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B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B5D"/>
    <w:pPr>
      <w:numPr>
        <w:numId w:val="8"/>
      </w:numPr>
    </w:pPr>
  </w:style>
  <w:style w:type="paragraph" w:customStyle="1" w:styleId="ListAlpha2">
    <w:name w:val="List Alpha 2"/>
    <w:basedOn w:val="List2"/>
    <w:rsid w:val="007F3B5D"/>
    <w:pPr>
      <w:numPr>
        <w:numId w:val="7"/>
      </w:numPr>
    </w:pPr>
  </w:style>
  <w:style w:type="paragraph" w:styleId="List2">
    <w:name w:val="List 2"/>
    <w:basedOn w:val="BodyText"/>
    <w:rsid w:val="007F3B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B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B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B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B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B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3B5D"/>
    <w:pPr>
      <w:numPr>
        <w:numId w:val="3"/>
      </w:numPr>
    </w:pPr>
  </w:style>
  <w:style w:type="paragraph" w:styleId="ListContinue2">
    <w:name w:val="List Continue 2"/>
    <w:basedOn w:val="List2"/>
    <w:rsid w:val="007F3B5D"/>
    <w:pPr>
      <w:ind w:firstLine="0"/>
    </w:pPr>
  </w:style>
  <w:style w:type="paragraph" w:styleId="ListContinue3">
    <w:name w:val="List Continue 3"/>
    <w:basedOn w:val="List3"/>
    <w:rsid w:val="007F3B5D"/>
    <w:pPr>
      <w:ind w:left="1021" w:firstLine="0"/>
    </w:pPr>
  </w:style>
  <w:style w:type="paragraph" w:styleId="ListContinue4">
    <w:name w:val="List Continue 4"/>
    <w:basedOn w:val="List4"/>
    <w:rsid w:val="007F3B5D"/>
    <w:pPr>
      <w:ind w:firstLine="0"/>
    </w:pPr>
  </w:style>
  <w:style w:type="paragraph" w:styleId="ListContinue5">
    <w:name w:val="List Continue 5"/>
    <w:basedOn w:val="List5"/>
    <w:rsid w:val="007F3B5D"/>
    <w:pPr>
      <w:ind w:firstLine="0"/>
    </w:pPr>
  </w:style>
  <w:style w:type="paragraph" w:styleId="ListNumber3">
    <w:name w:val="List Number 3"/>
    <w:basedOn w:val="List3"/>
    <w:rsid w:val="007F3B5D"/>
    <w:pPr>
      <w:numPr>
        <w:numId w:val="4"/>
      </w:numPr>
    </w:pPr>
  </w:style>
  <w:style w:type="paragraph" w:styleId="ListNumber4">
    <w:name w:val="List Number 4"/>
    <w:basedOn w:val="List4"/>
    <w:rsid w:val="007F3B5D"/>
    <w:pPr>
      <w:numPr>
        <w:numId w:val="5"/>
      </w:numPr>
    </w:pPr>
  </w:style>
  <w:style w:type="paragraph" w:styleId="ListNumber5">
    <w:name w:val="List Number 5"/>
    <w:basedOn w:val="List5"/>
    <w:rsid w:val="007F3B5D"/>
    <w:pPr>
      <w:numPr>
        <w:numId w:val="6"/>
      </w:numPr>
    </w:pPr>
  </w:style>
  <w:style w:type="paragraph" w:styleId="BlockText">
    <w:name w:val="Block Text"/>
    <w:basedOn w:val="Normal"/>
    <w:rsid w:val="007F3B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B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B5D"/>
    <w:rPr>
      <w:sz w:val="16"/>
      <w:vertAlign w:val="superscript"/>
    </w:rPr>
  </w:style>
  <w:style w:type="character" w:customStyle="1" w:styleId="Symbols">
    <w:name w:val="Symbols"/>
    <w:basedOn w:val="DefaultParagraphFont"/>
    <w:rsid w:val="007F3B5D"/>
    <w:rPr>
      <w:rFonts w:ascii="Symbol" w:hAnsi="Symbol"/>
    </w:rPr>
  </w:style>
  <w:style w:type="character" w:customStyle="1" w:styleId="MenuOptions">
    <w:name w:val="Menu Options"/>
    <w:basedOn w:val="DefaultParagraphFont"/>
    <w:rsid w:val="007F3B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B5D"/>
    <w:rPr>
      <w:b/>
    </w:rPr>
  </w:style>
  <w:style w:type="character" w:customStyle="1" w:styleId="Underlined">
    <w:name w:val="Underlined"/>
    <w:basedOn w:val="DefaultParagraphFont"/>
    <w:rsid w:val="007F3B5D"/>
    <w:rPr>
      <w:u w:val="single"/>
    </w:rPr>
  </w:style>
  <w:style w:type="paragraph" w:customStyle="1" w:styleId="TableBodyTextRight">
    <w:name w:val="Table Body Text Right"/>
    <w:basedOn w:val="TableBodyText"/>
    <w:rsid w:val="007F3B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B5D"/>
    <w:rPr>
      <w:sz w:val="18"/>
    </w:rPr>
  </w:style>
  <w:style w:type="paragraph" w:customStyle="1" w:styleId="BodySmallRight">
    <w:name w:val="Body Small Right"/>
    <w:basedOn w:val="BodyTextRight"/>
    <w:rsid w:val="007F3B5D"/>
    <w:rPr>
      <w:sz w:val="18"/>
      <w:szCs w:val="18"/>
    </w:rPr>
  </w:style>
  <w:style w:type="paragraph" w:customStyle="1" w:styleId="MarginEdition">
    <w:name w:val="Margin Edition"/>
    <w:basedOn w:val="MarginNote"/>
    <w:rsid w:val="007F3B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B5D"/>
    <w:rPr>
      <w:sz w:val="2"/>
      <w:szCs w:val="2"/>
    </w:rPr>
  </w:style>
  <w:style w:type="character" w:customStyle="1" w:styleId="Small">
    <w:name w:val="Small"/>
    <w:basedOn w:val="DefaultParagraphFont"/>
    <w:rsid w:val="007F3B5D"/>
    <w:rPr>
      <w:sz w:val="16"/>
    </w:rPr>
  </w:style>
  <w:style w:type="paragraph" w:customStyle="1" w:styleId="WideTable">
    <w:name w:val="Wide Table"/>
    <w:basedOn w:val="Normal"/>
    <w:rsid w:val="007F3B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B5D"/>
  </w:style>
  <w:style w:type="paragraph" w:styleId="Quote">
    <w:name w:val="Quote"/>
    <w:basedOn w:val="Heading1"/>
    <w:link w:val="QuoteChar"/>
    <w:qFormat/>
    <w:rsid w:val="007F3B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B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B5D"/>
    <w:pPr>
      <w:pageBreakBefore/>
    </w:pPr>
  </w:style>
  <w:style w:type="paragraph" w:customStyle="1" w:styleId="Border">
    <w:name w:val="Border"/>
    <w:basedOn w:val="Normal"/>
    <w:qFormat/>
    <w:rsid w:val="007F3B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B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B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B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B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B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B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B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B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B5D"/>
    <w:rPr>
      <w:u w:val="single"/>
    </w:rPr>
  </w:style>
  <w:style w:type="character" w:customStyle="1" w:styleId="BoldandItalics">
    <w:name w:val="Bold and Italics"/>
    <w:qFormat/>
    <w:rsid w:val="007F3B5D"/>
    <w:rPr>
      <w:b/>
      <w:i/>
      <w:u w:val="none"/>
    </w:rPr>
  </w:style>
  <w:style w:type="paragraph" w:styleId="BalloonText">
    <w:name w:val="Balloon Text"/>
    <w:basedOn w:val="Normal"/>
    <w:link w:val="BalloonTextChar"/>
    <w:rsid w:val="007F3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B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B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B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B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B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B5D"/>
    <w:pPr>
      <w:spacing w:before="0" w:after="0"/>
    </w:pPr>
  </w:style>
  <w:style w:type="paragraph" w:customStyle="1" w:styleId="BodyTextBold">
    <w:name w:val="Body Text Bold"/>
    <w:basedOn w:val="BodyText"/>
    <w:qFormat/>
    <w:rsid w:val="007F3B5D"/>
    <w:rPr>
      <w:b/>
    </w:rPr>
  </w:style>
  <w:style w:type="character" w:styleId="Hyperlink">
    <w:name w:val="Hyperlink"/>
    <w:basedOn w:val="DefaultParagraphFont"/>
    <w:uiPriority w:val="99"/>
    <w:unhideWhenUsed/>
    <w:rsid w:val="006711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3357</Characters>
  <Application>Microsoft Office Word</Application>
  <DocSecurity>0</DocSecurity>
  <Lines>101</Lines>
  <Paragraphs>62</Paragraphs>
  <ScaleCrop>false</ScaleCrop>
  <Company>Author-it Software Corporation Ltd.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RIIBEF604E Conduct a feasibility study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2022-10-18T14:09:00Z</dcterms:created>
  <dcterms:modified xsi:type="dcterms:W3CDTF">2022-10-18T14:09:00Z</dcterms:modified>
</cp:coreProperties>
</file>