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56C" w:rsidP="0094256C">
      <w:pPr>
        <w:pStyle w:val="Title"/>
      </w:pPr>
      <w:r>
        <w:fldChar w:fldCharType="begin"/>
      </w:r>
      <w:r>
        <w:instrText xml:space="preserve"> TITLE   \* MERGEFORMAT </w:instrText>
      </w:r>
      <w:r>
        <w:fldChar w:fldCharType="separate"/>
      </w:r>
      <w:r>
        <w:t>RIIBEF601E Conduct business negotiations</w:t>
      </w:r>
      <w:r>
        <w:fldChar w:fldCharType="end"/>
      </w:r>
    </w:p>
    <w:p w:rsidR="0094256C" w:rsidP="0094256C">
      <w:pPr>
        <w:pStyle w:val="Version"/>
        <w:sectPr w:rsidSect="000100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060" w:rsidP="00010060">
      <w:pPr>
        <w:pStyle w:val="SuperHeading"/>
      </w:pPr>
      <w:r w:rsidRPr="00010060">
        <w:t>RIIBEF601E Conduct business negotiations</w:t>
      </w:r>
    </w:p>
    <w:p w:rsidR="00000000" w:rsidRPr="00010060" w:rsidP="00010060">
      <w:pPr>
        <w:pStyle w:val="Heading1"/>
      </w:pPr>
      <w:bookmarkStart w:id="1" w:name="O_1106412"/>
      <w:bookmarkEnd w:id="1"/>
      <w:r w:rsidRPr="00010060">
        <w:t>Modification History</w:t>
      </w:r>
    </w:p>
    <w:tbl>
      <w:tblPr>
        <w:tblW w:w="9522" w:type="dxa"/>
        <w:tblLayout w:type="fixed"/>
        <w:tblCellMar>
          <w:left w:w="62" w:type="dxa"/>
          <w:right w:w="62" w:type="dxa"/>
        </w:tblCellMar>
        <w:tblLook w:val="0000"/>
      </w:tblPr>
      <w:tblGrid>
        <w:gridCol w:w="2929"/>
        <w:gridCol w:w="6593"/>
      </w:tblGrid>
      <w:tr w:rsidTr="0001006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BodyText"/>
            </w:pPr>
            <w:r w:rsidRPr="0001006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rPr>
                <w:rStyle w:val="SpecialBold"/>
              </w:rPr>
              <w:t>Comments</w:t>
            </w:r>
          </w:p>
        </w:tc>
      </w:tr>
      <w:tr w:rsidTr="0001006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BodyText"/>
            </w:pPr>
            <w:r w:rsidRPr="00010060">
              <w:t>This version first released with RII Resources and Infrastructure Industry Training Package Version 5.0.</w:t>
            </w:r>
          </w:p>
        </w:tc>
      </w:tr>
    </w:tbl>
    <w:p w:rsidR="00000000" w:rsidRPr="00010060" w:rsidP="00010060">
      <w:pPr>
        <w:pStyle w:val="BodyText"/>
      </w:pPr>
    </w:p>
    <w:p w:rsidR="00000000" w:rsidRPr="00010060" w:rsidP="00010060">
      <w:pPr>
        <w:pStyle w:val="AllowPageBreak"/>
      </w:pPr>
    </w:p>
    <w:p w:rsidR="00000000" w:rsidRPr="00010060" w:rsidP="00010060">
      <w:pPr>
        <w:pStyle w:val="Heading1"/>
      </w:pPr>
      <w:bookmarkStart w:id="2" w:name="O_1106416"/>
      <w:bookmarkEnd w:id="2"/>
      <w:r w:rsidRPr="00010060">
        <w:t>Application</w:t>
      </w:r>
    </w:p>
    <w:p w:rsidR="00000000" w:rsidRPr="00010060" w:rsidP="0094256C">
      <w:pPr>
        <w:pStyle w:val="BodyText"/>
      </w:pPr>
      <w:r w:rsidRPr="00010060">
        <w:t>This unit describes the skills and knowledge required to conduct busi</w:t>
      </w:r>
      <w:r w:rsidRPr="00010060">
        <w:t>ness negotiations in the resources and infrastructure industries.</w:t>
      </w:r>
    </w:p>
    <w:p w:rsidR="00000000" w:rsidRPr="00010060" w:rsidP="0094256C">
      <w:pPr>
        <w:pStyle w:val="BodyText"/>
      </w:pPr>
      <w:r w:rsidRPr="00010060">
        <w:t>It applies to those who work in management roles. They are generally responsible for the outcomes of others and contribute to the development of solutions to non</w:t>
      </w:r>
      <w:r w:rsidRPr="00010060">
        <w:noBreakHyphen/>
        <w:t>routine problems.</w:t>
      </w:r>
    </w:p>
    <w:p w:rsidR="00000000" w:rsidRPr="00010060" w:rsidP="0094256C">
      <w:pPr>
        <w:pStyle w:val="BodyText"/>
      </w:pPr>
      <w:r w:rsidRPr="00010060">
        <w:t>Licensing,</w:t>
      </w:r>
      <w:r w:rsidRPr="00010060">
        <w:t xml:space="preserve"> legislative and certification requirements may apply to this unit and can vary between states, territories and industry sectors. Users must check requirements with relevant body before applying the unit.</w:t>
      </w:r>
    </w:p>
    <w:p w:rsidR="00000000" w:rsidRPr="00010060" w:rsidP="00010060">
      <w:pPr>
        <w:pStyle w:val="Heading1"/>
      </w:pPr>
      <w:bookmarkStart w:id="3" w:name="O_1106415"/>
      <w:bookmarkEnd w:id="3"/>
      <w:r w:rsidRPr="00010060">
        <w:t>Elements and Performance Criteri</w:t>
      </w:r>
      <w:r w:rsidRPr="00010060">
        <w:t>a</w:t>
      </w:r>
    </w:p>
    <w:tbl>
      <w:tblPr>
        <w:tblW w:w="9640" w:type="dxa"/>
        <w:tblLayout w:type="fixed"/>
        <w:tblCellMar>
          <w:left w:w="62" w:type="dxa"/>
          <w:right w:w="62" w:type="dxa"/>
        </w:tblCellMar>
        <w:tblLook w:val="0000"/>
      </w:tblPr>
      <w:tblGrid>
        <w:gridCol w:w="2448"/>
        <w:gridCol w:w="7192"/>
      </w:tblGrid>
      <w:tr w:rsidTr="00010060">
        <w:tblPrEx>
          <w:tblW w:w="9640" w:type="dxa"/>
          <w:tblLayout w:type="fixed"/>
          <w:tblCellMar>
            <w:left w:w="62" w:type="dxa"/>
            <w:right w:w="62" w:type="dxa"/>
          </w:tblCellMar>
          <w:tblLook w:val="0000"/>
        </w:tblPrEx>
        <w:trPr>
          <w:tblHeader/>
        </w:trPr>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BodyText"/>
            </w:pPr>
            <w:r w:rsidRPr="00010060">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rPr>
                <w:rStyle w:val="SpecialBold"/>
              </w:rPr>
              <w:t>PERFORMANCE CRITERIA</w:t>
            </w:r>
          </w:p>
        </w:tc>
      </w:tr>
      <w:tr w:rsidTr="00010060">
        <w:tblPrEx>
          <w:tblW w:w="9640"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BodyText"/>
            </w:pPr>
            <w:r w:rsidRPr="00010060">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rPr>
                <w:rStyle w:val="Emphasis"/>
              </w:rPr>
              <w:t>Performance criteria describe the performance needed to demonstrate achievement of the element.</w:t>
            </w:r>
          </w:p>
        </w:tc>
      </w:tr>
      <w:tr w:rsidTr="00010060">
        <w:tblPrEx>
          <w:tblW w:w="9640"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List"/>
              <w:rPr>
                <w:lang w:val="en-NZ"/>
              </w:rPr>
            </w:pPr>
            <w:r w:rsidRPr="00010060">
              <w:t>1. Establish and confirm the organisation’s objectives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List"/>
            </w:pPr>
            <w:r w:rsidRPr="00010060">
              <w:t>1.1 Obtain, interpret and confirm work requirements</w:t>
            </w:r>
          </w:p>
          <w:p w:rsidR="00000000" w:rsidRPr="00010060" w:rsidP="00010060">
            <w:pPr>
              <w:pStyle w:val="List"/>
            </w:pPr>
            <w:r w:rsidRPr="00010060">
              <w:t>1.2 Access, interpret and apply documentation required to conduct business negotiations</w:t>
            </w:r>
          </w:p>
          <w:p w:rsidR="00000000" w:rsidRPr="00010060" w:rsidP="00010060">
            <w:pPr>
              <w:pStyle w:val="List"/>
            </w:pPr>
            <w:r w:rsidRPr="00010060">
              <w:t>1.3 Identify and target available business opportunities</w:t>
            </w:r>
          </w:p>
          <w:p w:rsidR="00000000" w:rsidRPr="00010060" w:rsidP="00010060">
            <w:pPr>
              <w:pStyle w:val="List"/>
            </w:pPr>
            <w:r w:rsidRPr="00010060">
              <w:t>1.4 Facilitate discussions with stakeholders to develop str</w:t>
            </w:r>
            <w:r w:rsidRPr="00010060">
              <w:t>ategies and ideas to meet objectives</w:t>
            </w:r>
          </w:p>
          <w:p w:rsidR="00000000" w:rsidRPr="00010060" w:rsidP="00010060">
            <w:pPr>
              <w:pStyle w:val="List"/>
            </w:pPr>
            <w:r w:rsidRPr="00010060">
              <w:t>1.5 Analyse information to allow for assessment of the short-term and long-term position of the business</w:t>
            </w:r>
          </w:p>
          <w:p w:rsidR="00000000" w:rsidP="00010060">
            <w:pPr>
              <w:pStyle w:val="List"/>
              <w:rPr>
                <w:lang w:val="en-NZ"/>
              </w:rPr>
            </w:pPr>
            <w:r w:rsidRPr="00010060">
              <w:t>1.6 Ensure agreed decisions and recommendations fall within the operations business objectives and legislative req</w:t>
            </w:r>
            <w:r w:rsidRPr="00010060">
              <w:t>uirements</w:t>
            </w:r>
          </w:p>
        </w:tc>
      </w:tr>
      <w:tr w:rsidTr="00010060">
        <w:tblPrEx>
          <w:tblW w:w="9640"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List"/>
              <w:rPr>
                <w:lang w:val="en-NZ"/>
              </w:rPr>
            </w:pPr>
            <w:r w:rsidRPr="00010060">
              <w:t>2. Conduct business negotiations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List"/>
            </w:pPr>
            <w:r w:rsidRPr="00010060">
              <w:t>2.1 Consult and/or lobby key stakeholders who can assist in achieving the objectives</w:t>
            </w:r>
          </w:p>
          <w:p w:rsidR="00000000" w:rsidRPr="00010060" w:rsidP="00010060">
            <w:pPr>
              <w:pStyle w:val="List"/>
            </w:pPr>
            <w:r w:rsidRPr="00010060">
              <w:t>2.2 Ensure preparation for the meeting is sufficient to enable effective business negotiations and to achieve desired objectives</w:t>
            </w:r>
          </w:p>
          <w:p w:rsidR="00000000" w:rsidRPr="00010060" w:rsidP="00010060">
            <w:pPr>
              <w:pStyle w:val="List"/>
            </w:pPr>
            <w:r w:rsidRPr="00010060">
              <w:t xml:space="preserve">2.3 Ensure contributions to the negotiations are clear, concise and </w:t>
            </w:r>
            <w:r w:rsidRPr="00010060">
              <w:t>relevant to achieving business objectives</w:t>
            </w:r>
          </w:p>
          <w:p w:rsidR="00000000" w:rsidP="00010060">
            <w:pPr>
              <w:pStyle w:val="List"/>
              <w:rPr>
                <w:lang w:val="en-NZ"/>
              </w:rPr>
            </w:pPr>
            <w:r w:rsidRPr="00010060">
              <w:t>2.4 Document/reco</w:t>
            </w:r>
            <w:r w:rsidRPr="00010060">
              <w:t>rd in writing key outcomes of negotiations according to workplace procedures</w:t>
            </w:r>
          </w:p>
        </w:tc>
      </w:tr>
      <w:tr w:rsidTr="00010060">
        <w:tblPrEx>
          <w:tblW w:w="9640"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List"/>
              <w:rPr>
                <w:lang w:val="en-NZ"/>
              </w:rPr>
            </w:pPr>
            <w:r w:rsidRPr="00010060">
              <w:t>3. Evaluate negotiation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List"/>
            </w:pPr>
            <w:r w:rsidRPr="00010060">
              <w:t>3.1 Evaluate outcomes of negotiations according to workplace procedures</w:t>
            </w:r>
          </w:p>
          <w:p w:rsidR="00000000" w:rsidRPr="00010060" w:rsidP="00010060">
            <w:pPr>
              <w:pStyle w:val="List"/>
            </w:pPr>
            <w:r w:rsidRPr="00010060">
              <w:t>3.2 Refer outcomes of negotiations to key stakeholders</w:t>
            </w:r>
          </w:p>
          <w:p w:rsidR="00000000" w:rsidRPr="00010060" w:rsidP="00010060">
            <w:pPr>
              <w:pStyle w:val="List"/>
            </w:pPr>
            <w:r w:rsidRPr="00010060">
              <w:t>3.3 Review outcome</w:t>
            </w:r>
            <w:r w:rsidRPr="00010060">
              <w:t>s of negotiations for improvement</w:t>
            </w:r>
          </w:p>
          <w:p w:rsidR="00000000" w:rsidRPr="00010060" w:rsidP="00010060">
            <w:pPr>
              <w:pStyle w:val="List"/>
            </w:pPr>
            <w:r w:rsidRPr="00010060">
              <w:t>3.4 Follow up, and circulate as necessary, outcomes and decisions</w:t>
            </w:r>
          </w:p>
        </w:tc>
      </w:tr>
    </w:tbl>
    <w:p w:rsidR="00000000" w:rsidRPr="00010060" w:rsidP="00010060">
      <w:pPr>
        <w:pStyle w:val="BodyText"/>
      </w:pPr>
    </w:p>
    <w:p w:rsidR="00000000" w:rsidRPr="00010060" w:rsidP="00010060">
      <w:pPr>
        <w:pStyle w:val="AllowPageBreak"/>
      </w:pPr>
    </w:p>
    <w:p w:rsidR="00000000" w:rsidRPr="00010060" w:rsidP="00010060">
      <w:pPr>
        <w:pStyle w:val="Heading1"/>
      </w:pPr>
      <w:bookmarkStart w:id="4" w:name="O_1106414"/>
      <w:bookmarkEnd w:id="4"/>
      <w:r w:rsidRPr="00010060">
        <w:t>Foundation Skills</w:t>
      </w:r>
    </w:p>
    <w:p w:rsidR="00000000" w:rsidRPr="0094256C" w:rsidP="0094256C">
      <w:pPr>
        <w:pStyle w:val="BodyText"/>
        <w:rPr>
          <w:i/>
        </w:rPr>
      </w:pPr>
      <w:r w:rsidRPr="0094256C">
        <w:rPr>
          <w:rStyle w:val="Emphasis"/>
        </w:rPr>
        <w:t>This section describes those language, literacy, numeracy and employment skills that are essential to performance but</w:t>
      </w:r>
      <w:r w:rsidRPr="0094256C">
        <w:rPr>
          <w:rStyle w:val="Emphasis"/>
        </w:rPr>
        <w:t xml:space="preserve"> not explicit in the performance criteria.</w:t>
      </w:r>
    </w:p>
    <w:tbl>
      <w:tblPr>
        <w:tblW w:w="9522" w:type="dxa"/>
        <w:tblLayout w:type="fixed"/>
        <w:tblCellMar>
          <w:left w:w="62" w:type="dxa"/>
          <w:right w:w="62" w:type="dxa"/>
        </w:tblCellMar>
        <w:tblLook w:val="0000"/>
      </w:tblPr>
      <w:tblGrid>
        <w:gridCol w:w="2438"/>
        <w:gridCol w:w="7084"/>
      </w:tblGrid>
      <w:tr w:rsidTr="0001006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BodyText"/>
            </w:pPr>
            <w:r w:rsidRPr="0001006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rPr>
                <w:rStyle w:val="SpecialBold"/>
              </w:rPr>
              <w:t>DESCRIPTION</w:t>
            </w:r>
          </w:p>
        </w:tc>
      </w:tr>
      <w:tr w:rsidTr="0001006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ListBullet"/>
              <w:rPr>
                <w:lang w:val="en-NZ"/>
              </w:rPr>
            </w:pPr>
            <w:r w:rsidRPr="00010060">
              <w:t>Conveys information and requirements clearly, and listens carefully</w:t>
            </w:r>
          </w:p>
        </w:tc>
      </w:tr>
      <w:tr w:rsidTr="0001006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ListBullet"/>
              <w:rPr>
                <w:lang w:val="en-NZ"/>
              </w:rPr>
            </w:pPr>
            <w:r w:rsidRPr="00010060">
              <w:t>Identifies and interprets relevant information from workplace proced</w:t>
            </w:r>
            <w:r w:rsidRPr="00010060">
              <w:t>ures, documentation and regulations</w:t>
            </w:r>
          </w:p>
        </w:tc>
      </w:tr>
      <w:tr w:rsidTr="0001006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ListBullet"/>
            </w:pPr>
            <w:r w:rsidRPr="00010060">
              <w:t>Demonstrates an understanding of the ways in which variables impact on decision outcomes</w:t>
            </w:r>
          </w:p>
          <w:p w:rsidR="00000000" w:rsidP="00010060">
            <w:pPr>
              <w:pStyle w:val="ListBullet"/>
              <w:rPr>
                <w:lang w:val="en-NZ"/>
              </w:rPr>
            </w:pPr>
            <w:r w:rsidRPr="00010060">
              <w:t>Identifies a range of factors that impact on a decision, including own values and principl</w:t>
            </w:r>
            <w:r w:rsidRPr="00010060">
              <w:t>es, the needs, power, values, beliefs and assumptions of stakeholders</w:t>
            </w:r>
          </w:p>
        </w:tc>
      </w:tr>
      <w:tr w:rsidTr="0001006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ListBullet"/>
            </w:pPr>
            <w:r w:rsidRPr="00010060">
              <w:t>Articulates requirements and responsibilities clearly and distinctively, using industry standard technical language intended for audience and environment</w:t>
            </w:r>
          </w:p>
        </w:tc>
      </w:tr>
    </w:tbl>
    <w:p w:rsidR="00000000" w:rsidRPr="00010060" w:rsidP="00010060">
      <w:pPr>
        <w:pStyle w:val="BodyText"/>
      </w:pPr>
    </w:p>
    <w:p w:rsidR="00000000" w:rsidRPr="00010060" w:rsidP="00010060">
      <w:pPr>
        <w:pStyle w:val="AllowPageBreak"/>
      </w:pPr>
    </w:p>
    <w:p w:rsidR="00000000" w:rsidRPr="00010060" w:rsidP="00010060">
      <w:pPr>
        <w:pStyle w:val="Heading1"/>
      </w:pPr>
      <w:bookmarkStart w:id="5" w:name="O_1106413"/>
      <w:bookmarkEnd w:id="5"/>
      <w:r w:rsidRPr="00010060">
        <w:t>Unit Mapping Information</w:t>
      </w:r>
    </w:p>
    <w:p w:rsidR="00000000" w:rsidRPr="00010060" w:rsidP="0094256C">
      <w:pPr>
        <w:pStyle w:val="BodyText"/>
      </w:pPr>
      <w:r w:rsidRPr="00010060">
        <w:t>Supersedes and is equivalent to RIIBEF601D Conduct business negotiations.</w:t>
      </w:r>
    </w:p>
    <w:p w:rsidR="00000000" w:rsidRPr="00010060" w:rsidP="00010060">
      <w:pPr>
        <w:pStyle w:val="Heading1"/>
      </w:pPr>
      <w:bookmarkStart w:id="6" w:name="O_1106406"/>
      <w:bookmarkEnd w:id="6"/>
      <w:r w:rsidRPr="00010060">
        <w:t>Links</w:t>
      </w:r>
    </w:p>
    <w:p w:rsidR="00000000" w:rsidRPr="00010060" w:rsidP="0094256C">
      <w:pPr>
        <w:pStyle w:val="BodyText"/>
      </w:pPr>
      <w:r w:rsidRPr="0001006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67FC7">
        <w:rPr>
          <w:rStyle w:val="Hyperlink"/>
        </w:rPr>
        <w:t>https://vetnet.gov.au/Pages/TrainingDocs.aspx?q=88a61002-9a21-4386-aaf8-69c76e675272</w:t>
      </w:r>
      <w:r>
        <w:fldChar w:fldCharType="end"/>
      </w:r>
    </w:p>
    <w:p w:rsidR="00000000" w:rsidRPr="00010060" w:rsidP="0094256C">
      <w:pPr>
        <w:pStyle w:val="BodyText"/>
        <w:sectPr w:rsidSect="00010060">
          <w:headerReference w:type="default" r:id="rId10"/>
          <w:footerReference w:type="default" r:id="rId11"/>
          <w:pgSz w:w="11908" w:h="16833"/>
          <w:pgMar w:top="1702" w:right="1418" w:bottom="1702" w:left="1418" w:header="992" w:footer="992" w:gutter="0"/>
          <w:cols w:space="720"/>
          <w:noEndnote/>
          <w:docGrid w:linePitch="299"/>
        </w:sectPr>
      </w:pPr>
    </w:p>
    <w:p w:rsidR="00000000" w:rsidRPr="00010060" w:rsidP="00010060">
      <w:pPr>
        <w:pStyle w:val="SuperHeading"/>
      </w:pPr>
      <w:r w:rsidRPr="00010060">
        <w:t>Assessment Requirements for RIIBEF601E Conduct business negotiat</w:t>
      </w:r>
      <w:r w:rsidRPr="00010060">
        <w:t>ions</w:t>
      </w:r>
    </w:p>
    <w:p w:rsidR="00000000" w:rsidRPr="00010060" w:rsidP="00010060">
      <w:pPr>
        <w:pStyle w:val="Heading1"/>
      </w:pPr>
      <w:bookmarkStart w:id="7" w:name="O_1106408"/>
      <w:bookmarkEnd w:id="7"/>
      <w:r w:rsidRPr="00010060">
        <w:t>Modification History</w:t>
      </w:r>
    </w:p>
    <w:tbl>
      <w:tblPr>
        <w:tblW w:w="9522" w:type="dxa"/>
        <w:tblLayout w:type="fixed"/>
        <w:tblCellMar>
          <w:left w:w="62" w:type="dxa"/>
          <w:right w:w="62" w:type="dxa"/>
        </w:tblCellMar>
        <w:tblLook w:val="0000"/>
      </w:tblPr>
      <w:tblGrid>
        <w:gridCol w:w="2929"/>
        <w:gridCol w:w="6593"/>
      </w:tblGrid>
      <w:tr w:rsidTr="0001006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BodyText"/>
            </w:pPr>
            <w:r w:rsidRPr="0001006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rPr>
                <w:rStyle w:val="SpecialBold"/>
              </w:rPr>
              <w:t>Comments</w:t>
            </w:r>
          </w:p>
        </w:tc>
      </w:tr>
      <w:tr w:rsidTr="0001006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060">
            <w:pPr>
              <w:pStyle w:val="BodyText"/>
              <w:rPr>
                <w:lang w:val="en-NZ"/>
              </w:rPr>
            </w:pPr>
            <w:r w:rsidRPr="0001006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060" w:rsidP="00010060">
            <w:pPr>
              <w:pStyle w:val="BodyText"/>
            </w:pPr>
            <w:r w:rsidRPr="00010060">
              <w:t>This version first released with RII Resources and Infrastructure Industry Training Package Version 5.0.</w:t>
            </w:r>
          </w:p>
        </w:tc>
      </w:tr>
    </w:tbl>
    <w:p w:rsidR="00000000" w:rsidRPr="00010060" w:rsidP="00010060">
      <w:pPr>
        <w:pStyle w:val="BodyText"/>
      </w:pPr>
    </w:p>
    <w:p w:rsidR="00000000" w:rsidRPr="00010060" w:rsidP="00010060">
      <w:pPr>
        <w:pStyle w:val="AllowPageBreak"/>
      </w:pPr>
    </w:p>
    <w:p w:rsidR="00000000" w:rsidRPr="00010060" w:rsidP="00010060">
      <w:pPr>
        <w:pStyle w:val="Heading1"/>
      </w:pPr>
      <w:bookmarkStart w:id="8" w:name="O_1106411"/>
      <w:bookmarkEnd w:id="8"/>
      <w:r w:rsidRPr="00010060">
        <w:t>Performance Evidence</w:t>
      </w:r>
    </w:p>
    <w:p w:rsidR="00000000" w:rsidRPr="00010060" w:rsidP="0094256C">
      <w:pPr>
        <w:pStyle w:val="BodyText"/>
      </w:pPr>
      <w:r w:rsidRPr="00010060">
        <w:t>The candidate must demonstrate the ability to complete the tasks outlined in the elements, performance criteria and foundation skills of this unit, including evidence of the ability to:</w:t>
      </w:r>
    </w:p>
    <w:p w:rsidR="00000000" w:rsidRPr="00010060" w:rsidP="00010060">
      <w:pPr>
        <w:pStyle w:val="ListBullet"/>
      </w:pPr>
      <w:r w:rsidRPr="00010060">
        <w:t>conduct business negotiations on at least two occasions, including:</w:t>
      </w:r>
    </w:p>
    <w:p w:rsidR="00000000" w:rsidRPr="00010060" w:rsidP="00010060">
      <w:pPr>
        <w:pStyle w:val="ListBullet2"/>
      </w:pPr>
      <w:r w:rsidRPr="00010060">
        <w:t>analysing information to determine long term and short term position of the business</w:t>
      </w:r>
    </w:p>
    <w:p w:rsidR="00000000" w:rsidRPr="00010060" w:rsidP="00010060">
      <w:pPr>
        <w:pStyle w:val="ListBullet2"/>
      </w:pPr>
      <w:r w:rsidRPr="00010060">
        <w:t>identifying viable options and selecting business negotiations methods that best meet the required outcomes</w:t>
      </w:r>
    </w:p>
    <w:p w:rsidR="00000000" w:rsidRPr="00010060" w:rsidP="00010060">
      <w:pPr>
        <w:pStyle w:val="ListBullet2"/>
      </w:pPr>
      <w:r w:rsidRPr="00010060">
        <w:t>conducting business negotiations</w:t>
      </w:r>
    </w:p>
    <w:p w:rsidR="00000000" w:rsidRPr="00010060" w:rsidP="00010060">
      <w:pPr>
        <w:pStyle w:val="ListBullet2"/>
      </w:pPr>
      <w:r w:rsidRPr="00010060">
        <w:t>evaluating negotiation outcome</w:t>
      </w:r>
      <w:r w:rsidRPr="00010060">
        <w:t>s</w:t>
      </w:r>
    </w:p>
    <w:p w:rsidR="00000000" w:rsidRPr="00010060" w:rsidP="00010060">
      <w:pPr>
        <w:pStyle w:val="ListBullet2"/>
      </w:pPr>
      <w:r w:rsidRPr="00010060">
        <w:t xml:space="preserve">initiating decision making actions </w:t>
      </w:r>
    </w:p>
    <w:p w:rsidR="00000000" w:rsidRPr="00010060" w:rsidP="00010060">
      <w:pPr>
        <w:pStyle w:val="ListBullet2"/>
      </w:pPr>
      <w:r w:rsidRPr="00010060">
        <w:t xml:space="preserve">establishing the rules of procedure </w:t>
      </w:r>
    </w:p>
    <w:p w:rsidR="00000000" w:rsidRPr="00010060" w:rsidP="00010060">
      <w:pPr>
        <w:pStyle w:val="ListBullet2"/>
      </w:pPr>
      <w:r w:rsidRPr="00010060">
        <w:t xml:space="preserve">identifying the information needs of participants </w:t>
      </w:r>
    </w:p>
    <w:p w:rsidR="00000000" w:rsidRPr="00010060" w:rsidP="00010060">
      <w:pPr>
        <w:pStyle w:val="ListBullet2"/>
      </w:pPr>
      <w:r w:rsidRPr="00010060">
        <w:t xml:space="preserve">actively encouraging the free exchange of information </w:t>
      </w:r>
    </w:p>
    <w:p w:rsidR="00000000" w:rsidRPr="00010060" w:rsidP="00010060">
      <w:pPr>
        <w:pStyle w:val="ListBullet2"/>
      </w:pPr>
      <w:r w:rsidRPr="00010060">
        <w:t>encouraging decisions which are realistic for the situation</w:t>
      </w:r>
    </w:p>
    <w:p w:rsidR="00000000" w:rsidRPr="00010060" w:rsidP="00010060">
      <w:pPr>
        <w:pStyle w:val="ListBullet2"/>
      </w:pPr>
      <w:r w:rsidRPr="00010060">
        <w:t xml:space="preserve">adopting communications styles appropriate to listeners and situations, including selecting an appropriate time and place </w:t>
      </w:r>
    </w:p>
    <w:p w:rsidR="00000000" w:rsidRPr="00010060" w:rsidP="00010060">
      <w:pPr>
        <w:pStyle w:val="ListBullet2"/>
      </w:pPr>
      <w:r w:rsidRPr="00010060">
        <w:t xml:space="preserve">modifying communications in response to feedback from participants </w:t>
      </w:r>
    </w:p>
    <w:p w:rsidR="00000000" w:rsidRPr="00010060" w:rsidP="00010060">
      <w:pPr>
        <w:pStyle w:val="ListBullet2"/>
      </w:pPr>
      <w:r w:rsidRPr="00010060">
        <w:t>communicating business decision outcomes to the relevant people.</w:t>
      </w:r>
    </w:p>
    <w:p w:rsidR="00000000" w:rsidRPr="00010060" w:rsidP="00010060">
      <w:pPr>
        <w:pStyle w:val="List"/>
      </w:pPr>
    </w:p>
    <w:p w:rsidR="00000000" w:rsidRPr="00010060" w:rsidP="0094256C">
      <w:pPr>
        <w:pStyle w:val="BodyText"/>
      </w:pPr>
      <w:r w:rsidRPr="00010060">
        <w:t xml:space="preserve">During the above, the candidate must: </w:t>
      </w:r>
    </w:p>
    <w:p w:rsidR="00000000" w:rsidRPr="00010060" w:rsidP="00010060">
      <w:pPr>
        <w:pStyle w:val="ListBullet"/>
      </w:pPr>
      <w:r w:rsidRPr="00010060">
        <w:t>locate and apply relevant documentation, policies and procedures and confirm that the work activity is compliant</w:t>
      </w:r>
    </w:p>
    <w:p w:rsidR="00000000" w:rsidRPr="00010060" w:rsidP="00010060">
      <w:pPr>
        <w:pStyle w:val="ListBullet"/>
      </w:pPr>
      <w:r w:rsidRPr="00010060">
        <w:t>implement the requirements, procedures and techniques for conducting business negotiations</w:t>
      </w:r>
    </w:p>
    <w:p w:rsidR="00000000" w:rsidRPr="00010060" w:rsidP="00010060">
      <w:pPr>
        <w:pStyle w:val="ListBullet"/>
      </w:pPr>
      <w:r w:rsidRPr="00010060">
        <w:t>work effect</w:t>
      </w:r>
      <w:r w:rsidRPr="00010060">
        <w:t>ively with others to conduct business negotiations in a way that meets all required outcomes</w:t>
      </w:r>
    </w:p>
    <w:p w:rsidR="00000000" w:rsidRPr="00010060" w:rsidP="00010060">
      <w:pPr>
        <w:pStyle w:val="ListBullet"/>
      </w:pPr>
      <w:r w:rsidRPr="00010060">
        <w:t>communicate clearly and concisely with others to receive and clarify work instructions.</w:t>
      </w:r>
    </w:p>
    <w:p w:rsidR="00000000" w:rsidRPr="00010060" w:rsidP="00010060">
      <w:pPr>
        <w:pStyle w:val="AllowPageBreak"/>
      </w:pPr>
    </w:p>
    <w:p w:rsidR="00000000" w:rsidRPr="00010060" w:rsidP="00010060">
      <w:pPr>
        <w:pStyle w:val="Heading1"/>
      </w:pPr>
      <w:bookmarkStart w:id="9" w:name="O_1106410"/>
      <w:bookmarkEnd w:id="9"/>
      <w:r w:rsidRPr="00010060">
        <w:t>Knowledge Evidence</w:t>
      </w:r>
    </w:p>
    <w:p w:rsidR="00000000" w:rsidRPr="00010060" w:rsidP="0094256C">
      <w:pPr>
        <w:pStyle w:val="BodyText"/>
      </w:pPr>
      <w:r w:rsidRPr="00010060">
        <w:t>The candidate must be able to demonstrate knowledge to complete the tasks outlined in the elements, performance criteria and foundation skills of this unit, including knowledge of:</w:t>
      </w:r>
    </w:p>
    <w:p w:rsidR="00000000" w:rsidRPr="00010060" w:rsidP="00010060">
      <w:pPr>
        <w:pStyle w:val="ListBullet"/>
      </w:pPr>
      <w:r w:rsidRPr="00010060">
        <w:t>key policies, procedures and documentation required to conduct business ne</w:t>
      </w:r>
      <w:r w:rsidRPr="00010060">
        <w:t>gotiations</w:t>
      </w:r>
    </w:p>
    <w:p w:rsidR="00000000" w:rsidRPr="00010060" w:rsidP="00010060">
      <w:pPr>
        <w:pStyle w:val="ListBullet"/>
      </w:pPr>
      <w:r w:rsidRPr="00010060">
        <w:t xml:space="preserve">advanced written and oral communication methods </w:t>
      </w:r>
    </w:p>
    <w:p w:rsidR="00000000" w:rsidRPr="00010060" w:rsidP="00010060">
      <w:pPr>
        <w:pStyle w:val="ListBullet"/>
      </w:pPr>
      <w:r w:rsidRPr="00010060">
        <w:t xml:space="preserve">organisational goals and objectives </w:t>
      </w:r>
    </w:p>
    <w:p w:rsidR="00000000" w:rsidRPr="00010060" w:rsidP="00010060">
      <w:pPr>
        <w:pStyle w:val="ListBullet"/>
      </w:pPr>
      <w:r w:rsidRPr="00010060">
        <w:t xml:space="preserve">subject/product knowledge </w:t>
      </w:r>
    </w:p>
    <w:p w:rsidR="00000000" w:rsidRPr="00010060" w:rsidP="00010060">
      <w:pPr>
        <w:pStyle w:val="ListBullet"/>
      </w:pPr>
      <w:r w:rsidRPr="00010060">
        <w:t xml:space="preserve">statutory and site rules, policies, procedures and regulations </w:t>
      </w:r>
    </w:p>
    <w:p w:rsidR="00000000" w:rsidRPr="00010060" w:rsidP="00010060">
      <w:pPr>
        <w:pStyle w:val="ListBullet"/>
      </w:pPr>
      <w:r w:rsidRPr="00010060">
        <w:t xml:space="preserve">worksite operating procedures </w:t>
      </w:r>
    </w:p>
    <w:p w:rsidR="00000000" w:rsidRPr="00010060" w:rsidP="00010060">
      <w:pPr>
        <w:pStyle w:val="ListBullet"/>
      </w:pPr>
      <w:r w:rsidRPr="00010060">
        <w:t>risk management processes and techniq</w:t>
      </w:r>
      <w:r w:rsidRPr="00010060">
        <w:t xml:space="preserve">ues </w:t>
      </w:r>
    </w:p>
    <w:p w:rsidR="00000000" w:rsidRPr="00010060" w:rsidP="00010060">
      <w:pPr>
        <w:pStyle w:val="ListBullet"/>
      </w:pPr>
      <w:r w:rsidRPr="00010060">
        <w:t xml:space="preserve">risk control and management systems </w:t>
      </w:r>
    </w:p>
    <w:p w:rsidR="00000000" w:rsidRPr="00010060" w:rsidP="00010060">
      <w:pPr>
        <w:pStyle w:val="ListBullet"/>
      </w:pPr>
      <w:r w:rsidRPr="00010060">
        <w:t xml:space="preserve">reporting and recording procedures </w:t>
      </w:r>
    </w:p>
    <w:p w:rsidR="00000000" w:rsidRPr="00010060" w:rsidP="00010060">
      <w:pPr>
        <w:pStyle w:val="ListBullet"/>
      </w:pPr>
      <w:r w:rsidRPr="00010060">
        <w:t xml:space="preserve">principles and techniques for accessing, evaluating and applying data from organisational systems </w:t>
      </w:r>
    </w:p>
    <w:p w:rsidR="00000000" w:rsidRPr="00010060" w:rsidP="00010060">
      <w:pPr>
        <w:pStyle w:val="ListBullet"/>
      </w:pPr>
      <w:r w:rsidRPr="00010060">
        <w:t>action planning methods</w:t>
      </w:r>
    </w:p>
    <w:p w:rsidR="00000000" w:rsidRPr="00010060" w:rsidP="00010060">
      <w:pPr>
        <w:pStyle w:val="ListBullet"/>
      </w:pPr>
      <w:r w:rsidRPr="00010060">
        <w:t>principles and techniques for identifying relevant haza</w:t>
      </w:r>
      <w:r w:rsidRPr="00010060">
        <w:t>rds and emergencies</w:t>
      </w:r>
    </w:p>
    <w:p w:rsidR="00000000" w:rsidRPr="00010060" w:rsidP="00010060">
      <w:pPr>
        <w:pStyle w:val="ListBullet"/>
      </w:pPr>
      <w:r w:rsidRPr="00010060">
        <w:t>techniques for coordinating and communicating job activities with others.</w:t>
      </w:r>
    </w:p>
    <w:p w:rsidR="00000000" w:rsidRPr="00010060" w:rsidP="00010060">
      <w:pPr>
        <w:pStyle w:val="AllowPageBreak"/>
      </w:pPr>
    </w:p>
    <w:p w:rsidR="00000000" w:rsidRPr="00010060" w:rsidP="00010060">
      <w:pPr>
        <w:pStyle w:val="Heading1"/>
      </w:pPr>
      <w:bookmarkStart w:id="10" w:name="O_1106409"/>
      <w:bookmarkEnd w:id="10"/>
      <w:r w:rsidRPr="00010060">
        <w:t>Assessment Conditions</w:t>
      </w:r>
    </w:p>
    <w:p w:rsidR="00000000" w:rsidRPr="00010060" w:rsidP="0094256C">
      <w:pPr>
        <w:pStyle w:val="BodyText"/>
      </w:pPr>
      <w:r w:rsidRPr="00010060">
        <w:t>Mandatory conditions for assessment of this unit are stipulated below. The assessment must:</w:t>
      </w:r>
    </w:p>
    <w:p w:rsidR="00000000" w:rsidRPr="00010060" w:rsidP="00010060">
      <w:pPr>
        <w:pStyle w:val="ListBullet"/>
      </w:pPr>
      <w:r w:rsidRPr="00010060">
        <w:t>include access to:</w:t>
      </w:r>
    </w:p>
    <w:p w:rsidR="00000000" w:rsidRPr="00010060" w:rsidP="00010060">
      <w:pPr>
        <w:pStyle w:val="ListBullet2"/>
      </w:pPr>
      <w:r w:rsidRPr="00010060">
        <w:t>personal</w:t>
      </w:r>
      <w:r w:rsidRPr="00010060">
        <w:t xml:space="preserve"> protective equipment</w:t>
      </w:r>
    </w:p>
    <w:p w:rsidR="00000000" w:rsidRPr="00010060" w:rsidP="00010060">
      <w:pPr>
        <w:pStyle w:val="ListBullet2"/>
      </w:pPr>
      <w:r w:rsidRPr="00010060">
        <w:t>equipment related to conducting business negotiations</w:t>
      </w:r>
    </w:p>
    <w:p w:rsidR="00000000" w:rsidRPr="00010060" w:rsidP="00010060">
      <w:pPr>
        <w:pStyle w:val="ListBullet2"/>
      </w:pPr>
      <w:r w:rsidRPr="00010060">
        <w:t>relevant documentation</w:t>
      </w:r>
    </w:p>
    <w:p w:rsidR="00000000" w:rsidRPr="00010060" w:rsidP="00010060">
      <w:pPr>
        <w:pStyle w:val="ListBullet"/>
      </w:pPr>
      <w:r w:rsidRPr="00010060">
        <w:t xml:space="preserve">be conducted in a safe environment; and, </w:t>
      </w:r>
    </w:p>
    <w:p w:rsidR="00000000" w:rsidRPr="00010060" w:rsidP="00010060">
      <w:pPr>
        <w:pStyle w:val="ListBullet"/>
      </w:pPr>
      <w:r w:rsidRPr="00010060">
        <w:t>be assessed in the context of this sector</w:t>
      </w:r>
      <w:r>
        <w:t>’</w:t>
      </w:r>
      <w:r w:rsidRPr="00010060">
        <w:t xml:space="preserve">s work environment; and, </w:t>
      </w:r>
    </w:p>
    <w:p w:rsidR="00000000" w:rsidRPr="00010060" w:rsidP="00010060">
      <w:pPr>
        <w:pStyle w:val="ListBullet"/>
      </w:pPr>
      <w:r w:rsidRPr="00010060">
        <w:t>be assessed in compliance with relevant legislation/regulation and using policies, procedures and processes directly related to the industry sector for which it is being assessed; and,</w:t>
      </w:r>
    </w:p>
    <w:p w:rsidR="00000000" w:rsidRPr="00010060" w:rsidP="00010060">
      <w:pPr>
        <w:pStyle w:val="ListBullet"/>
      </w:pPr>
      <w:r w:rsidRPr="00010060">
        <w:t>confirm consistent performance can be applied in a range of relevant wo</w:t>
      </w:r>
      <w:r w:rsidRPr="00010060">
        <w:t>rkplace circumstances.</w:t>
      </w:r>
    </w:p>
    <w:p w:rsidR="00000000" w:rsidRPr="00010060" w:rsidP="0094256C">
      <w:pPr>
        <w:pStyle w:val="BodyText"/>
      </w:pPr>
      <w:r w:rsidRPr="00010060">
        <w:t>Where personal safety or environmental damage are limiting factors, assessment may occur in a simulated work environment* provided it is realistic and sufficiently rigorous to cover all aspects of this sector’s workplace performance,</w:t>
      </w:r>
      <w:r w:rsidRPr="00010060">
        <w:t xml:space="preserve"> including environment, task skills, task management skills, contingency management skills and job role environment skills.</w:t>
      </w:r>
    </w:p>
    <w:p w:rsidR="00000000" w:rsidRPr="00010060" w:rsidP="00010060">
      <w:pPr>
        <w:pStyle w:val="BodyTextBold"/>
      </w:pPr>
      <w:r w:rsidRPr="00010060">
        <w:t>Assessor requirements</w:t>
      </w:r>
    </w:p>
    <w:p w:rsidR="00000000" w:rsidRPr="00010060" w:rsidP="0094256C">
      <w:pPr>
        <w:pStyle w:val="BodyText"/>
      </w:pPr>
      <w:r w:rsidRPr="00010060">
        <w:t>Assessors must be able to clearly demonstrate current and relevant industry knowledge and experience to satisf</w:t>
      </w:r>
      <w:r w:rsidRPr="00010060">
        <w:t>y the mandatory regulatory standards as set out in the Standards for Registered Training Organisations (RTOs) 2015/Australian Quality Training Framework mandatory requirements for assessors current at the time of assessment and any relevant licensing and c</w:t>
      </w:r>
      <w:r w:rsidRPr="00010060">
        <w:t>ertification requirements. This includes:</w:t>
      </w:r>
    </w:p>
    <w:p w:rsidR="00000000" w:rsidRPr="00010060" w:rsidP="00010060">
      <w:pPr>
        <w:pStyle w:val="ListBullet"/>
      </w:pPr>
      <w:r w:rsidRPr="00010060">
        <w:t>vocational competencies at least to the level being delivered and assessed</w:t>
      </w:r>
    </w:p>
    <w:p w:rsidR="00000000" w:rsidRPr="00010060" w:rsidP="00010060">
      <w:pPr>
        <w:pStyle w:val="ListBullet"/>
      </w:pPr>
      <w:r w:rsidRPr="00010060">
        <w:t>current industry skills directly relevant to the training and assessment being provided</w:t>
      </w:r>
    </w:p>
    <w:p w:rsidR="00000000" w:rsidRPr="00010060" w:rsidP="00010060">
      <w:pPr>
        <w:pStyle w:val="ListBullet"/>
      </w:pPr>
      <w:r w:rsidRPr="00010060">
        <w:t>current knowledge and skills in vocational trainin</w:t>
      </w:r>
      <w:r w:rsidRPr="00010060">
        <w:t>g and learning that informs their training and assessment</w:t>
      </w:r>
    </w:p>
    <w:p w:rsidR="00000000" w:rsidRPr="00010060" w:rsidP="00010060">
      <w:pPr>
        <w:pStyle w:val="ListBullet"/>
      </w:pPr>
      <w:r w:rsidRPr="00010060">
        <w:t>formal relevant qualifications in training and assessment</w:t>
      </w:r>
    </w:p>
    <w:p w:rsidR="00000000" w:rsidRPr="00010060" w:rsidP="00010060">
      <w:pPr>
        <w:pStyle w:val="ListBullet"/>
      </w:pPr>
      <w:r w:rsidRPr="00010060">
        <w:t xml:space="preserve">having knowledge of and/or experience using the latest techniques and processes </w:t>
      </w:r>
    </w:p>
    <w:p w:rsidR="00000000" w:rsidRPr="00010060" w:rsidP="00010060">
      <w:pPr>
        <w:pStyle w:val="ListBullet"/>
      </w:pPr>
      <w:r w:rsidRPr="00010060">
        <w:t>possessing the required level of RII training product knowledge</w:t>
      </w:r>
    </w:p>
    <w:p w:rsidR="00000000" w:rsidRPr="00010060" w:rsidP="00010060">
      <w:pPr>
        <w:pStyle w:val="ListBullet"/>
      </w:pPr>
      <w:r w:rsidRPr="00010060">
        <w:t>having an understanding and knowledge of legislation and regulations relevant to the industry and to employment and workplaces</w:t>
      </w:r>
    </w:p>
    <w:p w:rsidR="00000000" w:rsidRPr="00010060" w:rsidP="00010060">
      <w:pPr>
        <w:pStyle w:val="ListBullet"/>
      </w:pPr>
      <w:r w:rsidRPr="00010060">
        <w:t>demonstrating the performance evidence, and knowledge evidence ou</w:t>
      </w:r>
      <w:r w:rsidRPr="00010060">
        <w:t>tlined in this unit of competency, and</w:t>
      </w:r>
    </w:p>
    <w:p w:rsidR="00000000" w:rsidRPr="00010060" w:rsidP="00010060">
      <w:pPr>
        <w:pStyle w:val="ListBullet"/>
      </w:pPr>
      <w:r w:rsidRPr="00010060">
        <w:t>the minimum years of current** work experience after competency has been obtained as specified below in an industry sector relevant to the outcomes of the unit.</w:t>
      </w:r>
    </w:p>
    <w:p w:rsidR="00000000" w:rsidRPr="00010060" w:rsidP="0094256C">
      <w:pPr>
        <w:pStyle w:val="BodyText"/>
      </w:pPr>
      <w:r w:rsidRPr="00010060">
        <w:t>It is also acceptable for the appropriately qualified as</w:t>
      </w:r>
      <w:r w:rsidRPr="00010060">
        <w:t>sessor to work with an industry expert to conduct assessment together and for the industry expert to be involved in the assessment judgement. The industry expert must have current industry skills directly relevant to the training and assessment being provi</w:t>
      </w:r>
      <w:r w:rsidRPr="00010060">
        <w:t xml:space="preserve">ded. This means the industry subject matter expert must demonstrate skills and knowledge from the minimum years of current work experience after competency has been obtained as specified below, including time spent in </w:t>
      </w:r>
      <w:r w:rsidRPr="00010060">
        <w:t>roles related to the unit being assess</w:t>
      </w:r>
      <w:r w:rsidRPr="00010060">
        <w:t>ed:</w:t>
      </w:r>
    </w:p>
    <w:tbl>
      <w:tblPr>
        <w:tblW w:w="0" w:type="auto"/>
        <w:tblCellMar>
          <w:left w:w="62" w:type="dxa"/>
          <w:right w:w="62" w:type="dxa"/>
        </w:tblCellMar>
        <w:tblLook w:val="0000"/>
      </w:tblPr>
      <w:tblGrid>
        <w:gridCol w:w="4330"/>
        <w:gridCol w:w="1622"/>
        <w:gridCol w:w="3244"/>
      </w:tblGrid>
      <w:tr w:rsidTr="0094256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0060" w:rsidP="00010060">
            <w:pPr>
              <w:pStyle w:val="BodyText"/>
            </w:pPr>
            <w:r w:rsidRPr="0001006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0060" w:rsidP="00010060">
            <w:pPr>
              <w:pStyle w:val="BodyText"/>
            </w:pPr>
            <w:r w:rsidRPr="0001006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BodyText"/>
              <w:rPr>
                <w:lang w:val="en-NZ"/>
              </w:rPr>
            </w:pPr>
            <w:r w:rsidRPr="00010060">
              <w:rPr>
                <w:rStyle w:val="SpecialBold"/>
              </w:rPr>
              <w:t>Required assessor or industry subject matter expert experience</w:t>
            </w:r>
          </w:p>
        </w:tc>
      </w:tr>
      <w:tr w:rsidTr="0094256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BodyText"/>
              <w:rPr>
                <w:lang w:val="en-NZ"/>
              </w:rPr>
            </w:pPr>
            <w:r w:rsidRPr="0001006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BodyText"/>
              <w:rPr>
                <w:lang w:val="en-NZ"/>
              </w:rPr>
            </w:pPr>
            <w:r w:rsidRPr="0001006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BodyText"/>
              <w:rPr>
                <w:lang w:val="en-NZ"/>
              </w:rPr>
            </w:pPr>
            <w:r w:rsidRPr="00010060">
              <w:t>1 year</w:t>
            </w:r>
          </w:p>
        </w:tc>
      </w:tr>
      <w:tr w:rsidTr="0094256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BodyText"/>
              <w:rPr>
                <w:lang w:val="en-NZ"/>
              </w:rPr>
            </w:pPr>
            <w:r w:rsidRPr="0001006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BodyText"/>
              <w:rPr>
                <w:lang w:val="en-NZ"/>
              </w:rPr>
            </w:pPr>
            <w:r w:rsidRPr="00010060">
              <w:t>2 years</w:t>
            </w:r>
          </w:p>
        </w:tc>
      </w:tr>
      <w:tr w:rsidTr="009425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BodyText"/>
              <w:rPr>
                <w:lang w:val="en-NZ"/>
              </w:rPr>
            </w:pPr>
            <w:r w:rsidRPr="0001006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BodyText"/>
              <w:rPr>
                <w:lang w:val="en-NZ"/>
              </w:rPr>
            </w:pPr>
            <w:r w:rsidRPr="0001006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BodyText"/>
              <w:rPr>
                <w:lang w:val="en-NZ"/>
              </w:rPr>
            </w:pPr>
            <w:r w:rsidRPr="00010060">
              <w:t>3 years</w:t>
            </w:r>
          </w:p>
        </w:tc>
      </w:tr>
      <w:tr w:rsidTr="009425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060">
            <w:pPr>
              <w:pStyle w:val="BodyText"/>
              <w:rPr>
                <w:lang w:val="en-NZ"/>
              </w:rPr>
            </w:pPr>
            <w:r w:rsidRPr="0001006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0060" w:rsidP="00010060">
            <w:pPr>
              <w:pStyle w:val="BodyText"/>
            </w:pPr>
            <w:r w:rsidRPr="00010060">
              <w:t>Where this unit is being assessed outside of the resources and infrastructure sectors assessor and/or industry subject matter expert experience should be in-line with industry standards for the sector in which it is being assessed and where no industry sta</w:t>
            </w:r>
            <w:r w:rsidRPr="00010060">
              <w:t>ndard is specified should comply with any relevant regulation.</w:t>
            </w:r>
          </w:p>
        </w:tc>
      </w:tr>
    </w:tbl>
    <w:p w:rsidR="00000000" w:rsidRPr="00010060" w:rsidP="0094256C">
      <w:pPr>
        <w:pStyle w:val="BodyText"/>
      </w:pPr>
      <w:r w:rsidRPr="00010060">
        <w:t>*Guidance on simulated environments has been stipulated in the Companion Volume Implementation Guide located on VETNet.</w:t>
      </w:r>
    </w:p>
    <w:p w:rsidR="00000000" w:rsidRPr="00010060" w:rsidP="0094256C">
      <w:pPr>
        <w:pStyle w:val="BodyText"/>
      </w:pPr>
      <w:r w:rsidRPr="00010060">
        <w:t xml:space="preserve">**Assessors can demonstrate current work experience through employment </w:t>
      </w:r>
      <w:r w:rsidRPr="00010060">
        <w:t>within industry in a role relevant to the outcomes of the unit; or, for external assessors this can be demonstrated through exposure to industry by conducting a minimum number of site assessments as determined by the relevant industry sector, across variou</w:t>
      </w:r>
      <w:r w:rsidRPr="00010060">
        <w:t>s locations.</w:t>
      </w:r>
    </w:p>
    <w:p w:rsidR="00000000" w:rsidRPr="00010060" w:rsidP="0094256C">
      <w:pPr>
        <w:pStyle w:val="BodyText"/>
      </w:pPr>
      <w:r w:rsidRPr="00010060">
        <w:t>*** While a unit of competency does not have an AQF level, where a unit is being delivered outside of a qualification the first numeric character in the unit code should be considered as the AQF indicator level for assessment purposes.</w:t>
      </w:r>
    </w:p>
    <w:p w:rsidR="00000000" w:rsidRPr="00010060" w:rsidP="00010060">
      <w:pPr>
        <w:pStyle w:val="Heading1"/>
      </w:pPr>
      <w:bookmarkStart w:id="11" w:name="O_1106407"/>
      <w:bookmarkEnd w:id="11"/>
      <w:r w:rsidRPr="00010060">
        <w:t>Links</w:t>
      </w:r>
    </w:p>
    <w:p w:rsidR="00000000" w:rsidRPr="00010060" w:rsidP="0094256C">
      <w:pPr>
        <w:pStyle w:val="BodyText"/>
      </w:pPr>
      <w:r w:rsidRPr="0001006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67FC7">
        <w:rPr>
          <w:rStyle w:val="Hyperlink"/>
        </w:rPr>
        <w:t>https://vetnet.gov.au/Pages/TrainingDocs.aspx?q=88a61002-9a21-4386-aaf8-69c76e675272</w:t>
      </w:r>
      <w:r>
        <w:fldChar w:fldCharType="end"/>
      </w:r>
    </w:p>
    <w:p w:rsidR="00000000" w:rsidRPr="00010060" w:rsidP="00010060"/>
    <w:sectPr w:rsidSect="000100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60" w:rsidRPr="0094256C" w:rsidP="009425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56C" w:rsidP="00010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256C" w:rsidP="000100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256C" w:rsidP="000100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60" w:rsidP="00010060">
    <w:pPr>
      <w:pStyle w:val="Footer"/>
      <w:framePr w:wrap="around"/>
    </w:pPr>
    <w:r>
      <w:fldChar w:fldCharType="begin"/>
    </w:r>
    <w:r>
      <w:instrText xml:space="preserve"> DOCPROPERTY  Subject  \* MERGEFORMAT </w:instrText>
    </w:r>
    <w:r>
      <w:fldChar w:fldCharType="separate"/>
    </w:r>
    <w:r w:rsidR="0094256C">
      <w:t>Approved</w:t>
    </w:r>
    <w:r w:rsidR="0094256C">
      <w:fldChar w:fldCharType="end"/>
    </w:r>
    <w:r>
      <w:tab/>
      <w:t xml:space="preserve">Page </w:t>
    </w:r>
    <w:r>
      <w:fldChar w:fldCharType="begin"/>
    </w:r>
    <w:r>
      <w:instrText xml:space="preserve"> PAGE  \* Arabic  \* MERGEFORMAT </w:instrText>
    </w:r>
    <w:r>
      <w:fldChar w:fldCharType="separate"/>
    </w:r>
    <w:r w:rsidR="009425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256C">
      <w:rPr>
        <w:noProof/>
      </w:rPr>
      <w:t>5</w:t>
    </w:r>
    <w:r>
      <w:rPr>
        <w:noProof/>
      </w:rPr>
      <w:fldChar w:fldCharType="end"/>
    </w:r>
  </w:p>
  <w:p w:rsidR="00010060" w:rsidP="00010060">
    <w:pPr>
      <w:pStyle w:val="Footer"/>
      <w:framePr w:wrap="around"/>
    </w:pPr>
    <w:r>
      <w:t xml:space="preserve">© Commonwealth of Australia, </w:t>
    </w:r>
    <w:r>
      <w:fldChar w:fldCharType="begin"/>
    </w:r>
    <w:r>
      <w:instrText xml:space="preserve"> DATE  \@ "yyyy"  \* MERGEFORMAT </w:instrText>
    </w:r>
    <w:r>
      <w:fldChar w:fldCharType="separate"/>
    </w:r>
    <w:r w:rsidR="0094256C">
      <w:rPr>
        <w:noProof/>
      </w:rPr>
      <w:t>2025</w:t>
    </w:r>
    <w:r>
      <w:fldChar w:fldCharType="end"/>
    </w:r>
    <w:r>
      <w:tab/>
    </w:r>
    <w:r>
      <w:fldChar w:fldCharType="begin"/>
    </w:r>
    <w:r>
      <w:instrText xml:space="preserve"> DOCPROPERTY  Author  \* MERGEFORMAT </w:instrText>
    </w:r>
    <w:r>
      <w:fldChar w:fldCharType="separate"/>
    </w:r>
    <w:r w:rsidR="0094256C">
      <w:t>Mining and Automotive Skills Alliance</w:t>
    </w:r>
    <w:r w:rsidR="0094256C">
      <w:fldChar w:fldCharType="end"/>
    </w:r>
  </w:p>
  <w:p w:rsidR="00010060" w:rsidP="000100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5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060" w:rsidRPr="0094256C" w:rsidP="009425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56C" w:rsidRPr="002D2AF8" w:rsidP="00010060">
    <w:pPr>
      <w:pStyle w:val="Header"/>
      <w:framePr w:wrap="around"/>
    </w:pPr>
    <w:r>
      <w:fldChar w:fldCharType="begin"/>
    </w:r>
    <w:r>
      <w:instrText xml:space="preserve"> TITLE   \* MERGEFORMAT </w:instrText>
    </w:r>
    <w:r>
      <w:fldChar w:fldCharType="separate"/>
    </w:r>
    <w:r>
      <w:t>RIIBEF601E Conduct business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4256C" w:rsidP="000100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60" w:rsidRPr="002D2AF8" w:rsidP="00010060">
    <w:pPr>
      <w:pStyle w:val="Header"/>
      <w:framePr w:wrap="around"/>
    </w:pPr>
    <w:r>
      <w:fldChar w:fldCharType="begin"/>
    </w:r>
    <w:r>
      <w:instrText xml:space="preserve"> TITLE   \* MERGEFORMAT </w:instrText>
    </w:r>
    <w:r>
      <w:fldChar w:fldCharType="separate"/>
    </w:r>
    <w:r w:rsidR="0094256C">
      <w:t>RIIBEF601E Conduct business negotiations</w:t>
    </w:r>
    <w:r w:rsidR="0094256C">
      <w:fldChar w:fldCharType="end"/>
    </w:r>
    <w:r>
      <w:tab/>
      <w:t xml:space="preserve">Date this document was generated: </w:t>
    </w:r>
    <w:r>
      <w:fldChar w:fldCharType="begin"/>
    </w:r>
    <w:r>
      <w:instrText xml:space="preserve"> CREATEDATE  \@ "d MMMM yyyy"  \* MERGEFORMAT </w:instrText>
    </w:r>
    <w:r>
      <w:fldChar w:fldCharType="separate"/>
    </w:r>
    <w:r w:rsidR="0094256C">
      <w:rPr>
        <w:noProof/>
      </w:rPr>
      <w:t>1 March 2025</w:t>
    </w:r>
    <w:r>
      <w:fldChar w:fldCharType="end"/>
    </w:r>
  </w:p>
  <w:p w:rsidR="00010060" w:rsidP="000100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BCE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B6A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66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0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060"/>
    <w:pPr>
      <w:spacing w:before="360" w:after="60"/>
      <w:outlineLvl w:val="0"/>
    </w:pPr>
    <w:rPr>
      <w:sz w:val="32"/>
    </w:rPr>
  </w:style>
  <w:style w:type="paragraph" w:styleId="Heading2">
    <w:name w:val="heading 2"/>
    <w:basedOn w:val="HeadingBase"/>
    <w:next w:val="BodyText"/>
    <w:link w:val="Heading2Char"/>
    <w:qFormat/>
    <w:rsid w:val="00010060"/>
    <w:pPr>
      <w:keepLines/>
      <w:spacing w:before="240" w:after="120"/>
      <w:outlineLvl w:val="1"/>
    </w:pPr>
    <w:rPr>
      <w:sz w:val="28"/>
      <w:szCs w:val="40"/>
    </w:rPr>
  </w:style>
  <w:style w:type="paragraph" w:styleId="Heading3">
    <w:name w:val="heading 3"/>
    <w:basedOn w:val="HeadingBase"/>
    <w:next w:val="BodyText"/>
    <w:link w:val="Heading3Char"/>
    <w:qFormat/>
    <w:rsid w:val="00010060"/>
    <w:pPr>
      <w:spacing w:before="180" w:after="120"/>
      <w:outlineLvl w:val="2"/>
    </w:pPr>
    <w:rPr>
      <w:spacing w:val="-10"/>
      <w:kern w:val="32"/>
    </w:rPr>
  </w:style>
  <w:style w:type="paragraph" w:styleId="Heading4">
    <w:name w:val="heading 4"/>
    <w:basedOn w:val="HeadingBase"/>
    <w:next w:val="BodyText"/>
    <w:link w:val="Heading4Char"/>
    <w:qFormat/>
    <w:rsid w:val="00010060"/>
    <w:pPr>
      <w:spacing w:before="160" w:after="120"/>
      <w:outlineLvl w:val="3"/>
    </w:pPr>
    <w:rPr>
      <w:sz w:val="22"/>
    </w:rPr>
  </w:style>
  <w:style w:type="paragraph" w:styleId="Heading5">
    <w:name w:val="heading 5"/>
    <w:basedOn w:val="HeadingBase"/>
    <w:next w:val="Normal"/>
    <w:link w:val="Heading5Char"/>
    <w:qFormat/>
    <w:rsid w:val="00010060"/>
    <w:pPr>
      <w:spacing w:before="80"/>
      <w:outlineLvl w:val="4"/>
    </w:pPr>
    <w:rPr>
      <w:color w:val="918585"/>
      <w:sz w:val="20"/>
    </w:rPr>
  </w:style>
  <w:style w:type="paragraph" w:styleId="Heading6">
    <w:name w:val="heading 6"/>
    <w:basedOn w:val="HeadingBase"/>
    <w:next w:val="Normal"/>
    <w:link w:val="Heading6Char"/>
    <w:qFormat/>
    <w:rsid w:val="00010060"/>
    <w:pPr>
      <w:spacing w:before="60"/>
      <w:outlineLvl w:val="5"/>
    </w:pPr>
    <w:rPr>
      <w:color w:val="918585"/>
      <w:sz w:val="20"/>
    </w:rPr>
  </w:style>
  <w:style w:type="paragraph" w:styleId="Heading7">
    <w:name w:val="heading 7"/>
    <w:basedOn w:val="Normal"/>
    <w:next w:val="Normal"/>
    <w:link w:val="Heading7Char"/>
    <w:qFormat/>
    <w:rsid w:val="00010060"/>
    <w:pPr>
      <w:ind w:left="720"/>
      <w:outlineLvl w:val="6"/>
    </w:pPr>
    <w:rPr>
      <w:i/>
    </w:rPr>
  </w:style>
  <w:style w:type="paragraph" w:styleId="Heading8">
    <w:name w:val="heading 8"/>
    <w:basedOn w:val="Normal"/>
    <w:next w:val="Normal"/>
    <w:link w:val="Heading8Char"/>
    <w:qFormat/>
    <w:rsid w:val="00010060"/>
    <w:pPr>
      <w:ind w:left="720"/>
      <w:outlineLvl w:val="7"/>
    </w:pPr>
    <w:rPr>
      <w:i/>
    </w:rPr>
  </w:style>
  <w:style w:type="paragraph" w:styleId="Heading9">
    <w:name w:val="heading 9"/>
    <w:basedOn w:val="Normal"/>
    <w:next w:val="Normal"/>
    <w:link w:val="Heading9Char"/>
    <w:qFormat/>
    <w:rsid w:val="00010060"/>
    <w:pPr>
      <w:ind w:left="720"/>
      <w:outlineLvl w:val="8"/>
    </w:pPr>
    <w:rPr>
      <w:i/>
    </w:rPr>
  </w:style>
  <w:style w:type="character" w:default="1" w:styleId="DefaultParagraphFont">
    <w:name w:val="Default Paragraph Font"/>
    <w:uiPriority w:val="1"/>
    <w:unhideWhenUsed/>
    <w:rsid w:val="00010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060"/>
  </w:style>
  <w:style w:type="character" w:customStyle="1" w:styleId="Heading1Char">
    <w:name w:val="Heading 1 Char"/>
    <w:basedOn w:val="DefaultParagraphFont"/>
    <w:link w:val="Heading1"/>
    <w:rsid w:val="00010060"/>
    <w:rPr>
      <w:rFonts w:ascii="Times New Roman" w:eastAsia="Times New Roman" w:hAnsi="Times New Roman" w:cs="Times New Roman"/>
      <w:b/>
      <w:sz w:val="32"/>
      <w:szCs w:val="20"/>
      <w:lang w:eastAsia="en-US"/>
    </w:rPr>
  </w:style>
  <w:style w:type="paragraph" w:styleId="BodyText">
    <w:name w:val="Body Text"/>
    <w:basedOn w:val="Normal"/>
    <w:link w:val="BodyTextChar"/>
    <w:rsid w:val="000100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060"/>
    <w:rPr>
      <w:rFonts w:ascii="Times New Roman" w:eastAsia="Times New Roman" w:hAnsi="Times New Roman" w:cs="Times New Roman"/>
      <w:sz w:val="24"/>
      <w:lang w:eastAsia="en-US"/>
    </w:rPr>
  </w:style>
  <w:style w:type="paragraph" w:styleId="List">
    <w:name w:val="List"/>
    <w:basedOn w:val="BodyText"/>
    <w:next w:val="BodyText"/>
    <w:rsid w:val="00010060"/>
    <w:pPr>
      <w:tabs>
        <w:tab w:val="left" w:pos="340"/>
      </w:tabs>
      <w:spacing w:before="60" w:after="60"/>
      <w:ind w:left="340" w:hanging="340"/>
    </w:pPr>
  </w:style>
  <w:style w:type="paragraph" w:styleId="ListBullet">
    <w:name w:val="List Bullet"/>
    <w:basedOn w:val="List"/>
    <w:rsid w:val="00010060"/>
    <w:pPr>
      <w:numPr>
        <w:numId w:val="12"/>
      </w:numPr>
      <w:tabs>
        <w:tab w:val="clear" w:pos="340"/>
      </w:tabs>
      <w:spacing w:before="40" w:after="40"/>
    </w:pPr>
  </w:style>
  <w:style w:type="character" w:customStyle="1" w:styleId="SpecialBold">
    <w:name w:val="Special Bold"/>
    <w:basedOn w:val="DefaultParagraphFont"/>
    <w:rsid w:val="00010060"/>
    <w:rPr>
      <w:b/>
      <w:spacing w:val="0"/>
    </w:rPr>
  </w:style>
  <w:style w:type="paragraph" w:styleId="ListBullet2">
    <w:name w:val="List Bullet 2"/>
    <w:basedOn w:val="List2"/>
    <w:rsid w:val="00010060"/>
    <w:pPr>
      <w:numPr>
        <w:numId w:val="13"/>
      </w:numPr>
      <w:tabs>
        <w:tab w:val="clear" w:pos="680"/>
      </w:tabs>
    </w:pPr>
  </w:style>
  <w:style w:type="character" w:styleId="Emphasis">
    <w:name w:val="Emphasis"/>
    <w:basedOn w:val="DefaultParagraphFont"/>
    <w:qFormat/>
    <w:rsid w:val="00010060"/>
    <w:rPr>
      <w:i/>
    </w:rPr>
  </w:style>
  <w:style w:type="paragraph" w:customStyle="1" w:styleId="SuperHeading">
    <w:name w:val="SuperHeading"/>
    <w:basedOn w:val="Normal"/>
    <w:rsid w:val="00010060"/>
    <w:pPr>
      <w:spacing w:before="240" w:after="120"/>
      <w:outlineLvl w:val="0"/>
    </w:pPr>
    <w:rPr>
      <w:rFonts w:ascii="Times New Roman" w:hAnsi="Times New Roman"/>
      <w:b/>
      <w:sz w:val="32"/>
    </w:rPr>
  </w:style>
  <w:style w:type="paragraph" w:customStyle="1" w:styleId="AllowPageBreak">
    <w:name w:val="AllowPageBreak"/>
    <w:rsid w:val="000100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10060"/>
    <w:rPr>
      <w:b/>
    </w:rPr>
  </w:style>
  <w:style w:type="character" w:customStyle="1" w:styleId="Heading2Char">
    <w:name w:val="Heading 2 Char"/>
    <w:basedOn w:val="DefaultParagraphFont"/>
    <w:link w:val="Heading2"/>
    <w:rsid w:val="00010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0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0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060"/>
    <w:rPr>
      <w:rFonts w:ascii="Courier New" w:eastAsia="Times New Roman" w:hAnsi="Courier New" w:cs="Times New Roman"/>
      <w:i/>
      <w:szCs w:val="20"/>
      <w:lang w:eastAsia="en-US"/>
    </w:rPr>
  </w:style>
  <w:style w:type="paragraph" w:customStyle="1" w:styleId="HeadingBase">
    <w:name w:val="Heading Base"/>
    <w:rsid w:val="00010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060"/>
    <w:pPr>
      <w:tabs>
        <w:tab w:val="right" w:leader="dot" w:pos="9072"/>
      </w:tabs>
      <w:ind w:left="567"/>
    </w:pPr>
    <w:rPr>
      <w:szCs w:val="22"/>
    </w:rPr>
  </w:style>
  <w:style w:type="paragraph" w:customStyle="1" w:styleId="TOCBase">
    <w:name w:val="TOC Base"/>
    <w:rsid w:val="00010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060"/>
    <w:pPr>
      <w:tabs>
        <w:tab w:val="right" w:leader="dot" w:pos="9072"/>
      </w:tabs>
      <w:spacing w:before="40" w:after="40"/>
      <w:ind w:left="284"/>
    </w:pPr>
    <w:rPr>
      <w:rFonts w:ascii="Times New Roman" w:hAnsi="Times New Roman"/>
    </w:rPr>
  </w:style>
  <w:style w:type="paragraph" w:styleId="TOC1">
    <w:name w:val="toc 1"/>
    <w:basedOn w:val="TOCBase"/>
    <w:next w:val="Normal"/>
    <w:rsid w:val="000100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060"/>
    <w:rPr>
      <w:rFonts w:ascii="Times New Roman" w:eastAsia="Times New Roman" w:hAnsi="Times New Roman" w:cs="Times New Roman"/>
      <w:sz w:val="16"/>
      <w:lang w:eastAsia="en-US"/>
    </w:rPr>
  </w:style>
  <w:style w:type="paragraph" w:styleId="Title">
    <w:name w:val="Title"/>
    <w:basedOn w:val="HeadingBase"/>
    <w:link w:val="TitleChar"/>
    <w:qFormat/>
    <w:rsid w:val="00010060"/>
    <w:pPr>
      <w:spacing w:before="5040"/>
      <w:jc w:val="center"/>
    </w:pPr>
    <w:rPr>
      <w:sz w:val="48"/>
      <w:szCs w:val="72"/>
      <w:lang w:val="en-US"/>
    </w:rPr>
  </w:style>
  <w:style w:type="character" w:customStyle="1" w:styleId="TitleChar">
    <w:name w:val="Title Char"/>
    <w:basedOn w:val="DefaultParagraphFont"/>
    <w:link w:val="Title"/>
    <w:rsid w:val="00010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060"/>
    <w:pPr>
      <w:tabs>
        <w:tab w:val="left" w:pos="3600"/>
        <w:tab w:val="left" w:pos="3958"/>
      </w:tabs>
    </w:pPr>
  </w:style>
  <w:style w:type="paragraph" w:customStyle="1" w:styleId="Note">
    <w:name w:val="Note"/>
    <w:basedOn w:val="BodyText"/>
    <w:rsid w:val="000100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060"/>
    <w:pPr>
      <w:framePr w:wrap="auto" w:hAnchor="text" w:y="6049"/>
    </w:pPr>
    <w:rPr>
      <w:color w:val="000000"/>
      <w:sz w:val="40"/>
    </w:rPr>
  </w:style>
  <w:style w:type="paragraph" w:customStyle="1" w:styleId="TOCTitle">
    <w:name w:val="TOCTitle"/>
    <w:basedOn w:val="Heading1"/>
    <w:rsid w:val="00010060"/>
    <w:pPr>
      <w:spacing w:after="240"/>
      <w:jc w:val="center"/>
      <w:outlineLvl w:val="9"/>
    </w:pPr>
    <w:rPr>
      <w:caps/>
    </w:rPr>
  </w:style>
  <w:style w:type="paragraph" w:customStyle="1" w:styleId="Version">
    <w:name w:val="Version"/>
    <w:rsid w:val="000100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060"/>
    <w:pPr>
      <w:keepNext w:val="0"/>
      <w:tabs>
        <w:tab w:val="right" w:pos="4176"/>
      </w:tabs>
      <w:ind w:left="198" w:hanging="198"/>
    </w:pPr>
    <w:rPr>
      <w:rFonts w:ascii="Garamond" w:hAnsi="Garamond"/>
    </w:rPr>
  </w:style>
  <w:style w:type="paragraph" w:styleId="IndexHeading">
    <w:name w:val="index heading"/>
    <w:basedOn w:val="Normal"/>
    <w:next w:val="Index1"/>
    <w:semiHidden/>
    <w:rsid w:val="00010060"/>
    <w:pPr>
      <w:spacing w:before="120" w:after="120"/>
    </w:pPr>
    <w:rPr>
      <w:rFonts w:ascii="Arial" w:hAnsi="Arial"/>
      <w:b/>
      <w:color w:val="918585"/>
      <w:sz w:val="24"/>
    </w:rPr>
  </w:style>
  <w:style w:type="paragraph" w:styleId="Header">
    <w:name w:val="header"/>
    <w:basedOn w:val="Normal"/>
    <w:link w:val="HeaderChar"/>
    <w:rsid w:val="00010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060"/>
    <w:rPr>
      <w:rFonts w:ascii="Times New Roman" w:eastAsia="Times New Roman" w:hAnsi="Times New Roman" w:cs="Times New Roman"/>
      <w:sz w:val="16"/>
      <w:szCs w:val="20"/>
      <w:lang w:val="en-GB" w:eastAsia="en-US"/>
    </w:rPr>
  </w:style>
  <w:style w:type="paragraph" w:customStyle="1" w:styleId="Chapter">
    <w:name w:val="Chapter"/>
    <w:basedOn w:val="Normal"/>
    <w:rsid w:val="00010060"/>
    <w:pPr>
      <w:spacing w:before="240"/>
    </w:pPr>
    <w:rPr>
      <w:rFonts w:ascii="Times New Roman" w:hAnsi="Times New Roman"/>
      <w:smallCaps/>
      <w:spacing w:val="80"/>
      <w:sz w:val="28"/>
    </w:rPr>
  </w:style>
  <w:style w:type="paragraph" w:customStyle="1" w:styleId="InChapter">
    <w:name w:val="InChapter"/>
    <w:basedOn w:val="Heading3"/>
    <w:rsid w:val="00010060"/>
    <w:pPr>
      <w:spacing w:after="240"/>
      <w:outlineLvl w:val="9"/>
    </w:pPr>
    <w:rPr>
      <w:noProof/>
    </w:rPr>
  </w:style>
  <w:style w:type="paragraph" w:styleId="Index2">
    <w:name w:val="index 2"/>
    <w:basedOn w:val="Normal"/>
    <w:next w:val="Normal"/>
    <w:semiHidden/>
    <w:rsid w:val="00010060"/>
    <w:pPr>
      <w:tabs>
        <w:tab w:val="right" w:pos="4176"/>
      </w:tabs>
      <w:ind w:left="568" w:hanging="284"/>
    </w:pPr>
    <w:rPr>
      <w:rFonts w:ascii="Garamond" w:hAnsi="Garamond"/>
    </w:rPr>
  </w:style>
  <w:style w:type="paragraph" w:customStyle="1" w:styleId="Byline">
    <w:name w:val="Byline"/>
    <w:rsid w:val="00010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060"/>
    <w:pPr>
      <w:tabs>
        <w:tab w:val="clear" w:pos="3600"/>
        <w:tab w:val="clear" w:pos="3958"/>
      </w:tabs>
      <w:jc w:val="right"/>
    </w:pPr>
  </w:style>
  <w:style w:type="paragraph" w:styleId="Caption">
    <w:name w:val="caption"/>
    <w:basedOn w:val="BodyText"/>
    <w:next w:val="Normal"/>
    <w:qFormat/>
    <w:rsid w:val="00010060"/>
    <w:pPr>
      <w:framePr w:w="2268" w:hSpace="181" w:vSpace="181" w:wrap="around" w:vAnchor="text" w:hAnchor="page" w:x="1135" w:y="285" w:anchorLock="1"/>
    </w:pPr>
    <w:rPr>
      <w:i/>
    </w:rPr>
  </w:style>
  <w:style w:type="paragraph" w:customStyle="1" w:styleId="MiniTOCTitle">
    <w:name w:val="MiniTOCTitle"/>
    <w:basedOn w:val="Heading4"/>
    <w:rsid w:val="00010060"/>
    <w:pPr>
      <w:spacing w:before="240"/>
      <w:outlineLvl w:val="9"/>
    </w:pPr>
    <w:rPr>
      <w:noProof/>
      <w:sz w:val="24"/>
    </w:rPr>
  </w:style>
  <w:style w:type="paragraph" w:customStyle="1" w:styleId="MiniTOCItem">
    <w:name w:val="MiniTOCItem"/>
    <w:basedOn w:val="ListBullet"/>
    <w:rsid w:val="00010060"/>
    <w:pPr>
      <w:numPr>
        <w:numId w:val="0"/>
      </w:numPr>
      <w:tabs>
        <w:tab w:val="right" w:leader="dot" w:pos="6521"/>
      </w:tabs>
      <w:spacing w:before="0" w:after="0"/>
    </w:pPr>
  </w:style>
  <w:style w:type="paragraph" w:customStyle="1" w:styleId="TOFTitle">
    <w:name w:val="TOFTitle"/>
    <w:basedOn w:val="TOCTitle"/>
    <w:rsid w:val="00010060"/>
  </w:style>
  <w:style w:type="paragraph" w:styleId="TableofFigures">
    <w:name w:val="table of figures"/>
    <w:basedOn w:val="Normal"/>
    <w:next w:val="Normal"/>
    <w:semiHidden/>
    <w:rsid w:val="00010060"/>
    <w:pPr>
      <w:tabs>
        <w:tab w:val="right" w:leader="dot" w:pos="9072"/>
      </w:tabs>
      <w:ind w:left="970" w:hanging="403"/>
    </w:pPr>
    <w:rPr>
      <w:rFonts w:ascii="Times New Roman" w:hAnsi="Times New Roman"/>
      <w:b/>
    </w:rPr>
  </w:style>
  <w:style w:type="paragraph" w:styleId="ListNumber">
    <w:name w:val="List Number"/>
    <w:basedOn w:val="List"/>
    <w:rsid w:val="00010060"/>
    <w:pPr>
      <w:numPr>
        <w:numId w:val="15"/>
      </w:numPr>
      <w:tabs>
        <w:tab w:val="clear" w:pos="340"/>
      </w:tabs>
    </w:pPr>
  </w:style>
  <w:style w:type="character" w:customStyle="1" w:styleId="WingdingSymbols">
    <w:name w:val="Wingding Symbols"/>
    <w:rsid w:val="00010060"/>
    <w:rPr>
      <w:rFonts w:ascii="Wingdings" w:hAnsi="Wingdings"/>
    </w:rPr>
  </w:style>
  <w:style w:type="paragraph" w:customStyle="1" w:styleId="TableHeading">
    <w:name w:val="Table Heading"/>
    <w:basedOn w:val="HeadingBase"/>
    <w:rsid w:val="00010060"/>
    <w:pPr>
      <w:keepLines/>
      <w:pBdr>
        <w:bottom w:val="single" w:sz="6" w:space="1" w:color="918585"/>
      </w:pBdr>
      <w:spacing w:before="240"/>
    </w:pPr>
  </w:style>
  <w:style w:type="character" w:customStyle="1" w:styleId="HotSpot">
    <w:name w:val="HotSpot"/>
    <w:rsid w:val="00010060"/>
    <w:rPr>
      <w:color w:val="0033CC"/>
      <w:u w:val="none"/>
    </w:rPr>
  </w:style>
  <w:style w:type="paragraph" w:customStyle="1" w:styleId="BodyTextRight">
    <w:name w:val="Body Text Right"/>
    <w:basedOn w:val="BodyText"/>
    <w:rsid w:val="00010060"/>
    <w:pPr>
      <w:spacing w:before="0" w:after="0"/>
      <w:jc w:val="right"/>
    </w:pPr>
  </w:style>
  <w:style w:type="paragraph" w:styleId="Index3">
    <w:name w:val="index 3"/>
    <w:basedOn w:val="ListNumber2"/>
    <w:next w:val="Normal"/>
    <w:semiHidden/>
    <w:rsid w:val="00010060"/>
    <w:pPr>
      <w:numPr>
        <w:numId w:val="0"/>
      </w:numPr>
      <w:tabs>
        <w:tab w:val="right" w:leader="dot" w:pos="4176"/>
      </w:tabs>
    </w:pPr>
  </w:style>
  <w:style w:type="paragraph" w:styleId="ListNumber2">
    <w:name w:val="List Number 2"/>
    <w:basedOn w:val="List2"/>
    <w:rsid w:val="00010060"/>
    <w:pPr>
      <w:numPr>
        <w:numId w:val="10"/>
      </w:numPr>
      <w:tabs>
        <w:tab w:val="clear" w:pos="1060"/>
      </w:tabs>
    </w:pPr>
  </w:style>
  <w:style w:type="paragraph" w:customStyle="1" w:styleId="MarginNote">
    <w:name w:val="Margin Note"/>
    <w:basedOn w:val="BodyText"/>
    <w:rsid w:val="00010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0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060"/>
    <w:rPr>
      <w:sz w:val="32"/>
    </w:rPr>
  </w:style>
  <w:style w:type="paragraph" w:customStyle="1" w:styleId="HeadingProcedure">
    <w:name w:val="Heading Procedure"/>
    <w:basedOn w:val="HeadingBase"/>
    <w:next w:val="Normal"/>
    <w:rsid w:val="00010060"/>
    <w:pPr>
      <w:tabs>
        <w:tab w:val="left" w:pos="0"/>
      </w:tabs>
      <w:spacing w:before="120" w:after="60"/>
    </w:pPr>
    <w:rPr>
      <w:i/>
      <w:color w:val="918585"/>
      <w:sz w:val="22"/>
    </w:rPr>
  </w:style>
  <w:style w:type="paragraph" w:customStyle="1" w:styleId="TableBodyText">
    <w:name w:val="Table Body Text"/>
    <w:basedOn w:val="BodyText"/>
    <w:rsid w:val="00010060"/>
    <w:pPr>
      <w:spacing w:before="60" w:after="60"/>
    </w:pPr>
  </w:style>
  <w:style w:type="paragraph" w:styleId="ListContinue">
    <w:name w:val="List Continue"/>
    <w:basedOn w:val="List"/>
    <w:rsid w:val="00010060"/>
    <w:pPr>
      <w:ind w:firstLine="0"/>
    </w:pPr>
  </w:style>
  <w:style w:type="paragraph" w:customStyle="1" w:styleId="ListNote">
    <w:name w:val="List Note"/>
    <w:basedOn w:val="List"/>
    <w:rsid w:val="00010060"/>
    <w:pPr>
      <w:pBdr>
        <w:top w:val="single" w:sz="6" w:space="2" w:color="918585"/>
        <w:bottom w:val="single" w:sz="6" w:space="2" w:color="918585"/>
      </w:pBdr>
      <w:tabs>
        <w:tab w:val="left" w:pos="1021"/>
      </w:tabs>
      <w:ind w:firstLine="0"/>
    </w:pPr>
  </w:style>
  <w:style w:type="paragraph" w:customStyle="1" w:styleId="Warning">
    <w:name w:val="Warning"/>
    <w:basedOn w:val="BodyText"/>
    <w:rsid w:val="00010060"/>
    <w:pPr>
      <w:shd w:val="clear" w:color="auto" w:fill="D9D9D9"/>
      <w:tabs>
        <w:tab w:val="left" w:pos="992"/>
      </w:tabs>
      <w:ind w:left="119" w:right="119"/>
    </w:pPr>
    <w:rPr>
      <w:sz w:val="20"/>
    </w:rPr>
  </w:style>
  <w:style w:type="paragraph" w:customStyle="1" w:styleId="MarginIcons">
    <w:name w:val="Margin Icons"/>
    <w:basedOn w:val="BodyText"/>
    <w:rsid w:val="00010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060"/>
    <w:rPr>
      <w:rFonts w:ascii="Courier New" w:hAnsi="Courier New"/>
    </w:rPr>
  </w:style>
  <w:style w:type="paragraph" w:customStyle="1" w:styleId="NoteBullet">
    <w:name w:val="Note Bullet"/>
    <w:basedOn w:val="Note"/>
    <w:rsid w:val="00010060"/>
    <w:pPr>
      <w:tabs>
        <w:tab w:val="clear" w:pos="680"/>
      </w:tabs>
      <w:spacing w:before="60" w:after="60"/>
    </w:pPr>
  </w:style>
  <w:style w:type="paragraph" w:customStyle="1" w:styleId="SubHeading2">
    <w:name w:val="SubHeading2"/>
    <w:basedOn w:val="HeadingBase"/>
    <w:rsid w:val="00010060"/>
    <w:pPr>
      <w:spacing w:before="240" w:after="60"/>
    </w:pPr>
    <w:rPr>
      <w:sz w:val="20"/>
    </w:rPr>
  </w:style>
  <w:style w:type="paragraph" w:customStyle="1" w:styleId="SubHeading1">
    <w:name w:val="SubHeading1"/>
    <w:basedOn w:val="HeadingBase"/>
    <w:rsid w:val="00010060"/>
    <w:pPr>
      <w:spacing w:before="240" w:after="60"/>
    </w:pPr>
    <w:rPr>
      <w:color w:val="918585"/>
      <w:sz w:val="22"/>
    </w:rPr>
  </w:style>
  <w:style w:type="paragraph" w:customStyle="1" w:styleId="SideHeading">
    <w:name w:val="Side Heading"/>
    <w:basedOn w:val="HeadingBase"/>
    <w:rsid w:val="00010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060"/>
    <w:pPr>
      <w:tabs>
        <w:tab w:val="num" w:pos="360"/>
      </w:tabs>
    </w:pPr>
  </w:style>
  <w:style w:type="paragraph" w:styleId="PlainText">
    <w:name w:val="Plain Text"/>
    <w:basedOn w:val="Normal"/>
    <w:link w:val="PlainTextChar"/>
    <w:rsid w:val="00010060"/>
    <w:rPr>
      <w:sz w:val="20"/>
    </w:rPr>
  </w:style>
  <w:style w:type="character" w:customStyle="1" w:styleId="PlainTextChar">
    <w:name w:val="Plain Text Char"/>
    <w:basedOn w:val="DefaultParagraphFont"/>
    <w:link w:val="PlainText"/>
    <w:rsid w:val="00010060"/>
    <w:rPr>
      <w:rFonts w:ascii="Courier New" w:eastAsia="Times New Roman" w:hAnsi="Courier New" w:cs="Times New Roman"/>
      <w:sz w:val="20"/>
      <w:szCs w:val="20"/>
      <w:lang w:eastAsia="en-US"/>
    </w:rPr>
  </w:style>
  <w:style w:type="character" w:customStyle="1" w:styleId="MenuOption">
    <w:name w:val="Menu Option"/>
    <w:basedOn w:val="DefaultParagraphFont"/>
    <w:rsid w:val="00010060"/>
    <w:rPr>
      <w:b/>
      <w:smallCaps/>
    </w:rPr>
  </w:style>
  <w:style w:type="paragraph" w:customStyle="1" w:styleId="TableListNumber">
    <w:name w:val="Table List Number"/>
    <w:basedOn w:val="ListNumber"/>
    <w:rsid w:val="00010060"/>
    <w:pPr>
      <w:numPr>
        <w:numId w:val="0"/>
      </w:numPr>
    </w:pPr>
  </w:style>
  <w:style w:type="paragraph" w:styleId="TOC4">
    <w:name w:val="toc 4"/>
    <w:basedOn w:val="TOCBase"/>
    <w:next w:val="Normal"/>
    <w:semiHidden/>
    <w:rsid w:val="00010060"/>
    <w:pPr>
      <w:tabs>
        <w:tab w:val="right" w:leader="dot" w:pos="9071"/>
      </w:tabs>
      <w:ind w:left="1701"/>
    </w:pPr>
  </w:style>
  <w:style w:type="paragraph" w:customStyle="1" w:styleId="ListAlpha">
    <w:name w:val="List Alpha"/>
    <w:basedOn w:val="List"/>
    <w:rsid w:val="00010060"/>
    <w:pPr>
      <w:numPr>
        <w:numId w:val="9"/>
      </w:numPr>
    </w:pPr>
  </w:style>
  <w:style w:type="paragraph" w:customStyle="1" w:styleId="ListAlpha2">
    <w:name w:val="List Alpha 2"/>
    <w:basedOn w:val="List2"/>
    <w:rsid w:val="00010060"/>
    <w:pPr>
      <w:numPr>
        <w:numId w:val="8"/>
      </w:numPr>
    </w:pPr>
  </w:style>
  <w:style w:type="paragraph" w:styleId="List2">
    <w:name w:val="List 2"/>
    <w:basedOn w:val="BodyText"/>
    <w:rsid w:val="00010060"/>
    <w:pPr>
      <w:tabs>
        <w:tab w:val="left" w:pos="680"/>
      </w:tabs>
      <w:spacing w:before="60" w:after="60"/>
      <w:ind w:left="680" w:hanging="340"/>
    </w:pPr>
  </w:style>
  <w:style w:type="paragraph" w:styleId="List3">
    <w:name w:val="List 3"/>
    <w:basedOn w:val="BodyText"/>
    <w:rsid w:val="00010060"/>
    <w:pPr>
      <w:tabs>
        <w:tab w:val="left" w:pos="1021"/>
      </w:tabs>
      <w:spacing w:before="60" w:after="60"/>
      <w:ind w:left="1020" w:hanging="340"/>
    </w:pPr>
  </w:style>
  <w:style w:type="paragraph" w:styleId="List4">
    <w:name w:val="List 4"/>
    <w:basedOn w:val="BodyText"/>
    <w:rsid w:val="00010060"/>
    <w:pPr>
      <w:tabs>
        <w:tab w:val="left" w:pos="1361"/>
      </w:tabs>
      <w:spacing w:before="60" w:after="60"/>
      <w:ind w:left="1361" w:hanging="340"/>
    </w:pPr>
  </w:style>
  <w:style w:type="paragraph" w:styleId="List5">
    <w:name w:val="List 5"/>
    <w:basedOn w:val="BodyText"/>
    <w:rsid w:val="00010060"/>
    <w:pPr>
      <w:tabs>
        <w:tab w:val="left" w:pos="1701"/>
      </w:tabs>
      <w:spacing w:before="60" w:after="60"/>
      <w:ind w:left="1701" w:hanging="340"/>
    </w:pPr>
  </w:style>
  <w:style w:type="paragraph" w:styleId="ListBullet3">
    <w:name w:val="List Bullet 3"/>
    <w:basedOn w:val="List3"/>
    <w:rsid w:val="00010060"/>
    <w:pPr>
      <w:numPr>
        <w:numId w:val="14"/>
      </w:numPr>
      <w:tabs>
        <w:tab w:val="clear" w:pos="1021"/>
      </w:tabs>
      <w:ind w:left="1037" w:hanging="357"/>
    </w:pPr>
  </w:style>
  <w:style w:type="paragraph" w:styleId="ListBullet4">
    <w:name w:val="List Bullet 4"/>
    <w:basedOn w:val="List4"/>
    <w:rsid w:val="00010060"/>
    <w:pPr>
      <w:numPr>
        <w:numId w:val="3"/>
      </w:numPr>
      <w:tabs>
        <w:tab w:val="clear" w:pos="1361"/>
      </w:tabs>
    </w:pPr>
  </w:style>
  <w:style w:type="paragraph" w:styleId="ListBullet5">
    <w:name w:val="List Bullet 5"/>
    <w:basedOn w:val="List5"/>
    <w:rsid w:val="00010060"/>
    <w:pPr>
      <w:numPr>
        <w:numId w:val="4"/>
      </w:numPr>
    </w:pPr>
  </w:style>
  <w:style w:type="paragraph" w:styleId="ListContinue2">
    <w:name w:val="List Continue 2"/>
    <w:basedOn w:val="List2"/>
    <w:rsid w:val="00010060"/>
    <w:pPr>
      <w:ind w:firstLine="0"/>
    </w:pPr>
  </w:style>
  <w:style w:type="paragraph" w:styleId="ListContinue3">
    <w:name w:val="List Continue 3"/>
    <w:basedOn w:val="List3"/>
    <w:rsid w:val="00010060"/>
    <w:pPr>
      <w:ind w:left="1021" w:firstLine="0"/>
    </w:pPr>
  </w:style>
  <w:style w:type="paragraph" w:styleId="ListContinue4">
    <w:name w:val="List Continue 4"/>
    <w:basedOn w:val="List4"/>
    <w:rsid w:val="00010060"/>
    <w:pPr>
      <w:ind w:firstLine="0"/>
    </w:pPr>
  </w:style>
  <w:style w:type="paragraph" w:styleId="ListContinue5">
    <w:name w:val="List Continue 5"/>
    <w:basedOn w:val="List5"/>
    <w:rsid w:val="00010060"/>
    <w:pPr>
      <w:ind w:firstLine="0"/>
    </w:pPr>
  </w:style>
  <w:style w:type="paragraph" w:styleId="ListNumber3">
    <w:name w:val="List Number 3"/>
    <w:basedOn w:val="List3"/>
    <w:rsid w:val="00010060"/>
    <w:pPr>
      <w:numPr>
        <w:numId w:val="5"/>
      </w:numPr>
    </w:pPr>
  </w:style>
  <w:style w:type="paragraph" w:styleId="ListNumber4">
    <w:name w:val="List Number 4"/>
    <w:basedOn w:val="List4"/>
    <w:rsid w:val="00010060"/>
    <w:pPr>
      <w:numPr>
        <w:numId w:val="6"/>
      </w:numPr>
    </w:pPr>
  </w:style>
  <w:style w:type="paragraph" w:styleId="ListNumber5">
    <w:name w:val="List Number 5"/>
    <w:basedOn w:val="List5"/>
    <w:rsid w:val="00010060"/>
    <w:pPr>
      <w:numPr>
        <w:numId w:val="7"/>
      </w:numPr>
    </w:pPr>
  </w:style>
  <w:style w:type="paragraph" w:styleId="BlockText">
    <w:name w:val="Block Text"/>
    <w:basedOn w:val="Normal"/>
    <w:rsid w:val="00010060"/>
    <w:pPr>
      <w:spacing w:after="120"/>
      <w:ind w:left="1440" w:right="1440"/>
    </w:pPr>
  </w:style>
  <w:style w:type="character" w:customStyle="1" w:styleId="Subscript">
    <w:name w:val="Subscript"/>
    <w:basedOn w:val="DefaultParagraphFont"/>
    <w:rsid w:val="00010060"/>
    <w:rPr>
      <w:sz w:val="16"/>
      <w:vertAlign w:val="subscript"/>
    </w:rPr>
  </w:style>
  <w:style w:type="character" w:customStyle="1" w:styleId="Superscript">
    <w:name w:val="Superscript"/>
    <w:basedOn w:val="DefaultParagraphFont"/>
    <w:rsid w:val="00010060"/>
    <w:rPr>
      <w:sz w:val="16"/>
      <w:vertAlign w:val="superscript"/>
    </w:rPr>
  </w:style>
  <w:style w:type="character" w:customStyle="1" w:styleId="Symbols">
    <w:name w:val="Symbols"/>
    <w:basedOn w:val="DefaultParagraphFont"/>
    <w:rsid w:val="00010060"/>
    <w:rPr>
      <w:rFonts w:ascii="Symbol" w:hAnsi="Symbol"/>
    </w:rPr>
  </w:style>
  <w:style w:type="character" w:customStyle="1" w:styleId="MenuOptions">
    <w:name w:val="Menu Options"/>
    <w:basedOn w:val="DefaultParagraphFont"/>
    <w:rsid w:val="00010060"/>
    <w:rPr>
      <w:rFonts w:ascii="Arial Narrow" w:hAnsi="Arial Narrow"/>
      <w:smallCaps/>
    </w:rPr>
  </w:style>
  <w:style w:type="character" w:customStyle="1" w:styleId="Buttons">
    <w:name w:val="Buttons"/>
    <w:basedOn w:val="DefaultParagraphFont"/>
    <w:rsid w:val="00010060"/>
    <w:rPr>
      <w:b/>
    </w:rPr>
  </w:style>
  <w:style w:type="character" w:customStyle="1" w:styleId="Underlined">
    <w:name w:val="Underlined"/>
    <w:basedOn w:val="DefaultParagraphFont"/>
    <w:rsid w:val="00010060"/>
    <w:rPr>
      <w:u w:val="single"/>
    </w:rPr>
  </w:style>
  <w:style w:type="paragraph" w:customStyle="1" w:styleId="TableBodyTextRight">
    <w:name w:val="Table Body Text Right"/>
    <w:basedOn w:val="TableBodyText"/>
    <w:rsid w:val="00010060"/>
    <w:pPr>
      <w:widowControl w:val="0"/>
      <w:autoSpaceDE w:val="0"/>
      <w:autoSpaceDN w:val="0"/>
      <w:adjustRightInd w:val="0"/>
      <w:jc w:val="right"/>
    </w:pPr>
    <w:rPr>
      <w:rFonts w:cs="Arial"/>
      <w:szCs w:val="18"/>
    </w:rPr>
  </w:style>
  <w:style w:type="paragraph" w:customStyle="1" w:styleId="CopyrightText">
    <w:name w:val="Copyright Text"/>
    <w:basedOn w:val="BodyText"/>
    <w:rsid w:val="00010060"/>
    <w:rPr>
      <w:sz w:val="18"/>
    </w:rPr>
  </w:style>
  <w:style w:type="paragraph" w:customStyle="1" w:styleId="BodySmallRight">
    <w:name w:val="Body Small Right"/>
    <w:basedOn w:val="BodyTextRight"/>
    <w:rsid w:val="00010060"/>
    <w:rPr>
      <w:sz w:val="18"/>
      <w:szCs w:val="18"/>
    </w:rPr>
  </w:style>
  <w:style w:type="paragraph" w:customStyle="1" w:styleId="MarginEdition">
    <w:name w:val="Margin Edition"/>
    <w:basedOn w:val="MarginNote"/>
    <w:rsid w:val="00010060"/>
    <w:pPr>
      <w:spacing w:before="0" w:after="0"/>
    </w:pPr>
    <w:rPr>
      <w:rFonts w:ascii="Times New Roman" w:hAnsi="Times New Roman"/>
      <w:color w:val="999999"/>
    </w:rPr>
  </w:style>
  <w:style w:type="paragraph" w:customStyle="1" w:styleId="Spacer">
    <w:name w:val="Spacer"/>
    <w:basedOn w:val="Normal"/>
    <w:rsid w:val="00010060"/>
    <w:rPr>
      <w:sz w:val="2"/>
      <w:szCs w:val="2"/>
    </w:rPr>
  </w:style>
  <w:style w:type="character" w:customStyle="1" w:styleId="Small">
    <w:name w:val="Small"/>
    <w:basedOn w:val="DefaultParagraphFont"/>
    <w:rsid w:val="00010060"/>
    <w:rPr>
      <w:sz w:val="16"/>
    </w:rPr>
  </w:style>
  <w:style w:type="paragraph" w:customStyle="1" w:styleId="WideTable">
    <w:name w:val="Wide Table"/>
    <w:basedOn w:val="Normal"/>
    <w:rsid w:val="00010060"/>
    <w:pPr>
      <w:ind w:left="-1418"/>
    </w:pPr>
    <w:rPr>
      <w:sz w:val="2"/>
      <w:szCs w:val="2"/>
    </w:rPr>
  </w:style>
  <w:style w:type="character" w:styleId="PageNumber">
    <w:name w:val="page number"/>
    <w:basedOn w:val="DefaultParagraphFont"/>
    <w:rsid w:val="00010060"/>
  </w:style>
  <w:style w:type="paragraph" w:styleId="Quote">
    <w:name w:val="Quote"/>
    <w:basedOn w:val="Heading1"/>
    <w:link w:val="QuoteChar"/>
    <w:qFormat/>
    <w:rsid w:val="00010060"/>
    <w:rPr>
      <w:b w:val="0"/>
      <w:sz w:val="72"/>
      <w:szCs w:val="72"/>
      <w:lang w:val="en-NZ"/>
    </w:rPr>
  </w:style>
  <w:style w:type="character" w:customStyle="1" w:styleId="QuoteChar">
    <w:name w:val="Quote Char"/>
    <w:basedOn w:val="DefaultParagraphFont"/>
    <w:link w:val="Quote"/>
    <w:rsid w:val="00010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060"/>
    <w:pPr>
      <w:pageBreakBefore/>
    </w:pPr>
  </w:style>
  <w:style w:type="paragraph" w:customStyle="1" w:styleId="Border">
    <w:name w:val="Border"/>
    <w:basedOn w:val="Normal"/>
    <w:qFormat/>
    <w:rsid w:val="00010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060"/>
    <w:rPr>
      <w:b/>
      <w:bCs/>
      <w:i/>
      <w:iCs/>
      <w:color w:val="auto"/>
    </w:rPr>
  </w:style>
  <w:style w:type="paragraph" w:styleId="IntenseQuote">
    <w:name w:val="Intense Quote"/>
    <w:basedOn w:val="Normal"/>
    <w:next w:val="Normal"/>
    <w:link w:val="IntenseQuoteChar"/>
    <w:uiPriority w:val="30"/>
    <w:qFormat/>
    <w:rsid w:val="00010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0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060"/>
    <w:rPr>
      <w:smallCaps/>
      <w:color w:val="auto"/>
      <w:u w:val="single"/>
    </w:rPr>
  </w:style>
  <w:style w:type="character" w:styleId="IntenseReference">
    <w:name w:val="Intense Reference"/>
    <w:basedOn w:val="DefaultParagraphFont"/>
    <w:uiPriority w:val="32"/>
    <w:qFormat/>
    <w:rsid w:val="00010060"/>
    <w:rPr>
      <w:b/>
      <w:bCs/>
      <w:smallCaps/>
      <w:color w:val="auto"/>
      <w:spacing w:val="5"/>
      <w:u w:val="single"/>
    </w:rPr>
  </w:style>
  <w:style w:type="paragraph" w:customStyle="1" w:styleId="2ColumnHeading">
    <w:name w:val="2Column Heading"/>
    <w:basedOn w:val="BodyText"/>
    <w:qFormat/>
    <w:rsid w:val="00010060"/>
    <w:pPr>
      <w:spacing w:after="60"/>
      <w:ind w:left="-2268"/>
    </w:pPr>
    <w:rPr>
      <w:b/>
    </w:rPr>
  </w:style>
  <w:style w:type="paragraph" w:customStyle="1" w:styleId="Heading1TOC">
    <w:name w:val="Heading1 TOC"/>
    <w:basedOn w:val="Normal"/>
    <w:qFormat/>
    <w:rsid w:val="00010060"/>
    <w:pPr>
      <w:spacing w:before="240" w:after="120"/>
    </w:pPr>
    <w:rPr>
      <w:rFonts w:ascii="Times New Roman" w:hAnsi="Times New Roman"/>
      <w:b/>
      <w:sz w:val="32"/>
    </w:rPr>
  </w:style>
  <w:style w:type="paragraph" w:customStyle="1" w:styleId="Heading2TOC">
    <w:name w:val="Heading2 TOC"/>
    <w:basedOn w:val="Normal"/>
    <w:qFormat/>
    <w:rsid w:val="00010060"/>
    <w:pPr>
      <w:spacing w:before="240" w:after="60"/>
    </w:pPr>
    <w:rPr>
      <w:rFonts w:ascii="Times New Roman" w:hAnsi="Times New Roman"/>
      <w:b/>
      <w:sz w:val="28"/>
    </w:rPr>
  </w:style>
  <w:style w:type="character" w:customStyle="1" w:styleId="Underline">
    <w:name w:val="Underline"/>
    <w:basedOn w:val="DefaultParagraphFont"/>
    <w:qFormat/>
    <w:rsid w:val="00010060"/>
    <w:rPr>
      <w:u w:val="single"/>
    </w:rPr>
  </w:style>
  <w:style w:type="character" w:customStyle="1" w:styleId="BoldandItalics">
    <w:name w:val="Bold and Italics"/>
    <w:qFormat/>
    <w:rsid w:val="00010060"/>
    <w:rPr>
      <w:b/>
      <w:i/>
      <w:u w:val="none"/>
    </w:rPr>
  </w:style>
  <w:style w:type="paragraph" w:styleId="BalloonText">
    <w:name w:val="Balloon Text"/>
    <w:basedOn w:val="Normal"/>
    <w:link w:val="BalloonTextChar"/>
    <w:rsid w:val="00010060"/>
    <w:rPr>
      <w:rFonts w:ascii="Tahoma" w:hAnsi="Tahoma" w:cs="Tahoma"/>
      <w:sz w:val="16"/>
      <w:szCs w:val="16"/>
    </w:rPr>
  </w:style>
  <w:style w:type="character" w:customStyle="1" w:styleId="BalloonTextChar">
    <w:name w:val="Balloon Text Char"/>
    <w:basedOn w:val="DefaultParagraphFont"/>
    <w:link w:val="BalloonText"/>
    <w:rsid w:val="000100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0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0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060"/>
    <w:rPr>
      <w:b/>
      <w:color w:val="660033"/>
      <w:spacing w:val="0"/>
    </w:rPr>
  </w:style>
  <w:style w:type="paragraph" w:customStyle="1" w:styleId="Nameditemlist">
    <w:name w:val="Named item list"/>
    <w:basedOn w:val="BodyText"/>
    <w:qFormat/>
    <w:rsid w:val="00010060"/>
    <w:pPr>
      <w:tabs>
        <w:tab w:val="left" w:pos="2835"/>
      </w:tabs>
      <w:ind w:left="2835" w:hanging="2835"/>
    </w:pPr>
  </w:style>
  <w:style w:type="paragraph" w:customStyle="1" w:styleId="BodyTextnopadding">
    <w:name w:val="Body Text no padding"/>
    <w:basedOn w:val="BodyText"/>
    <w:qFormat/>
    <w:rsid w:val="00010060"/>
    <w:pPr>
      <w:spacing w:before="0" w:after="0"/>
    </w:pPr>
  </w:style>
  <w:style w:type="character" w:styleId="Hyperlink">
    <w:name w:val="Hyperlink"/>
    <w:basedOn w:val="DefaultParagraphFont"/>
    <w:uiPriority w:val="99"/>
    <w:unhideWhenUsed/>
    <w:rsid w:val="009425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Words>
  <Characters>9190</Characters>
  <Application>Microsoft Office Word</Application>
  <DocSecurity>0</DocSecurity>
  <Lines>235</Lines>
  <Paragraphs>155</Paragraphs>
  <ScaleCrop>false</ScaleCrop>
  <Company>Author-it Software Corporation Ltd.</Company>
  <LinksUpToDate>false</LinksUpToDate>
  <CharactersWithSpaces>10446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RIIBEF601E Conduct business negotiations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