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12D" w:rsidP="00B2012D">
      <w:pPr>
        <w:pStyle w:val="Title"/>
      </w:pPr>
      <w:r>
        <w:fldChar w:fldCharType="begin"/>
      </w:r>
      <w:r>
        <w:instrText xml:space="preserve"> TITLE   \* MERGEFORMAT </w:instrText>
      </w:r>
      <w:r>
        <w:fldChar w:fldCharType="separate"/>
      </w:r>
      <w:r>
        <w:t>RIIBEF601D Conduct business negotiations</w:t>
      </w:r>
      <w:r>
        <w:fldChar w:fldCharType="end"/>
      </w:r>
    </w:p>
    <w:p w:rsidR="00B2012D" w:rsidP="00B2012D">
      <w:pPr>
        <w:pStyle w:val="Version"/>
        <w:sectPr w:rsidSect="00D376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76B7" w:rsidP="00D376B7">
      <w:pPr>
        <w:pStyle w:val="SuperHeading"/>
      </w:pPr>
      <w:r w:rsidRPr="00D376B7">
        <w:t>RIIBEF601D Conduct business negotiations</w:t>
      </w:r>
    </w:p>
    <w:p w:rsidR="00000000" w:rsidRPr="00D376B7" w:rsidP="00D376B7">
      <w:pPr>
        <w:pStyle w:val="Heading1"/>
      </w:pPr>
      <w:bookmarkStart w:id="1" w:name="O_673478"/>
      <w:bookmarkEnd w:id="1"/>
      <w:r w:rsidRPr="00D376B7">
        <w:t>Modification History</w:t>
      </w:r>
    </w:p>
    <w:tbl>
      <w:tblPr>
        <w:tblW w:w="9270" w:type="dxa"/>
        <w:tblLayout w:type="fixed"/>
        <w:tblCellMar>
          <w:left w:w="62" w:type="dxa"/>
          <w:right w:w="62" w:type="dxa"/>
        </w:tblCellMar>
        <w:tblLook w:val="0000"/>
      </w:tblPr>
      <w:tblGrid>
        <w:gridCol w:w="1248"/>
        <w:gridCol w:w="12"/>
        <w:gridCol w:w="8010"/>
      </w:tblGrid>
      <w:tr w:rsidTr="00B2012D">
        <w:tblPrEx>
          <w:tblW w:w="9270" w:type="dxa"/>
          <w:tblLayout w:type="fixed"/>
          <w:tblCellMar>
            <w:left w:w="62" w:type="dxa"/>
            <w:right w:w="62" w:type="dxa"/>
          </w:tblCellMar>
          <w:tblLook w:val="0000"/>
        </w:tblPrEx>
        <w:tc>
          <w:tcPr>
            <w:tcW w:w="12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Comment</w:t>
            </w:r>
          </w:p>
        </w:tc>
      </w:tr>
      <w:tr w:rsidTr="00B2012D">
        <w:tblPrEx>
          <w:tblW w:w="9270" w:type="dxa"/>
          <w:tblLayout w:type="fixed"/>
          <w:tblCellMar>
            <w:left w:w="62" w:type="dxa"/>
            <w:right w:w="62" w:type="dxa"/>
          </w:tblCellMar>
          <w:tblLook w:val="0000"/>
        </w:tblPrEx>
        <w:tc>
          <w:tcPr>
            <w:tcW w:w="12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 xml:space="preserve">This unit replaces RIIBEF601A Conduct business negotiations. </w:t>
            </w:r>
          </w:p>
        </w:tc>
      </w:tr>
      <w:tr w:rsidTr="00B2012D">
        <w:tblPrEx>
          <w:tblW w:w="9270" w:type="dxa"/>
          <w:tblLayout w:type="fixed"/>
          <w:tblCellMar>
            <w:left w:w="62" w:type="dxa"/>
            <w:right w:w="62" w:type="dxa"/>
          </w:tblCellMar>
          <w:tblLook w:val="0000"/>
        </w:tblPrEx>
        <w:tc>
          <w:tcPr>
            <w:tcW w:w="1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2</w:t>
            </w:r>
          </w:p>
        </w:tc>
        <w:tc>
          <w:tcPr>
            <w:tcW w:w="8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6B7" w:rsidP="00D376B7">
            <w:pPr>
              <w:pStyle w:val="BodyText"/>
            </w:pPr>
            <w:r w:rsidRPr="00D376B7">
              <w:t>Required frequency and volume of evidence amended in Performance evidence.</w:t>
            </w:r>
          </w:p>
          <w:p w:rsidR="00000000" w:rsidRPr="00D376B7" w:rsidP="00D376B7">
            <w:pPr>
              <w:pStyle w:val="BodyText"/>
            </w:pPr>
            <w:r w:rsidRPr="00D376B7">
              <w:t>Substantial amendments made in Assessment Conditions field, including: refer</w:t>
            </w:r>
            <w:r w:rsidRPr="00D376B7">
              <w:t>ences to Industry Sectors, assessor and subject matter expert experience requirements, how assessment should be conducted and what it should confirm.</w:t>
            </w:r>
          </w:p>
        </w:tc>
      </w:tr>
    </w:tbl>
    <w:p w:rsidR="00000000" w:rsidRPr="00D376B7" w:rsidP="00D376B7">
      <w:pPr>
        <w:pStyle w:val="BodyText"/>
      </w:pPr>
    </w:p>
    <w:p w:rsidR="00000000" w:rsidRPr="00D376B7" w:rsidP="00D376B7">
      <w:pPr>
        <w:pStyle w:val="AllowPageBreak"/>
      </w:pPr>
    </w:p>
    <w:p w:rsidR="00000000" w:rsidRPr="00D376B7" w:rsidP="00D376B7">
      <w:pPr>
        <w:pStyle w:val="Heading1"/>
      </w:pPr>
      <w:bookmarkStart w:id="2" w:name="O_673477"/>
      <w:bookmarkEnd w:id="2"/>
      <w:r w:rsidRPr="00D376B7">
        <w:t>Application</w:t>
      </w:r>
    </w:p>
    <w:p w:rsidR="00000000" w:rsidRPr="00D376B7" w:rsidP="00B2012D">
      <w:pPr>
        <w:pStyle w:val="BodyText"/>
      </w:pPr>
      <w:r w:rsidRPr="00D376B7">
        <w:t>This unit describes a participant’s skills and knowledge required to conduc</w:t>
      </w:r>
      <w:r w:rsidRPr="00D376B7">
        <w:t>t business negotiations in the Resources and Infrastructure Industries.</w:t>
      </w:r>
    </w:p>
    <w:p w:rsidR="00000000" w:rsidRPr="00D376B7" w:rsidP="00B2012D">
      <w:pPr>
        <w:pStyle w:val="BodyText"/>
      </w:pPr>
      <w:r w:rsidRPr="00D376B7">
        <w:t xml:space="preserve">This unit is appropriate for those working in supervisory roles. </w:t>
      </w:r>
    </w:p>
    <w:p w:rsidR="00000000" w:rsidRPr="00D376B7" w:rsidP="00B2012D">
      <w:pPr>
        <w:pStyle w:val="BodyText"/>
      </w:pPr>
      <w:r w:rsidRPr="00D376B7">
        <w:t>Licensing, legislative, regulatory and certification requirements that apply to this unit can va</w:t>
      </w:r>
      <w:r w:rsidRPr="00D376B7">
        <w:t>ry between states, territories, and Industry sectors. Relevant information must be sourced prior to application of the unit.</w:t>
      </w:r>
    </w:p>
    <w:p w:rsidR="00000000" w:rsidRPr="00D376B7" w:rsidP="00D376B7">
      <w:pPr>
        <w:pStyle w:val="Heading1"/>
      </w:pPr>
      <w:bookmarkStart w:id="3" w:name="O_673476"/>
      <w:bookmarkEnd w:id="3"/>
      <w:r w:rsidRPr="00D376B7">
        <w:t>Elements and Performance Criteria</w:t>
      </w:r>
    </w:p>
    <w:tbl>
      <w:tblPr>
        <w:tblW w:w="9322" w:type="dxa"/>
        <w:tblLayout w:type="fixed"/>
        <w:tblCellMar>
          <w:left w:w="62" w:type="dxa"/>
          <w:right w:w="62" w:type="dxa"/>
        </w:tblCellMar>
        <w:tblLook w:val="0000"/>
      </w:tblPr>
      <w:tblGrid>
        <w:gridCol w:w="2988"/>
        <w:gridCol w:w="6334"/>
      </w:tblGrid>
      <w:tr w:rsidTr="00D376B7">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6B7">
            <w:pPr>
              <w:pStyle w:val="BodyText"/>
              <w:rPr>
                <w:lang w:val="en-NZ"/>
              </w:rPr>
            </w:pPr>
            <w:r w:rsidRPr="00D376B7">
              <w:t>1 Establish and confirm the organisation’s objectives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6B7" w:rsidP="00D376B7">
            <w:pPr>
              <w:pStyle w:val="BodyText"/>
            </w:pPr>
            <w:r w:rsidRPr="00D376B7">
              <w:t>1.1</w:t>
            </w:r>
            <w:r w:rsidRPr="00D376B7">
              <w:tab/>
              <w:t xml:space="preserve">Access, interpret and </w:t>
            </w:r>
            <w:r w:rsidRPr="00D376B7">
              <w:t>apply business negotiation documentation and ensure the work activity is compliant</w:t>
            </w:r>
          </w:p>
          <w:p w:rsidR="00000000" w:rsidRPr="00D376B7" w:rsidP="00D376B7">
            <w:pPr>
              <w:pStyle w:val="BodyText"/>
            </w:pPr>
            <w:r w:rsidRPr="00D376B7">
              <w:t>1.2</w:t>
            </w:r>
            <w:r w:rsidRPr="00D376B7">
              <w:tab/>
              <w:t>Identify and target available business opportunities</w:t>
            </w:r>
          </w:p>
          <w:p w:rsidR="00000000" w:rsidRPr="00D376B7" w:rsidP="00D376B7">
            <w:pPr>
              <w:pStyle w:val="BodyText"/>
            </w:pPr>
            <w:r w:rsidRPr="00D376B7">
              <w:t>1.3</w:t>
            </w:r>
            <w:r w:rsidRPr="00D376B7">
              <w:tab/>
              <w:t>Facilitate discussions with stakeholders to develop strategies and ideas to meet objectives</w:t>
            </w:r>
          </w:p>
          <w:p w:rsidR="00000000" w:rsidRPr="00D376B7" w:rsidP="00D376B7">
            <w:pPr>
              <w:pStyle w:val="BodyText"/>
            </w:pPr>
            <w:r w:rsidRPr="00D376B7">
              <w:t>1.4</w:t>
            </w:r>
            <w:r w:rsidRPr="00D376B7">
              <w:tab/>
              <w:t>Analyse informat</w:t>
            </w:r>
            <w:r w:rsidRPr="00D376B7">
              <w:t>ion to allow for assessment of the short-term and long-term position of the business</w:t>
            </w:r>
          </w:p>
          <w:p w:rsidR="00000000" w:rsidP="00D376B7">
            <w:pPr>
              <w:pStyle w:val="BodyText"/>
              <w:rPr>
                <w:lang w:val="en-NZ"/>
              </w:rPr>
            </w:pPr>
            <w:r w:rsidRPr="00D376B7">
              <w:t>1.5</w:t>
            </w:r>
            <w:r w:rsidRPr="00D376B7">
              <w:tab/>
              <w:t>Ensure agreed decisions and recommendations fall within the operations business objectives and legislative requirements</w:t>
            </w:r>
          </w:p>
        </w:tc>
      </w:tr>
      <w:tr w:rsidTr="00D376B7">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6B7">
            <w:pPr>
              <w:pStyle w:val="BodyText"/>
              <w:rPr>
                <w:lang w:val="en-NZ"/>
              </w:rPr>
            </w:pPr>
            <w:r w:rsidRPr="00D376B7">
              <w:t>2 Conduct business negotiations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6B7" w:rsidP="00D376B7">
            <w:pPr>
              <w:pStyle w:val="BodyText"/>
            </w:pPr>
            <w:r w:rsidRPr="00D376B7">
              <w:t>2.1</w:t>
            </w:r>
            <w:r w:rsidRPr="00D376B7">
              <w:tab/>
              <w:t>Consult an</w:t>
            </w:r>
            <w:r w:rsidRPr="00D376B7">
              <w:t>d/or lobby key stakeholders who can assist in achieving the objectives</w:t>
            </w:r>
          </w:p>
          <w:p w:rsidR="00000000" w:rsidRPr="00D376B7" w:rsidP="00D376B7">
            <w:pPr>
              <w:pStyle w:val="BodyText"/>
            </w:pPr>
            <w:r w:rsidRPr="00D376B7">
              <w:t>2.2</w:t>
            </w:r>
            <w:r w:rsidRPr="00D376B7">
              <w:tab/>
              <w:t>Ensure preparation for the meeting is sufficient to enable effective business negotiation and to achieve desired objectives</w:t>
            </w:r>
          </w:p>
          <w:p w:rsidR="00000000" w:rsidRPr="00D376B7" w:rsidP="00D376B7">
            <w:pPr>
              <w:pStyle w:val="BodyText"/>
            </w:pPr>
            <w:r w:rsidRPr="00D376B7">
              <w:t>2.3</w:t>
            </w:r>
            <w:r w:rsidRPr="00D376B7">
              <w:tab/>
              <w:t xml:space="preserve">Ensure contributions to the negotiations are clear, </w:t>
            </w:r>
            <w:r w:rsidRPr="00D376B7">
              <w:t>c</w:t>
            </w:r>
            <w:r w:rsidRPr="00D376B7">
              <w:t>oncise and relevant to achieving business objectives</w:t>
            </w:r>
          </w:p>
          <w:p w:rsidR="00000000" w:rsidP="00D376B7">
            <w:pPr>
              <w:pStyle w:val="BodyText"/>
              <w:rPr>
                <w:lang w:val="en-NZ"/>
              </w:rPr>
            </w:pPr>
            <w:r w:rsidRPr="00D376B7">
              <w:t>2.4</w:t>
            </w:r>
            <w:r w:rsidRPr="00D376B7">
              <w:tab/>
              <w:t>Document/record in writing key outcomes of negotiations</w:t>
            </w:r>
          </w:p>
        </w:tc>
      </w:tr>
      <w:tr w:rsidTr="00D376B7">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6B7">
            <w:pPr>
              <w:pStyle w:val="BodyText"/>
              <w:rPr>
                <w:lang w:val="en-NZ"/>
              </w:rPr>
            </w:pPr>
            <w:r w:rsidRPr="00D376B7">
              <w:t>3 Evaluate negotiation outcomes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6B7" w:rsidP="00D376B7">
            <w:pPr>
              <w:pStyle w:val="BodyText"/>
            </w:pPr>
            <w:r w:rsidRPr="00D376B7">
              <w:t>3.1</w:t>
            </w:r>
            <w:r w:rsidRPr="00D376B7">
              <w:tab/>
              <w:t>Evaluate outcomes of negotiations</w:t>
            </w:r>
          </w:p>
          <w:p w:rsidR="00000000" w:rsidRPr="00D376B7" w:rsidP="00D376B7">
            <w:pPr>
              <w:pStyle w:val="BodyText"/>
            </w:pPr>
            <w:r w:rsidRPr="00D376B7">
              <w:t>3.2</w:t>
            </w:r>
            <w:r w:rsidRPr="00D376B7">
              <w:tab/>
              <w:t>Refer outcomes of negotiations to key stakeholders</w:t>
            </w:r>
          </w:p>
          <w:p w:rsidR="00000000" w:rsidRPr="00D376B7" w:rsidP="00D376B7">
            <w:pPr>
              <w:pStyle w:val="BodyText"/>
            </w:pPr>
            <w:r w:rsidRPr="00D376B7">
              <w:t>3.3</w:t>
            </w:r>
            <w:r w:rsidRPr="00D376B7">
              <w:tab/>
              <w:t>Review outcom</w:t>
            </w:r>
            <w:r w:rsidRPr="00D376B7">
              <w:t>es of negotiations for improvement</w:t>
            </w:r>
          </w:p>
          <w:p w:rsidR="00000000" w:rsidRPr="00D376B7" w:rsidP="00D376B7">
            <w:pPr>
              <w:pStyle w:val="BodyText"/>
            </w:pPr>
            <w:r w:rsidRPr="00D376B7">
              <w:t>3.4</w:t>
            </w:r>
            <w:r w:rsidRPr="00D376B7">
              <w:tab/>
              <w:t>Follow up, and circulate as necessary, outcomes and decisions</w:t>
            </w:r>
          </w:p>
        </w:tc>
      </w:tr>
    </w:tbl>
    <w:p w:rsidR="00000000" w:rsidRPr="00D376B7" w:rsidP="00D376B7">
      <w:pPr>
        <w:pStyle w:val="BodyText"/>
      </w:pPr>
    </w:p>
    <w:p w:rsidR="00000000" w:rsidRPr="00D376B7" w:rsidP="00D376B7">
      <w:pPr>
        <w:pStyle w:val="AllowPageBreak"/>
      </w:pPr>
    </w:p>
    <w:p w:rsidR="00000000" w:rsidRPr="00D376B7" w:rsidP="00D376B7">
      <w:pPr>
        <w:pStyle w:val="Heading1"/>
      </w:pPr>
      <w:bookmarkStart w:id="4" w:name="O_673475"/>
      <w:bookmarkEnd w:id="4"/>
      <w:r w:rsidRPr="00D376B7">
        <w:t>Foundation Skills</w:t>
      </w:r>
    </w:p>
    <w:p w:rsidR="00000000" w:rsidRPr="00D376B7" w:rsidP="00B2012D">
      <w:pPr>
        <w:pStyle w:val="BodyText"/>
      </w:pPr>
      <w:r w:rsidRPr="00D376B7">
        <w:t>Foundation skills essential to performance are explicit in the performance criteria of this unit. Further information is available in the Resources and Infrastructure Industry Training Package Companion Volume.</w:t>
      </w:r>
    </w:p>
    <w:p w:rsidR="00000000" w:rsidRPr="00D376B7" w:rsidP="00D376B7">
      <w:pPr>
        <w:pStyle w:val="Heading1"/>
      </w:pPr>
      <w:bookmarkStart w:id="5" w:name="O_673474"/>
      <w:bookmarkEnd w:id="5"/>
      <w:r w:rsidRPr="00D376B7">
        <w:t>Unit Mapping Information</w:t>
      </w:r>
    </w:p>
    <w:p w:rsidR="00000000" w:rsidRPr="00D376B7" w:rsidP="00B2012D">
      <w:pPr>
        <w:pStyle w:val="BodyText"/>
      </w:pPr>
      <w:r w:rsidRPr="00D376B7">
        <w:t>RII</w:t>
      </w:r>
      <w:r w:rsidRPr="00D376B7">
        <w:t xml:space="preserve">BEF601A Conduct business negotiations </w:t>
      </w:r>
    </w:p>
    <w:p w:rsidR="00000000" w:rsidRPr="00D376B7" w:rsidP="00D376B7">
      <w:pPr>
        <w:pStyle w:val="Heading1"/>
      </w:pPr>
      <w:bookmarkStart w:id="6" w:name="O_673479"/>
      <w:bookmarkEnd w:id="6"/>
      <w:r w:rsidRPr="00D376B7">
        <w:t>Links</w:t>
      </w:r>
    </w:p>
    <w:p w:rsidR="00000000" w:rsidRPr="00D376B7" w:rsidP="00B2012D">
      <w:pPr>
        <w:pStyle w:val="BodyText"/>
      </w:pPr>
      <w:r w:rsidRPr="00D376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30F2D">
        <w:rPr>
          <w:rStyle w:val="Hyperlink"/>
        </w:rPr>
        <w:t>https://vetnet.gov.au/Pages/TrainingDocs.aspx?q=88a61002-9a21-4386-aaf8-69c76e675272</w:t>
      </w:r>
      <w:r>
        <w:fldChar w:fldCharType="end"/>
      </w:r>
    </w:p>
    <w:p w:rsidR="00000000" w:rsidRPr="00D376B7" w:rsidP="00B2012D">
      <w:pPr>
        <w:pStyle w:val="BodyText"/>
        <w:sectPr w:rsidSect="00D376B7">
          <w:headerReference w:type="default" r:id="rId10"/>
          <w:footerReference w:type="default" r:id="rId11"/>
          <w:pgSz w:w="11908" w:h="16833"/>
          <w:pgMar w:top="1702" w:right="1418" w:bottom="1702" w:left="1418" w:header="992" w:footer="992" w:gutter="0"/>
          <w:cols w:space="720"/>
          <w:noEndnote/>
          <w:docGrid w:linePitch="299"/>
        </w:sectPr>
      </w:pPr>
    </w:p>
    <w:p w:rsidR="00000000" w:rsidRPr="00D376B7" w:rsidP="00D376B7">
      <w:pPr>
        <w:pStyle w:val="SuperHeading"/>
      </w:pPr>
      <w:r w:rsidRPr="00D376B7">
        <w:t>A</w:t>
      </w:r>
      <w:r w:rsidRPr="00D376B7">
        <w:t>ssessment Requirements for RIIBEF601D Conduct business negotiations</w:t>
      </w:r>
    </w:p>
    <w:p w:rsidR="00000000" w:rsidRPr="00D376B7" w:rsidP="00D376B7">
      <w:pPr>
        <w:pStyle w:val="Heading1"/>
      </w:pPr>
      <w:bookmarkStart w:id="7" w:name="O_673472"/>
      <w:bookmarkEnd w:id="7"/>
      <w:r w:rsidRPr="00D376B7">
        <w:t>Modification History</w:t>
      </w:r>
    </w:p>
    <w:tbl>
      <w:tblPr>
        <w:tblW w:w="9270" w:type="dxa"/>
        <w:tblLayout w:type="fixed"/>
        <w:tblCellMar>
          <w:left w:w="62" w:type="dxa"/>
          <w:right w:w="62" w:type="dxa"/>
        </w:tblCellMar>
        <w:tblLook w:val="0000"/>
      </w:tblPr>
      <w:tblGrid>
        <w:gridCol w:w="1248"/>
        <w:gridCol w:w="12"/>
        <w:gridCol w:w="8010"/>
      </w:tblGrid>
      <w:tr w:rsidTr="00B2012D">
        <w:tblPrEx>
          <w:tblW w:w="9270" w:type="dxa"/>
          <w:tblLayout w:type="fixed"/>
          <w:tblCellMar>
            <w:left w:w="62" w:type="dxa"/>
            <w:right w:w="62" w:type="dxa"/>
          </w:tblCellMar>
          <w:tblLook w:val="0000"/>
        </w:tblPrEx>
        <w:tc>
          <w:tcPr>
            <w:tcW w:w="12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Comment</w:t>
            </w:r>
          </w:p>
        </w:tc>
      </w:tr>
      <w:tr w:rsidTr="00B2012D">
        <w:tblPrEx>
          <w:tblW w:w="9270" w:type="dxa"/>
          <w:tblLayout w:type="fixed"/>
          <w:tblCellMar>
            <w:left w:w="62" w:type="dxa"/>
            <w:right w:w="62" w:type="dxa"/>
          </w:tblCellMar>
          <w:tblLook w:val="0000"/>
        </w:tblPrEx>
        <w:tc>
          <w:tcPr>
            <w:tcW w:w="12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 xml:space="preserve">This unit replaces RIIBEF601A Conduct business negotiations. </w:t>
            </w:r>
          </w:p>
        </w:tc>
      </w:tr>
      <w:tr w:rsidTr="00B2012D">
        <w:tblPrEx>
          <w:tblW w:w="9270" w:type="dxa"/>
          <w:tblLayout w:type="fixed"/>
          <w:tblCellMar>
            <w:left w:w="62" w:type="dxa"/>
            <w:right w:w="62" w:type="dxa"/>
          </w:tblCellMar>
          <w:tblLook w:val="0000"/>
        </w:tblPrEx>
        <w:tc>
          <w:tcPr>
            <w:tcW w:w="1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6B7">
            <w:pPr>
              <w:pStyle w:val="BodyText"/>
              <w:rPr>
                <w:lang w:val="en-NZ"/>
              </w:rPr>
            </w:pPr>
            <w:r w:rsidRPr="00D376B7">
              <w:t>2</w:t>
            </w:r>
          </w:p>
        </w:tc>
        <w:tc>
          <w:tcPr>
            <w:tcW w:w="8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6B7" w:rsidP="00D376B7">
            <w:pPr>
              <w:pStyle w:val="BodyText"/>
            </w:pPr>
            <w:r w:rsidRPr="00D376B7">
              <w:t>Required frequency and vo</w:t>
            </w:r>
            <w:r w:rsidRPr="00D376B7">
              <w:t>lume of evidence amended in Performance evidence.</w:t>
            </w:r>
          </w:p>
          <w:p w:rsidR="00000000" w:rsidRPr="00D376B7" w:rsidP="00D376B7">
            <w:pPr>
              <w:pStyle w:val="BodyText"/>
            </w:pPr>
            <w:r w:rsidRPr="00D376B7">
              <w:t>Substantial amendments made in Assessment Conditions field, including: references to Industry Sectors, assessor and subject matter expert experience requirements, how assessment should be conducted and what</w:t>
            </w:r>
            <w:r w:rsidRPr="00D376B7">
              <w:t xml:space="preserve"> it should confirm.</w:t>
            </w:r>
          </w:p>
        </w:tc>
      </w:tr>
    </w:tbl>
    <w:p w:rsidR="00000000" w:rsidRPr="00D376B7" w:rsidP="00D376B7">
      <w:pPr>
        <w:pStyle w:val="BodyText"/>
      </w:pPr>
    </w:p>
    <w:p w:rsidR="00000000" w:rsidRPr="00D376B7" w:rsidP="00D376B7">
      <w:pPr>
        <w:pStyle w:val="AllowPageBreak"/>
      </w:pPr>
    </w:p>
    <w:p w:rsidR="00000000" w:rsidRPr="00D376B7" w:rsidP="00D376B7">
      <w:pPr>
        <w:pStyle w:val="Heading1"/>
      </w:pPr>
      <w:bookmarkStart w:id="8" w:name="O_673471"/>
      <w:bookmarkEnd w:id="8"/>
      <w:r w:rsidRPr="00D376B7">
        <w:t>Performance Evidence</w:t>
      </w:r>
    </w:p>
    <w:p w:rsidR="00000000" w:rsidRPr="00D376B7" w:rsidP="00B2012D">
      <w:pPr>
        <w:pStyle w:val="BodyText"/>
      </w:pPr>
      <w:r w:rsidRPr="00D376B7">
        <w:t>Evidence is required to be collected that demonstrates a candidate’s competency in this unit. Evidence must be relevant to the roles within this sector’s work operations and satisfy all of the req</w:t>
      </w:r>
      <w:r w:rsidRPr="00D376B7">
        <w:t>uirements of the performance criteria of this unit and include evidence that the candidate:</w:t>
      </w:r>
    </w:p>
    <w:p w:rsidR="00000000" w:rsidRPr="00D376B7" w:rsidP="00D376B7">
      <w:pPr>
        <w:pStyle w:val="ListBullet"/>
      </w:pPr>
      <w:r w:rsidRPr="00D376B7">
        <w:t>locates and applies relevant legislation, documentation, policies and procedures</w:t>
      </w:r>
    </w:p>
    <w:p w:rsidR="00000000" w:rsidRPr="00D376B7" w:rsidP="00D376B7">
      <w:pPr>
        <w:pStyle w:val="ListBullet"/>
      </w:pPr>
      <w:r w:rsidRPr="00D376B7">
        <w:t>implements the  requirements, procedures and techniques for the safe, effective and efficient conduct of business negotiations including:</w:t>
      </w:r>
    </w:p>
    <w:p w:rsidR="00000000" w:rsidRPr="00D376B7" w:rsidP="00D376B7">
      <w:pPr>
        <w:pStyle w:val="ListBullet2"/>
      </w:pPr>
      <w:r w:rsidRPr="00D376B7">
        <w:t xml:space="preserve">initiating decision making actions </w:t>
      </w:r>
    </w:p>
    <w:p w:rsidR="00000000" w:rsidRPr="00D376B7" w:rsidP="00D376B7">
      <w:pPr>
        <w:pStyle w:val="ListBullet2"/>
      </w:pPr>
      <w:r w:rsidRPr="00D376B7">
        <w:t xml:space="preserve">establishing the rules of procedure </w:t>
      </w:r>
    </w:p>
    <w:p w:rsidR="00000000" w:rsidRPr="00D376B7" w:rsidP="00D376B7">
      <w:pPr>
        <w:pStyle w:val="ListBullet2"/>
      </w:pPr>
      <w:r w:rsidRPr="00D376B7">
        <w:t>identifying the information needs of partici</w:t>
      </w:r>
      <w:r w:rsidRPr="00D376B7">
        <w:t xml:space="preserve">pants </w:t>
      </w:r>
    </w:p>
    <w:p w:rsidR="00000000" w:rsidRPr="00D376B7" w:rsidP="00D376B7">
      <w:pPr>
        <w:pStyle w:val="ListBullet2"/>
      </w:pPr>
      <w:r w:rsidRPr="00D376B7">
        <w:t xml:space="preserve">actively encourage the free exchange of information </w:t>
      </w:r>
    </w:p>
    <w:p w:rsidR="00000000" w:rsidRPr="00D376B7" w:rsidP="00D376B7">
      <w:pPr>
        <w:pStyle w:val="ListBullet2"/>
      </w:pPr>
      <w:r w:rsidRPr="00D376B7">
        <w:t xml:space="preserve">encouraging decisions which are realistic for the situation </w:t>
      </w:r>
    </w:p>
    <w:p w:rsidR="00000000" w:rsidRPr="00D376B7" w:rsidP="00D376B7">
      <w:pPr>
        <w:pStyle w:val="ListBullet"/>
      </w:pPr>
      <w:r w:rsidRPr="00D376B7">
        <w:t>works effectively others to undertake and conduct business negotiation that meet all of the required outcomes including:</w:t>
      </w:r>
    </w:p>
    <w:p w:rsidR="00000000" w:rsidRPr="00D376B7" w:rsidP="00D376B7">
      <w:pPr>
        <w:pStyle w:val="ListBullet2"/>
      </w:pPr>
      <w:r w:rsidRPr="00D376B7">
        <w:t>adopt commun</w:t>
      </w:r>
      <w:r w:rsidRPr="00D376B7">
        <w:t xml:space="preserve">ications styles appropriate to listeners and situations, including selecting an appropriate time and place </w:t>
      </w:r>
    </w:p>
    <w:p w:rsidR="00000000" w:rsidRPr="00D376B7" w:rsidP="00D376B7">
      <w:pPr>
        <w:pStyle w:val="ListBullet2"/>
      </w:pPr>
      <w:r w:rsidRPr="00D376B7">
        <w:t xml:space="preserve">modifying communications in response to feedback from participants </w:t>
      </w:r>
    </w:p>
    <w:p w:rsidR="00000000" w:rsidRPr="00D376B7" w:rsidP="00D376B7">
      <w:pPr>
        <w:pStyle w:val="ListBullet"/>
      </w:pPr>
      <w:r w:rsidRPr="00D376B7">
        <w:t>demonstrates completion of conducting business negotiations that safely, effect</w:t>
      </w:r>
      <w:r w:rsidRPr="00D376B7">
        <w:t>ively and efficiently meets all of the required outcomes on more than one (1) occasion including:</w:t>
      </w:r>
    </w:p>
    <w:p w:rsidR="00000000" w:rsidRPr="00D376B7" w:rsidP="00D376B7">
      <w:pPr>
        <w:pStyle w:val="ListBullet2"/>
      </w:pPr>
      <w:r w:rsidRPr="00D376B7">
        <w:t>analysing information to determine long term and short term position of the business</w:t>
      </w:r>
    </w:p>
    <w:p w:rsidR="00000000" w:rsidRPr="00D376B7" w:rsidP="00D376B7">
      <w:pPr>
        <w:pStyle w:val="ListBullet2"/>
      </w:pPr>
      <w:r w:rsidRPr="00D376B7">
        <w:t>identifying viable options and selects business negotiations methods tha</w:t>
      </w:r>
      <w:r w:rsidRPr="00D376B7">
        <w:t>t best meet the required outcomes</w:t>
      </w:r>
    </w:p>
    <w:p w:rsidR="00000000" w:rsidRPr="00D376B7" w:rsidP="00D376B7">
      <w:pPr>
        <w:pStyle w:val="ListBullet2"/>
      </w:pPr>
      <w:r w:rsidRPr="00D376B7">
        <w:t>conducting business negotiations</w:t>
      </w:r>
    </w:p>
    <w:p w:rsidR="00000000" w:rsidRPr="00D376B7" w:rsidP="00D376B7">
      <w:pPr>
        <w:pStyle w:val="ListBullet2"/>
      </w:pPr>
      <w:r w:rsidRPr="00D376B7">
        <w:t>evaluation negotiation outcomes</w:t>
      </w:r>
    </w:p>
    <w:p w:rsidR="00000000" w:rsidRPr="00D376B7" w:rsidP="00D376B7">
      <w:pPr>
        <w:pStyle w:val="ListBullet2"/>
      </w:pPr>
      <w:r w:rsidRPr="00D376B7">
        <w:t>communicating business decision outcomes to the relevant people</w:t>
      </w:r>
    </w:p>
    <w:p w:rsidR="00000000" w:rsidRPr="00D376B7" w:rsidP="00D376B7">
      <w:pPr>
        <w:pStyle w:val="AllowPageBreak"/>
      </w:pPr>
    </w:p>
    <w:p w:rsidR="00000000" w:rsidRPr="00D376B7" w:rsidP="00D376B7">
      <w:pPr>
        <w:pStyle w:val="Heading1"/>
      </w:pPr>
      <w:bookmarkStart w:id="9" w:name="O_673470"/>
      <w:bookmarkEnd w:id="9"/>
      <w:r w:rsidRPr="00D376B7">
        <w:t>Knowledge Evidence</w:t>
      </w:r>
    </w:p>
    <w:p w:rsidR="00000000" w:rsidRPr="00D376B7" w:rsidP="00B2012D">
      <w:pPr>
        <w:pStyle w:val="BodyText"/>
      </w:pPr>
      <w:r w:rsidRPr="00D376B7">
        <w:t>The candidate must demonstrate knowledge of conducting business negotiations through:</w:t>
      </w:r>
    </w:p>
    <w:p w:rsidR="00000000" w:rsidRPr="00D376B7" w:rsidP="00D376B7">
      <w:pPr>
        <w:pStyle w:val="ListBullet"/>
      </w:pPr>
      <w:r w:rsidRPr="00D376B7">
        <w:t xml:space="preserve">advanced written and oral communication methods </w:t>
      </w:r>
    </w:p>
    <w:p w:rsidR="00000000" w:rsidRPr="00D376B7" w:rsidP="00D376B7">
      <w:pPr>
        <w:pStyle w:val="ListBullet"/>
      </w:pPr>
      <w:r w:rsidRPr="00D376B7">
        <w:t xml:space="preserve">organisational goals and objectives </w:t>
      </w:r>
    </w:p>
    <w:p w:rsidR="00000000" w:rsidRPr="00D376B7" w:rsidP="00D376B7">
      <w:pPr>
        <w:pStyle w:val="ListBullet"/>
      </w:pPr>
      <w:r w:rsidRPr="00D376B7">
        <w:t xml:space="preserve">subject/product knowledge </w:t>
      </w:r>
    </w:p>
    <w:p w:rsidR="00000000" w:rsidRPr="00D376B7" w:rsidP="00D376B7">
      <w:pPr>
        <w:pStyle w:val="ListBullet"/>
      </w:pPr>
      <w:r w:rsidRPr="00D376B7">
        <w:t>statutory and site rules, policies, procedures and regul</w:t>
      </w:r>
      <w:r w:rsidRPr="00D376B7">
        <w:t xml:space="preserve">ations </w:t>
      </w:r>
    </w:p>
    <w:p w:rsidR="00000000" w:rsidRPr="00D376B7" w:rsidP="00D376B7">
      <w:pPr>
        <w:pStyle w:val="ListBullet"/>
      </w:pPr>
      <w:r w:rsidRPr="00D376B7">
        <w:t xml:space="preserve">worksite operating procedures </w:t>
      </w:r>
    </w:p>
    <w:p w:rsidR="00000000" w:rsidRPr="00D376B7" w:rsidP="00D376B7">
      <w:pPr>
        <w:pStyle w:val="ListBullet"/>
      </w:pPr>
      <w:r w:rsidRPr="00D376B7">
        <w:t xml:space="preserve">risk management processes and techniques </w:t>
      </w:r>
    </w:p>
    <w:p w:rsidR="00000000" w:rsidRPr="00D376B7" w:rsidP="00D376B7">
      <w:pPr>
        <w:pStyle w:val="ListBullet"/>
      </w:pPr>
      <w:r w:rsidRPr="00D376B7">
        <w:t xml:space="preserve">risk control and management systems </w:t>
      </w:r>
    </w:p>
    <w:p w:rsidR="00000000" w:rsidRPr="00D376B7" w:rsidP="00D376B7">
      <w:pPr>
        <w:pStyle w:val="ListBullet"/>
      </w:pPr>
      <w:r w:rsidRPr="00D376B7">
        <w:t xml:space="preserve">reporting and recording procedures </w:t>
      </w:r>
    </w:p>
    <w:p w:rsidR="00000000" w:rsidRPr="00D376B7" w:rsidP="00D376B7">
      <w:pPr>
        <w:pStyle w:val="ListBullet"/>
      </w:pPr>
      <w:r w:rsidRPr="00D376B7">
        <w:t xml:space="preserve">accessing, evaluating and applying data from organisational systems </w:t>
      </w:r>
    </w:p>
    <w:p w:rsidR="00000000" w:rsidRPr="00D376B7" w:rsidP="00D376B7">
      <w:pPr>
        <w:pStyle w:val="ListBullet"/>
      </w:pPr>
      <w:r w:rsidRPr="00D376B7">
        <w:t>action planning method</w:t>
      </w:r>
    </w:p>
    <w:p w:rsidR="00000000" w:rsidRPr="00D376B7" w:rsidP="00D376B7">
      <w:pPr>
        <w:pStyle w:val="AllowPageBreak"/>
      </w:pPr>
    </w:p>
    <w:p w:rsidR="00000000" w:rsidRPr="00D376B7" w:rsidP="00D376B7">
      <w:pPr>
        <w:pStyle w:val="Heading1"/>
      </w:pPr>
      <w:bookmarkStart w:id="10" w:name="O_673469"/>
      <w:bookmarkEnd w:id="10"/>
      <w:r w:rsidRPr="00D376B7">
        <w:t>Assessment Conditions</w:t>
      </w:r>
    </w:p>
    <w:p w:rsidR="00000000" w:rsidRPr="00D376B7" w:rsidP="00D376B7">
      <w:pPr>
        <w:pStyle w:val="ListBullet"/>
      </w:pPr>
      <w:r w:rsidRPr="00D376B7">
        <w:t xml:space="preserve">An assessor of this unit must satisfy the requirements of the NVR/AQTF or their successors; and Industry regulations for certification and licensing; and, </w:t>
      </w:r>
    </w:p>
    <w:p w:rsidR="00000000" w:rsidRPr="00D376B7" w:rsidP="00D376B7">
      <w:pPr>
        <w:pStyle w:val="ListBullet"/>
      </w:pPr>
      <w:r w:rsidRPr="00D376B7">
        <w:t>this unit must be assessed in the context of this sector’s work envir</w:t>
      </w:r>
      <w:r w:rsidRPr="00D376B7">
        <w:t>onment; and,</w:t>
      </w:r>
    </w:p>
    <w:p w:rsidR="00000000" w:rsidRPr="00D376B7" w:rsidP="00D376B7">
      <w:pPr>
        <w:pStyle w:val="ListBullet"/>
      </w:pPr>
      <w:r w:rsidRPr="00D376B7">
        <w:t>this unit must be assessed in compliance with relevant legislation/regulation and using policies, procedures, processes and operational manuals directly related to the industry sector for which it is being assessed; and,</w:t>
      </w:r>
    </w:p>
    <w:p w:rsidR="00000000" w:rsidRPr="00D376B7" w:rsidP="00D376B7">
      <w:pPr>
        <w:pStyle w:val="ListBullet"/>
      </w:pPr>
      <w:r w:rsidRPr="00D376B7">
        <w:t>assessment may be cond</w:t>
      </w:r>
      <w:r w:rsidRPr="00D376B7">
        <w:t>ucted in conjunction with the assessment of other Units of Competency; and,</w:t>
      </w:r>
    </w:p>
    <w:p w:rsidR="00000000" w:rsidRPr="00D376B7" w:rsidP="00D376B7">
      <w:pPr>
        <w:pStyle w:val="ListBullet"/>
      </w:pPr>
      <w:r w:rsidRPr="00D376B7">
        <w:t>assessment must confirm consistent performance can be applied in a range of relevant workplace circumstances; and,</w:t>
      </w:r>
    </w:p>
    <w:p w:rsidR="00000000" w:rsidRPr="00D376B7" w:rsidP="00D376B7">
      <w:pPr>
        <w:pStyle w:val="ListBullet"/>
      </w:pPr>
      <w:r w:rsidRPr="00D376B7">
        <w:t>assessors must demonstrate the performance evidence, and knowledg</w:t>
      </w:r>
      <w:r w:rsidRPr="00D376B7">
        <w:t>e evidence as outlined in this Unit of Competency, and through the minimum years of current* work experience specified below in an Industry sector relevant to the outcomes of the unit; or,</w:t>
      </w:r>
    </w:p>
    <w:p w:rsidR="00000000" w:rsidRPr="00D376B7" w:rsidP="00D376B7">
      <w:pPr>
        <w:pStyle w:val="ListBullet"/>
      </w:pPr>
      <w:r w:rsidRPr="00D376B7">
        <w:t>where the assessor does not meet experience requirements a co-asses</w:t>
      </w:r>
      <w:r w:rsidRPr="00D376B7">
        <w:t>sment or partnership arrangement must exist between the qualified assessor and an Industry subject matter expert. The Industry subject matter expert should hold the unit being assessed (or an equivalent unit) and/or demonstrate equivalence of skills and kn</w:t>
      </w:r>
      <w:r w:rsidRPr="00D376B7">
        <w:t>owledge at the unit level. An Industry technical expert must also demonstrate skills and knowledge from the minimum years of current work experience specified below in the Industry sector, including time spent in roles related to the unit being assessed; a</w:t>
      </w:r>
      <w:r w:rsidRPr="00D376B7">
        <w:t>nd,</w:t>
      </w:r>
    </w:p>
    <w:p w:rsidR="00000000" w:rsidRPr="00D376B7" w:rsidP="00D376B7">
      <w:pPr>
        <w:pStyle w:val="ListBullet"/>
      </w:pPr>
      <w:r w:rsidRPr="00D376B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376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Required assessor or Ind</w:t>
            </w:r>
            <w:r w:rsidRPr="00D376B7">
              <w:t>ustry subject matter expert experience</w:t>
            </w:r>
          </w:p>
        </w:tc>
      </w:tr>
      <w:tr w:rsidTr="00D376B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1 Year</w:t>
            </w:r>
          </w:p>
        </w:tc>
      </w:tr>
      <w:tr w:rsidTr="00D376B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2 Years</w:t>
            </w:r>
          </w:p>
        </w:tc>
      </w:tr>
      <w:tr w:rsidTr="00D376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3 Years</w:t>
            </w:r>
          </w:p>
        </w:tc>
      </w:tr>
      <w:tr w:rsidTr="00D376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5 Years</w:t>
            </w:r>
          </w:p>
        </w:tc>
      </w:tr>
      <w:tr w:rsidTr="00D376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6B7">
            <w:pPr>
              <w:pStyle w:val="BodyText"/>
              <w:rPr>
                <w:lang w:val="en-NZ"/>
              </w:rPr>
            </w:pPr>
            <w:r w:rsidRPr="00D376B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76B7" w:rsidP="00D376B7">
            <w:pPr>
              <w:pStyle w:val="BodyText"/>
            </w:pPr>
            <w:r w:rsidRPr="00D376B7">
              <w:t>Where this Unit is being assessed outside of the Resources and Infrastructure Sectors assessor and/or Industry subject matter expert experience should be in-line with industry standards</w:t>
            </w:r>
            <w:r w:rsidRPr="00D376B7">
              <w:t xml:space="preserve"> for the sector in which it is being assessed and where no Industry standard is specified should comply with any relevant regulation.</w:t>
            </w:r>
          </w:p>
        </w:tc>
      </w:tr>
    </w:tbl>
    <w:p w:rsidR="00000000" w:rsidRPr="00D376B7" w:rsidP="00B2012D">
      <w:pPr>
        <w:pStyle w:val="BodyText"/>
      </w:pPr>
      <w:r w:rsidRPr="00D376B7">
        <w:t>*Assessors can demonstrate current work experience through employment within Industry in a role relevant to the outcomes</w:t>
      </w:r>
      <w:r w:rsidRPr="00D376B7">
        <w:t xml:space="preserve"> of the Unit; or, for external assessors this can be demonstrated through exposure to Industry by conducting frequent site assessments across various locations.</w:t>
      </w:r>
    </w:p>
    <w:p w:rsidR="00000000" w:rsidRPr="00D376B7" w:rsidP="00B2012D">
      <w:pPr>
        <w:pStyle w:val="BodyText"/>
      </w:pPr>
      <w:r w:rsidRPr="00D376B7">
        <w:t>**Where a unit is being delivered outside of a Qualification the first numeric character in the</w:t>
      </w:r>
      <w:r w:rsidRPr="00D376B7">
        <w:t xml:space="preserve"> Unit code should be considered to indicate the AQF level</w:t>
      </w:r>
    </w:p>
    <w:p w:rsidR="00000000" w:rsidRPr="00D376B7" w:rsidP="00D376B7">
      <w:pPr>
        <w:pStyle w:val="Heading1"/>
      </w:pPr>
      <w:bookmarkStart w:id="11" w:name="O_673480"/>
      <w:bookmarkEnd w:id="11"/>
      <w:r w:rsidRPr="00D376B7">
        <w:t>Links</w:t>
      </w:r>
    </w:p>
    <w:p w:rsidR="00000000" w:rsidRPr="00D376B7" w:rsidP="00B2012D">
      <w:pPr>
        <w:pStyle w:val="BodyText"/>
      </w:pPr>
      <w:r w:rsidRPr="00D376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30F2D">
        <w:rPr>
          <w:rStyle w:val="Hyperlink"/>
        </w:rPr>
        <w:t>https://vetnet.gov.au/Pages/TrainingDocs.aspx?q=88a61002-9a21-4386-aaf8-69c76e675272</w:t>
      </w:r>
      <w:r>
        <w:fldChar w:fldCharType="end"/>
      </w:r>
    </w:p>
    <w:p w:rsidR="00000000" w:rsidRPr="00D376B7" w:rsidP="00D376B7"/>
    <w:sectPr w:rsidSect="00D376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B7" w:rsidRPr="00B2012D" w:rsidP="00B20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2D" w:rsidP="00D37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012D" w:rsidP="00D376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2012D" w:rsidP="00D376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B7" w:rsidP="00D376B7">
    <w:pPr>
      <w:pStyle w:val="Footer"/>
      <w:framePr w:wrap="around"/>
    </w:pPr>
    <w:r>
      <w:fldChar w:fldCharType="begin"/>
    </w:r>
    <w:r>
      <w:instrText xml:space="preserve"> DOCPROPERTY  Subject  \* MERGEFORMAT </w:instrText>
    </w:r>
    <w:r>
      <w:fldChar w:fldCharType="separate"/>
    </w:r>
    <w:r w:rsidR="00B2012D">
      <w:t>Approved</w:t>
    </w:r>
    <w:r w:rsidR="00B2012D">
      <w:fldChar w:fldCharType="end"/>
    </w:r>
    <w:r>
      <w:tab/>
      <w:t xml:space="preserve">Page </w:t>
    </w:r>
    <w:r>
      <w:fldChar w:fldCharType="begin"/>
    </w:r>
    <w:r>
      <w:instrText xml:space="preserve"> PAGE  \* Arabic  \* MERGEFORMAT </w:instrText>
    </w:r>
    <w:r>
      <w:fldChar w:fldCharType="separate"/>
    </w:r>
    <w:r w:rsidR="00B201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012D">
      <w:rPr>
        <w:noProof/>
      </w:rPr>
      <w:t>4</w:t>
    </w:r>
    <w:r>
      <w:rPr>
        <w:noProof/>
      </w:rPr>
      <w:fldChar w:fldCharType="end"/>
    </w:r>
  </w:p>
  <w:p w:rsidR="00D376B7" w:rsidP="00D376B7">
    <w:pPr>
      <w:pStyle w:val="Footer"/>
      <w:framePr w:wrap="around"/>
    </w:pPr>
    <w:r>
      <w:t xml:space="preserve">© Commonwealth of Australia, </w:t>
    </w:r>
    <w:r>
      <w:fldChar w:fldCharType="begin"/>
    </w:r>
    <w:r>
      <w:instrText xml:space="preserve"> DATE  \@ "yyyy"  \* MERGEFORMAT </w:instrText>
    </w:r>
    <w:r>
      <w:fldChar w:fldCharType="separate"/>
    </w:r>
    <w:r w:rsidR="00B2012D">
      <w:rPr>
        <w:noProof/>
      </w:rPr>
      <w:t>2025</w:t>
    </w:r>
    <w:r>
      <w:fldChar w:fldCharType="end"/>
    </w:r>
    <w:r>
      <w:tab/>
    </w:r>
    <w:r>
      <w:fldChar w:fldCharType="begin"/>
    </w:r>
    <w:r>
      <w:instrText xml:space="preserve"> DOCPROPERTY  Author  \* MERGEFORMAT </w:instrText>
    </w:r>
    <w:r>
      <w:fldChar w:fldCharType="separate"/>
    </w:r>
    <w:r w:rsidR="00B2012D">
      <w:t>Mining and Automotive Skills Alliance</w:t>
    </w:r>
    <w:r w:rsidR="00B2012D">
      <w:fldChar w:fldCharType="end"/>
    </w:r>
  </w:p>
  <w:p w:rsidR="00D376B7" w:rsidP="00D37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6B7" w:rsidRPr="00B2012D" w:rsidP="00B201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2D" w:rsidRPr="002D2AF8" w:rsidP="00D376B7">
    <w:pPr>
      <w:pStyle w:val="Header"/>
      <w:framePr w:wrap="around"/>
    </w:pPr>
    <w:r>
      <w:fldChar w:fldCharType="begin"/>
    </w:r>
    <w:r>
      <w:instrText xml:space="preserve"> TITLE   \* MERGEFORMAT </w:instrText>
    </w:r>
    <w:r>
      <w:fldChar w:fldCharType="separate"/>
    </w:r>
    <w:r>
      <w:t>RIIBEF601D Conduct business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012D" w:rsidP="00D376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B7" w:rsidRPr="002D2AF8" w:rsidP="00D376B7">
    <w:pPr>
      <w:pStyle w:val="Header"/>
      <w:framePr w:wrap="around"/>
    </w:pPr>
    <w:r>
      <w:fldChar w:fldCharType="begin"/>
    </w:r>
    <w:r>
      <w:instrText xml:space="preserve"> TITLE   \* MERGEFORMAT </w:instrText>
    </w:r>
    <w:r>
      <w:fldChar w:fldCharType="separate"/>
    </w:r>
    <w:r w:rsidR="00B2012D">
      <w:t>RIIBEF601D Conduct business negotiations</w:t>
    </w:r>
    <w:r w:rsidR="00B2012D">
      <w:fldChar w:fldCharType="end"/>
    </w:r>
    <w:r>
      <w:tab/>
      <w:t xml:space="preserve">Date this document was generated: </w:t>
    </w:r>
    <w:r>
      <w:fldChar w:fldCharType="begin"/>
    </w:r>
    <w:r>
      <w:instrText xml:space="preserve"> CREATEDATE  \@ "d MMMM yyyy"  \* MERGEFORMAT </w:instrText>
    </w:r>
    <w:r>
      <w:fldChar w:fldCharType="separate"/>
    </w:r>
    <w:r w:rsidR="00B2012D">
      <w:rPr>
        <w:noProof/>
      </w:rPr>
      <w:t>2 March 2025</w:t>
    </w:r>
    <w:r>
      <w:fldChar w:fldCharType="end"/>
    </w:r>
  </w:p>
  <w:p w:rsidR="00D376B7" w:rsidP="00D37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E7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CA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966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6B7"/>
    <w:pPr>
      <w:spacing w:before="360" w:after="60"/>
      <w:outlineLvl w:val="0"/>
    </w:pPr>
    <w:rPr>
      <w:sz w:val="32"/>
    </w:rPr>
  </w:style>
  <w:style w:type="paragraph" w:styleId="Heading2">
    <w:name w:val="heading 2"/>
    <w:basedOn w:val="HeadingBase"/>
    <w:next w:val="BodyText"/>
    <w:link w:val="Heading2Char"/>
    <w:qFormat/>
    <w:rsid w:val="00D376B7"/>
    <w:pPr>
      <w:keepLines/>
      <w:spacing w:before="240" w:after="120"/>
      <w:outlineLvl w:val="1"/>
    </w:pPr>
    <w:rPr>
      <w:sz w:val="28"/>
      <w:szCs w:val="40"/>
    </w:rPr>
  </w:style>
  <w:style w:type="paragraph" w:styleId="Heading3">
    <w:name w:val="heading 3"/>
    <w:basedOn w:val="HeadingBase"/>
    <w:next w:val="BodyText"/>
    <w:link w:val="Heading3Char"/>
    <w:qFormat/>
    <w:rsid w:val="00D376B7"/>
    <w:pPr>
      <w:spacing w:before="180" w:after="120"/>
      <w:outlineLvl w:val="2"/>
    </w:pPr>
    <w:rPr>
      <w:spacing w:val="-10"/>
      <w:kern w:val="32"/>
    </w:rPr>
  </w:style>
  <w:style w:type="paragraph" w:styleId="Heading4">
    <w:name w:val="heading 4"/>
    <w:basedOn w:val="HeadingBase"/>
    <w:next w:val="BodyText"/>
    <w:link w:val="Heading4Char"/>
    <w:qFormat/>
    <w:rsid w:val="00D376B7"/>
    <w:pPr>
      <w:spacing w:before="160" w:after="120"/>
      <w:outlineLvl w:val="3"/>
    </w:pPr>
    <w:rPr>
      <w:sz w:val="22"/>
    </w:rPr>
  </w:style>
  <w:style w:type="paragraph" w:styleId="Heading5">
    <w:name w:val="heading 5"/>
    <w:basedOn w:val="HeadingBase"/>
    <w:next w:val="Normal"/>
    <w:link w:val="Heading5Char"/>
    <w:qFormat/>
    <w:rsid w:val="00D376B7"/>
    <w:pPr>
      <w:spacing w:before="80"/>
      <w:outlineLvl w:val="4"/>
    </w:pPr>
    <w:rPr>
      <w:color w:val="918585"/>
      <w:sz w:val="20"/>
    </w:rPr>
  </w:style>
  <w:style w:type="paragraph" w:styleId="Heading6">
    <w:name w:val="heading 6"/>
    <w:basedOn w:val="HeadingBase"/>
    <w:next w:val="Normal"/>
    <w:link w:val="Heading6Char"/>
    <w:qFormat/>
    <w:rsid w:val="00D376B7"/>
    <w:pPr>
      <w:spacing w:before="60"/>
      <w:outlineLvl w:val="5"/>
    </w:pPr>
    <w:rPr>
      <w:color w:val="918585"/>
      <w:sz w:val="20"/>
    </w:rPr>
  </w:style>
  <w:style w:type="paragraph" w:styleId="Heading7">
    <w:name w:val="heading 7"/>
    <w:basedOn w:val="Normal"/>
    <w:next w:val="Normal"/>
    <w:link w:val="Heading7Char"/>
    <w:qFormat/>
    <w:rsid w:val="00D376B7"/>
    <w:pPr>
      <w:ind w:left="720"/>
      <w:outlineLvl w:val="6"/>
    </w:pPr>
    <w:rPr>
      <w:i/>
    </w:rPr>
  </w:style>
  <w:style w:type="paragraph" w:styleId="Heading8">
    <w:name w:val="heading 8"/>
    <w:basedOn w:val="Normal"/>
    <w:next w:val="Normal"/>
    <w:link w:val="Heading8Char"/>
    <w:qFormat/>
    <w:rsid w:val="00D376B7"/>
    <w:pPr>
      <w:ind w:left="720"/>
      <w:outlineLvl w:val="7"/>
    </w:pPr>
    <w:rPr>
      <w:i/>
    </w:rPr>
  </w:style>
  <w:style w:type="paragraph" w:styleId="Heading9">
    <w:name w:val="heading 9"/>
    <w:basedOn w:val="Normal"/>
    <w:next w:val="Normal"/>
    <w:link w:val="Heading9Char"/>
    <w:qFormat/>
    <w:rsid w:val="00D376B7"/>
    <w:pPr>
      <w:ind w:left="720"/>
      <w:outlineLvl w:val="8"/>
    </w:pPr>
    <w:rPr>
      <w:i/>
    </w:rPr>
  </w:style>
  <w:style w:type="character" w:default="1" w:styleId="DefaultParagraphFont">
    <w:name w:val="Default Paragraph Font"/>
    <w:uiPriority w:val="1"/>
    <w:unhideWhenUsed/>
    <w:rsid w:val="00D37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6B7"/>
  </w:style>
  <w:style w:type="character" w:customStyle="1" w:styleId="Heading1Char">
    <w:name w:val="Heading 1 Char"/>
    <w:basedOn w:val="DefaultParagraphFont"/>
    <w:link w:val="Heading1"/>
    <w:rsid w:val="00D376B7"/>
    <w:rPr>
      <w:rFonts w:ascii="Times New Roman" w:eastAsia="Times New Roman" w:hAnsi="Times New Roman" w:cs="Times New Roman"/>
      <w:b/>
      <w:sz w:val="32"/>
      <w:szCs w:val="20"/>
      <w:lang w:eastAsia="en-US"/>
    </w:rPr>
  </w:style>
  <w:style w:type="paragraph" w:styleId="BodyText">
    <w:name w:val="Body Text"/>
    <w:basedOn w:val="Normal"/>
    <w:link w:val="BodyTextChar"/>
    <w:rsid w:val="00D376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6B7"/>
    <w:rPr>
      <w:rFonts w:ascii="Times New Roman" w:eastAsia="Times New Roman" w:hAnsi="Times New Roman" w:cs="Times New Roman"/>
      <w:sz w:val="24"/>
      <w:lang w:eastAsia="en-US"/>
    </w:rPr>
  </w:style>
  <w:style w:type="paragraph" w:styleId="ListBullet">
    <w:name w:val="List Bullet"/>
    <w:basedOn w:val="List"/>
    <w:rsid w:val="00D376B7"/>
    <w:pPr>
      <w:numPr>
        <w:numId w:val="12"/>
      </w:numPr>
      <w:tabs>
        <w:tab w:val="clear" w:pos="340"/>
      </w:tabs>
      <w:spacing w:before="40" w:after="40"/>
    </w:pPr>
  </w:style>
  <w:style w:type="paragraph" w:styleId="ListBullet2">
    <w:name w:val="List Bullet 2"/>
    <w:basedOn w:val="List2"/>
    <w:rsid w:val="00D376B7"/>
    <w:pPr>
      <w:numPr>
        <w:numId w:val="13"/>
      </w:numPr>
      <w:tabs>
        <w:tab w:val="clear" w:pos="680"/>
      </w:tabs>
    </w:pPr>
  </w:style>
  <w:style w:type="paragraph" w:customStyle="1" w:styleId="SuperHeading">
    <w:name w:val="SuperHeading"/>
    <w:basedOn w:val="Normal"/>
    <w:rsid w:val="00D376B7"/>
    <w:pPr>
      <w:spacing w:before="240" w:after="120"/>
      <w:outlineLvl w:val="0"/>
    </w:pPr>
    <w:rPr>
      <w:rFonts w:ascii="Times New Roman" w:hAnsi="Times New Roman"/>
      <w:b/>
      <w:sz w:val="32"/>
    </w:rPr>
  </w:style>
  <w:style w:type="paragraph" w:customStyle="1" w:styleId="AllowPageBreak">
    <w:name w:val="AllowPageBreak"/>
    <w:rsid w:val="00D376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6B7"/>
    <w:rPr>
      <w:rFonts w:ascii="Courier New" w:eastAsia="Times New Roman" w:hAnsi="Courier New" w:cs="Times New Roman"/>
      <w:i/>
      <w:szCs w:val="20"/>
      <w:lang w:eastAsia="en-US"/>
    </w:rPr>
  </w:style>
  <w:style w:type="paragraph" w:customStyle="1" w:styleId="HeadingBase">
    <w:name w:val="Heading Base"/>
    <w:rsid w:val="00D37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6B7"/>
    <w:pPr>
      <w:tabs>
        <w:tab w:val="right" w:leader="dot" w:pos="9072"/>
      </w:tabs>
      <w:ind w:left="567"/>
    </w:pPr>
    <w:rPr>
      <w:szCs w:val="22"/>
    </w:rPr>
  </w:style>
  <w:style w:type="paragraph" w:customStyle="1" w:styleId="TOCBase">
    <w:name w:val="TOC Base"/>
    <w:rsid w:val="00D37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6B7"/>
    <w:pPr>
      <w:tabs>
        <w:tab w:val="right" w:leader="dot" w:pos="9072"/>
      </w:tabs>
      <w:spacing w:before="40" w:after="40"/>
      <w:ind w:left="284"/>
    </w:pPr>
    <w:rPr>
      <w:rFonts w:ascii="Times New Roman" w:hAnsi="Times New Roman"/>
    </w:rPr>
  </w:style>
  <w:style w:type="paragraph" w:styleId="TOC1">
    <w:name w:val="toc 1"/>
    <w:basedOn w:val="TOCBase"/>
    <w:next w:val="Normal"/>
    <w:rsid w:val="00D37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6B7"/>
    <w:rPr>
      <w:rFonts w:ascii="Times New Roman" w:eastAsia="Times New Roman" w:hAnsi="Times New Roman" w:cs="Times New Roman"/>
      <w:sz w:val="16"/>
      <w:lang w:eastAsia="en-US"/>
    </w:rPr>
  </w:style>
  <w:style w:type="paragraph" w:styleId="Title">
    <w:name w:val="Title"/>
    <w:basedOn w:val="HeadingBase"/>
    <w:link w:val="TitleChar"/>
    <w:qFormat/>
    <w:rsid w:val="00D376B7"/>
    <w:pPr>
      <w:spacing w:before="5040"/>
      <w:jc w:val="center"/>
    </w:pPr>
    <w:rPr>
      <w:sz w:val="48"/>
      <w:szCs w:val="72"/>
      <w:lang w:val="en-US"/>
    </w:rPr>
  </w:style>
  <w:style w:type="character" w:customStyle="1" w:styleId="TitleChar">
    <w:name w:val="Title Char"/>
    <w:basedOn w:val="DefaultParagraphFont"/>
    <w:link w:val="Title"/>
    <w:rsid w:val="00D37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6B7"/>
    <w:pPr>
      <w:tabs>
        <w:tab w:val="left" w:pos="3600"/>
        <w:tab w:val="left" w:pos="3958"/>
      </w:tabs>
    </w:pPr>
  </w:style>
  <w:style w:type="paragraph" w:styleId="List">
    <w:name w:val="List"/>
    <w:basedOn w:val="BodyText"/>
    <w:next w:val="BodyText"/>
    <w:rsid w:val="00D376B7"/>
    <w:pPr>
      <w:tabs>
        <w:tab w:val="left" w:pos="340"/>
      </w:tabs>
      <w:spacing w:before="60" w:after="60"/>
      <w:ind w:left="340" w:hanging="340"/>
    </w:pPr>
  </w:style>
  <w:style w:type="paragraph" w:customStyle="1" w:styleId="Note">
    <w:name w:val="Note"/>
    <w:basedOn w:val="BodyText"/>
    <w:rsid w:val="00D376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76B7"/>
    <w:rPr>
      <w:b/>
      <w:spacing w:val="0"/>
    </w:rPr>
  </w:style>
  <w:style w:type="paragraph" w:customStyle="1" w:styleId="SuperTitle">
    <w:name w:val="SuperTitle"/>
    <w:basedOn w:val="Title"/>
    <w:rsid w:val="00D376B7"/>
    <w:pPr>
      <w:framePr w:wrap="auto" w:hAnchor="text" w:y="6049"/>
    </w:pPr>
    <w:rPr>
      <w:color w:val="000000"/>
      <w:sz w:val="40"/>
    </w:rPr>
  </w:style>
  <w:style w:type="paragraph" w:customStyle="1" w:styleId="TOCTitle">
    <w:name w:val="TOCTitle"/>
    <w:basedOn w:val="Heading1"/>
    <w:rsid w:val="00D376B7"/>
    <w:pPr>
      <w:spacing w:after="240"/>
      <w:jc w:val="center"/>
      <w:outlineLvl w:val="9"/>
    </w:pPr>
    <w:rPr>
      <w:caps/>
    </w:rPr>
  </w:style>
  <w:style w:type="paragraph" w:customStyle="1" w:styleId="Version">
    <w:name w:val="Version"/>
    <w:rsid w:val="00D376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6B7"/>
    <w:pPr>
      <w:keepNext w:val="0"/>
      <w:tabs>
        <w:tab w:val="right" w:pos="4176"/>
      </w:tabs>
      <w:ind w:left="198" w:hanging="198"/>
    </w:pPr>
    <w:rPr>
      <w:rFonts w:ascii="Garamond" w:hAnsi="Garamond"/>
    </w:rPr>
  </w:style>
  <w:style w:type="paragraph" w:styleId="IndexHeading">
    <w:name w:val="index heading"/>
    <w:basedOn w:val="Normal"/>
    <w:next w:val="Index1"/>
    <w:semiHidden/>
    <w:rsid w:val="00D376B7"/>
    <w:pPr>
      <w:spacing w:before="120" w:after="120"/>
    </w:pPr>
    <w:rPr>
      <w:rFonts w:ascii="Arial" w:hAnsi="Arial"/>
      <w:b/>
      <w:color w:val="918585"/>
      <w:sz w:val="24"/>
    </w:rPr>
  </w:style>
  <w:style w:type="paragraph" w:styleId="Header">
    <w:name w:val="header"/>
    <w:basedOn w:val="Normal"/>
    <w:link w:val="HeaderChar"/>
    <w:rsid w:val="00D37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6B7"/>
    <w:rPr>
      <w:rFonts w:ascii="Times New Roman" w:eastAsia="Times New Roman" w:hAnsi="Times New Roman" w:cs="Times New Roman"/>
      <w:sz w:val="16"/>
      <w:szCs w:val="20"/>
      <w:lang w:val="en-GB" w:eastAsia="en-US"/>
    </w:rPr>
  </w:style>
  <w:style w:type="paragraph" w:customStyle="1" w:styleId="Chapter">
    <w:name w:val="Chapter"/>
    <w:basedOn w:val="Normal"/>
    <w:rsid w:val="00D376B7"/>
    <w:pPr>
      <w:spacing w:before="240"/>
    </w:pPr>
    <w:rPr>
      <w:rFonts w:ascii="Times New Roman" w:hAnsi="Times New Roman"/>
      <w:smallCaps/>
      <w:spacing w:val="80"/>
      <w:sz w:val="28"/>
    </w:rPr>
  </w:style>
  <w:style w:type="paragraph" w:customStyle="1" w:styleId="InChapter">
    <w:name w:val="InChapter"/>
    <w:basedOn w:val="Heading3"/>
    <w:rsid w:val="00D376B7"/>
    <w:pPr>
      <w:spacing w:after="240"/>
      <w:outlineLvl w:val="9"/>
    </w:pPr>
    <w:rPr>
      <w:noProof/>
    </w:rPr>
  </w:style>
  <w:style w:type="paragraph" w:styleId="Index2">
    <w:name w:val="index 2"/>
    <w:basedOn w:val="Normal"/>
    <w:next w:val="Normal"/>
    <w:semiHidden/>
    <w:rsid w:val="00D376B7"/>
    <w:pPr>
      <w:tabs>
        <w:tab w:val="right" w:pos="4176"/>
      </w:tabs>
      <w:ind w:left="568" w:hanging="284"/>
    </w:pPr>
    <w:rPr>
      <w:rFonts w:ascii="Garamond" w:hAnsi="Garamond"/>
    </w:rPr>
  </w:style>
  <w:style w:type="paragraph" w:customStyle="1" w:styleId="Byline">
    <w:name w:val="Byline"/>
    <w:rsid w:val="00D37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6B7"/>
    <w:pPr>
      <w:tabs>
        <w:tab w:val="clear" w:pos="3600"/>
        <w:tab w:val="clear" w:pos="3958"/>
      </w:tabs>
      <w:jc w:val="right"/>
    </w:pPr>
  </w:style>
  <w:style w:type="character" w:styleId="Emphasis">
    <w:name w:val="Emphasis"/>
    <w:basedOn w:val="DefaultParagraphFont"/>
    <w:qFormat/>
    <w:rsid w:val="00D376B7"/>
    <w:rPr>
      <w:i/>
    </w:rPr>
  </w:style>
  <w:style w:type="paragraph" w:styleId="Caption">
    <w:name w:val="caption"/>
    <w:basedOn w:val="BodyText"/>
    <w:next w:val="Normal"/>
    <w:qFormat/>
    <w:rsid w:val="00D376B7"/>
    <w:pPr>
      <w:framePr w:w="2268" w:hSpace="181" w:vSpace="181" w:wrap="around" w:vAnchor="text" w:hAnchor="page" w:x="1135" w:y="285" w:anchorLock="1"/>
    </w:pPr>
    <w:rPr>
      <w:i/>
    </w:rPr>
  </w:style>
  <w:style w:type="paragraph" w:customStyle="1" w:styleId="MiniTOCTitle">
    <w:name w:val="MiniTOCTitle"/>
    <w:basedOn w:val="Heading4"/>
    <w:rsid w:val="00D376B7"/>
    <w:pPr>
      <w:spacing w:before="240"/>
      <w:outlineLvl w:val="9"/>
    </w:pPr>
    <w:rPr>
      <w:noProof/>
      <w:sz w:val="24"/>
    </w:rPr>
  </w:style>
  <w:style w:type="paragraph" w:customStyle="1" w:styleId="MiniTOCItem">
    <w:name w:val="MiniTOCItem"/>
    <w:basedOn w:val="ListBullet"/>
    <w:rsid w:val="00D376B7"/>
    <w:pPr>
      <w:numPr>
        <w:numId w:val="0"/>
      </w:numPr>
      <w:tabs>
        <w:tab w:val="right" w:leader="dot" w:pos="6521"/>
      </w:tabs>
      <w:spacing w:before="0" w:after="0"/>
    </w:pPr>
  </w:style>
  <w:style w:type="paragraph" w:customStyle="1" w:styleId="TOFTitle">
    <w:name w:val="TOFTitle"/>
    <w:basedOn w:val="TOCTitle"/>
    <w:rsid w:val="00D376B7"/>
  </w:style>
  <w:style w:type="paragraph" w:styleId="TableofFigures">
    <w:name w:val="table of figures"/>
    <w:basedOn w:val="Normal"/>
    <w:next w:val="Normal"/>
    <w:semiHidden/>
    <w:rsid w:val="00D376B7"/>
    <w:pPr>
      <w:tabs>
        <w:tab w:val="right" w:leader="dot" w:pos="9072"/>
      </w:tabs>
      <w:ind w:left="970" w:hanging="403"/>
    </w:pPr>
    <w:rPr>
      <w:rFonts w:ascii="Times New Roman" w:hAnsi="Times New Roman"/>
      <w:b/>
    </w:rPr>
  </w:style>
  <w:style w:type="paragraph" w:styleId="ListNumber">
    <w:name w:val="List Number"/>
    <w:basedOn w:val="List"/>
    <w:rsid w:val="00D376B7"/>
    <w:pPr>
      <w:numPr>
        <w:numId w:val="15"/>
      </w:numPr>
      <w:tabs>
        <w:tab w:val="clear" w:pos="340"/>
      </w:tabs>
    </w:pPr>
  </w:style>
  <w:style w:type="character" w:customStyle="1" w:styleId="WingdingSymbols">
    <w:name w:val="Wingding Symbols"/>
    <w:rsid w:val="00D376B7"/>
    <w:rPr>
      <w:rFonts w:ascii="Wingdings" w:hAnsi="Wingdings"/>
    </w:rPr>
  </w:style>
  <w:style w:type="paragraph" w:customStyle="1" w:styleId="TableHeading">
    <w:name w:val="Table Heading"/>
    <w:basedOn w:val="HeadingBase"/>
    <w:rsid w:val="00D376B7"/>
    <w:pPr>
      <w:keepLines/>
      <w:pBdr>
        <w:bottom w:val="single" w:sz="6" w:space="1" w:color="918585"/>
      </w:pBdr>
      <w:spacing w:before="240"/>
    </w:pPr>
  </w:style>
  <w:style w:type="character" w:customStyle="1" w:styleId="HotSpot">
    <w:name w:val="HotSpot"/>
    <w:rsid w:val="00D376B7"/>
    <w:rPr>
      <w:color w:val="0033CC"/>
      <w:u w:val="none"/>
    </w:rPr>
  </w:style>
  <w:style w:type="paragraph" w:customStyle="1" w:styleId="BodyTextRight">
    <w:name w:val="Body Text Right"/>
    <w:basedOn w:val="BodyText"/>
    <w:rsid w:val="00D376B7"/>
    <w:pPr>
      <w:spacing w:before="0" w:after="0"/>
      <w:jc w:val="right"/>
    </w:pPr>
  </w:style>
  <w:style w:type="paragraph" w:styleId="Index3">
    <w:name w:val="index 3"/>
    <w:basedOn w:val="ListNumber2"/>
    <w:next w:val="Normal"/>
    <w:semiHidden/>
    <w:rsid w:val="00D376B7"/>
    <w:pPr>
      <w:numPr>
        <w:numId w:val="0"/>
      </w:numPr>
      <w:tabs>
        <w:tab w:val="right" w:leader="dot" w:pos="4176"/>
      </w:tabs>
    </w:pPr>
  </w:style>
  <w:style w:type="paragraph" w:styleId="ListNumber2">
    <w:name w:val="List Number 2"/>
    <w:basedOn w:val="List2"/>
    <w:rsid w:val="00D376B7"/>
    <w:pPr>
      <w:numPr>
        <w:numId w:val="10"/>
      </w:numPr>
      <w:tabs>
        <w:tab w:val="clear" w:pos="1060"/>
      </w:tabs>
    </w:pPr>
  </w:style>
  <w:style w:type="paragraph" w:customStyle="1" w:styleId="MarginNote">
    <w:name w:val="Margin Note"/>
    <w:basedOn w:val="BodyText"/>
    <w:rsid w:val="00D37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6B7"/>
    <w:rPr>
      <w:sz w:val="32"/>
    </w:rPr>
  </w:style>
  <w:style w:type="paragraph" w:customStyle="1" w:styleId="HeadingProcedure">
    <w:name w:val="Heading Procedure"/>
    <w:basedOn w:val="HeadingBase"/>
    <w:next w:val="Normal"/>
    <w:rsid w:val="00D376B7"/>
    <w:pPr>
      <w:tabs>
        <w:tab w:val="left" w:pos="0"/>
      </w:tabs>
      <w:spacing w:before="120" w:after="60"/>
    </w:pPr>
    <w:rPr>
      <w:i/>
      <w:color w:val="918585"/>
      <w:sz w:val="22"/>
    </w:rPr>
  </w:style>
  <w:style w:type="paragraph" w:customStyle="1" w:styleId="TableBodyText">
    <w:name w:val="Table Body Text"/>
    <w:basedOn w:val="BodyText"/>
    <w:rsid w:val="00D376B7"/>
    <w:pPr>
      <w:spacing w:before="60" w:after="60"/>
    </w:pPr>
  </w:style>
  <w:style w:type="paragraph" w:styleId="ListContinue">
    <w:name w:val="List Continue"/>
    <w:basedOn w:val="List"/>
    <w:rsid w:val="00D376B7"/>
    <w:pPr>
      <w:ind w:firstLine="0"/>
    </w:pPr>
  </w:style>
  <w:style w:type="paragraph" w:customStyle="1" w:styleId="ListNote">
    <w:name w:val="List Note"/>
    <w:basedOn w:val="List"/>
    <w:rsid w:val="00D376B7"/>
    <w:pPr>
      <w:pBdr>
        <w:top w:val="single" w:sz="6" w:space="2" w:color="918585"/>
        <w:bottom w:val="single" w:sz="6" w:space="2" w:color="918585"/>
      </w:pBdr>
      <w:tabs>
        <w:tab w:val="left" w:pos="1021"/>
      </w:tabs>
      <w:ind w:firstLine="0"/>
    </w:pPr>
  </w:style>
  <w:style w:type="paragraph" w:customStyle="1" w:styleId="Warning">
    <w:name w:val="Warning"/>
    <w:basedOn w:val="BodyText"/>
    <w:rsid w:val="00D376B7"/>
    <w:pPr>
      <w:shd w:val="clear" w:color="auto" w:fill="D9D9D9"/>
      <w:tabs>
        <w:tab w:val="left" w:pos="992"/>
      </w:tabs>
      <w:ind w:left="119" w:right="119"/>
    </w:pPr>
    <w:rPr>
      <w:sz w:val="20"/>
    </w:rPr>
  </w:style>
  <w:style w:type="paragraph" w:customStyle="1" w:styleId="MarginIcons">
    <w:name w:val="Margin Icons"/>
    <w:basedOn w:val="BodyText"/>
    <w:rsid w:val="00D37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6B7"/>
    <w:rPr>
      <w:rFonts w:ascii="Courier New" w:hAnsi="Courier New"/>
    </w:rPr>
  </w:style>
  <w:style w:type="paragraph" w:customStyle="1" w:styleId="NoteBullet">
    <w:name w:val="Note Bullet"/>
    <w:basedOn w:val="Note"/>
    <w:rsid w:val="00D376B7"/>
    <w:pPr>
      <w:tabs>
        <w:tab w:val="clear" w:pos="680"/>
      </w:tabs>
      <w:spacing w:before="60" w:after="60"/>
    </w:pPr>
  </w:style>
  <w:style w:type="paragraph" w:customStyle="1" w:styleId="SubHeading2">
    <w:name w:val="SubHeading2"/>
    <w:basedOn w:val="HeadingBase"/>
    <w:rsid w:val="00D376B7"/>
    <w:pPr>
      <w:spacing w:before="240" w:after="60"/>
    </w:pPr>
    <w:rPr>
      <w:sz w:val="20"/>
    </w:rPr>
  </w:style>
  <w:style w:type="paragraph" w:customStyle="1" w:styleId="SubHeading1">
    <w:name w:val="SubHeading1"/>
    <w:basedOn w:val="HeadingBase"/>
    <w:rsid w:val="00D376B7"/>
    <w:pPr>
      <w:spacing w:before="240" w:after="60"/>
    </w:pPr>
    <w:rPr>
      <w:color w:val="918585"/>
      <w:sz w:val="22"/>
    </w:rPr>
  </w:style>
  <w:style w:type="paragraph" w:customStyle="1" w:styleId="SideHeading">
    <w:name w:val="Side Heading"/>
    <w:basedOn w:val="HeadingBase"/>
    <w:rsid w:val="00D37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6B7"/>
    <w:pPr>
      <w:tabs>
        <w:tab w:val="num" w:pos="360"/>
      </w:tabs>
    </w:pPr>
  </w:style>
  <w:style w:type="paragraph" w:styleId="PlainText">
    <w:name w:val="Plain Text"/>
    <w:basedOn w:val="Normal"/>
    <w:link w:val="PlainTextChar"/>
    <w:rsid w:val="00D376B7"/>
    <w:rPr>
      <w:sz w:val="20"/>
    </w:rPr>
  </w:style>
  <w:style w:type="character" w:customStyle="1" w:styleId="PlainTextChar">
    <w:name w:val="Plain Text Char"/>
    <w:basedOn w:val="DefaultParagraphFont"/>
    <w:link w:val="PlainText"/>
    <w:rsid w:val="00D376B7"/>
    <w:rPr>
      <w:rFonts w:ascii="Courier New" w:eastAsia="Times New Roman" w:hAnsi="Courier New" w:cs="Times New Roman"/>
      <w:sz w:val="20"/>
      <w:szCs w:val="20"/>
      <w:lang w:eastAsia="en-US"/>
    </w:rPr>
  </w:style>
  <w:style w:type="character" w:customStyle="1" w:styleId="MenuOption">
    <w:name w:val="Menu Option"/>
    <w:basedOn w:val="DefaultParagraphFont"/>
    <w:rsid w:val="00D376B7"/>
    <w:rPr>
      <w:b/>
      <w:smallCaps/>
    </w:rPr>
  </w:style>
  <w:style w:type="paragraph" w:customStyle="1" w:styleId="TableListNumber">
    <w:name w:val="Table List Number"/>
    <w:basedOn w:val="ListNumber"/>
    <w:rsid w:val="00D376B7"/>
    <w:pPr>
      <w:numPr>
        <w:numId w:val="0"/>
      </w:numPr>
    </w:pPr>
  </w:style>
  <w:style w:type="paragraph" w:styleId="TOC4">
    <w:name w:val="toc 4"/>
    <w:basedOn w:val="TOCBase"/>
    <w:next w:val="Normal"/>
    <w:semiHidden/>
    <w:rsid w:val="00D376B7"/>
    <w:pPr>
      <w:tabs>
        <w:tab w:val="right" w:leader="dot" w:pos="9071"/>
      </w:tabs>
      <w:ind w:left="1701"/>
    </w:pPr>
  </w:style>
  <w:style w:type="paragraph" w:customStyle="1" w:styleId="ListAlpha">
    <w:name w:val="List Alpha"/>
    <w:basedOn w:val="List"/>
    <w:rsid w:val="00D376B7"/>
    <w:pPr>
      <w:numPr>
        <w:numId w:val="9"/>
      </w:numPr>
    </w:pPr>
  </w:style>
  <w:style w:type="paragraph" w:customStyle="1" w:styleId="ListAlpha2">
    <w:name w:val="List Alpha 2"/>
    <w:basedOn w:val="List2"/>
    <w:rsid w:val="00D376B7"/>
    <w:pPr>
      <w:numPr>
        <w:numId w:val="8"/>
      </w:numPr>
    </w:pPr>
  </w:style>
  <w:style w:type="paragraph" w:styleId="List2">
    <w:name w:val="List 2"/>
    <w:basedOn w:val="BodyText"/>
    <w:rsid w:val="00D376B7"/>
    <w:pPr>
      <w:tabs>
        <w:tab w:val="left" w:pos="680"/>
      </w:tabs>
      <w:spacing w:before="60" w:after="60"/>
      <w:ind w:left="680" w:hanging="340"/>
    </w:pPr>
  </w:style>
  <w:style w:type="paragraph" w:styleId="List3">
    <w:name w:val="List 3"/>
    <w:basedOn w:val="BodyText"/>
    <w:rsid w:val="00D376B7"/>
    <w:pPr>
      <w:tabs>
        <w:tab w:val="left" w:pos="1021"/>
      </w:tabs>
      <w:spacing w:before="60" w:after="60"/>
      <w:ind w:left="1020" w:hanging="340"/>
    </w:pPr>
  </w:style>
  <w:style w:type="paragraph" w:styleId="List4">
    <w:name w:val="List 4"/>
    <w:basedOn w:val="BodyText"/>
    <w:rsid w:val="00D376B7"/>
    <w:pPr>
      <w:tabs>
        <w:tab w:val="left" w:pos="1361"/>
      </w:tabs>
      <w:spacing w:before="60" w:after="60"/>
      <w:ind w:left="1361" w:hanging="340"/>
    </w:pPr>
  </w:style>
  <w:style w:type="paragraph" w:styleId="List5">
    <w:name w:val="List 5"/>
    <w:basedOn w:val="BodyText"/>
    <w:rsid w:val="00D376B7"/>
    <w:pPr>
      <w:tabs>
        <w:tab w:val="left" w:pos="1701"/>
      </w:tabs>
      <w:spacing w:before="60" w:after="60"/>
      <w:ind w:left="1701" w:hanging="340"/>
    </w:pPr>
  </w:style>
  <w:style w:type="paragraph" w:styleId="ListBullet3">
    <w:name w:val="List Bullet 3"/>
    <w:basedOn w:val="List3"/>
    <w:rsid w:val="00D376B7"/>
    <w:pPr>
      <w:numPr>
        <w:numId w:val="14"/>
      </w:numPr>
      <w:tabs>
        <w:tab w:val="clear" w:pos="1021"/>
      </w:tabs>
      <w:ind w:left="1037" w:hanging="357"/>
    </w:pPr>
  </w:style>
  <w:style w:type="paragraph" w:styleId="ListBullet4">
    <w:name w:val="List Bullet 4"/>
    <w:basedOn w:val="List4"/>
    <w:rsid w:val="00D376B7"/>
    <w:pPr>
      <w:numPr>
        <w:numId w:val="3"/>
      </w:numPr>
      <w:tabs>
        <w:tab w:val="clear" w:pos="1361"/>
      </w:tabs>
    </w:pPr>
  </w:style>
  <w:style w:type="paragraph" w:styleId="ListBullet5">
    <w:name w:val="List Bullet 5"/>
    <w:basedOn w:val="List5"/>
    <w:rsid w:val="00D376B7"/>
    <w:pPr>
      <w:numPr>
        <w:numId w:val="4"/>
      </w:numPr>
    </w:pPr>
  </w:style>
  <w:style w:type="paragraph" w:styleId="ListContinue2">
    <w:name w:val="List Continue 2"/>
    <w:basedOn w:val="List2"/>
    <w:rsid w:val="00D376B7"/>
    <w:pPr>
      <w:ind w:firstLine="0"/>
    </w:pPr>
  </w:style>
  <w:style w:type="paragraph" w:styleId="ListContinue3">
    <w:name w:val="List Continue 3"/>
    <w:basedOn w:val="List3"/>
    <w:rsid w:val="00D376B7"/>
    <w:pPr>
      <w:ind w:left="1021" w:firstLine="0"/>
    </w:pPr>
  </w:style>
  <w:style w:type="paragraph" w:styleId="ListContinue4">
    <w:name w:val="List Continue 4"/>
    <w:basedOn w:val="List4"/>
    <w:rsid w:val="00D376B7"/>
    <w:pPr>
      <w:ind w:firstLine="0"/>
    </w:pPr>
  </w:style>
  <w:style w:type="paragraph" w:styleId="ListContinue5">
    <w:name w:val="List Continue 5"/>
    <w:basedOn w:val="List5"/>
    <w:rsid w:val="00D376B7"/>
    <w:pPr>
      <w:ind w:firstLine="0"/>
    </w:pPr>
  </w:style>
  <w:style w:type="paragraph" w:styleId="ListNumber3">
    <w:name w:val="List Number 3"/>
    <w:basedOn w:val="List3"/>
    <w:rsid w:val="00D376B7"/>
    <w:pPr>
      <w:numPr>
        <w:numId w:val="5"/>
      </w:numPr>
    </w:pPr>
  </w:style>
  <w:style w:type="paragraph" w:styleId="ListNumber4">
    <w:name w:val="List Number 4"/>
    <w:basedOn w:val="List4"/>
    <w:rsid w:val="00D376B7"/>
    <w:pPr>
      <w:numPr>
        <w:numId w:val="6"/>
      </w:numPr>
    </w:pPr>
  </w:style>
  <w:style w:type="paragraph" w:styleId="ListNumber5">
    <w:name w:val="List Number 5"/>
    <w:basedOn w:val="List5"/>
    <w:rsid w:val="00D376B7"/>
    <w:pPr>
      <w:numPr>
        <w:numId w:val="7"/>
      </w:numPr>
    </w:pPr>
  </w:style>
  <w:style w:type="paragraph" w:styleId="BlockText">
    <w:name w:val="Block Text"/>
    <w:basedOn w:val="Normal"/>
    <w:rsid w:val="00D376B7"/>
    <w:pPr>
      <w:spacing w:after="120"/>
      <w:ind w:left="1440" w:right="1440"/>
    </w:pPr>
  </w:style>
  <w:style w:type="character" w:customStyle="1" w:styleId="Subscript">
    <w:name w:val="Subscript"/>
    <w:basedOn w:val="DefaultParagraphFont"/>
    <w:rsid w:val="00D376B7"/>
    <w:rPr>
      <w:sz w:val="16"/>
      <w:vertAlign w:val="subscript"/>
    </w:rPr>
  </w:style>
  <w:style w:type="character" w:customStyle="1" w:styleId="Superscript">
    <w:name w:val="Superscript"/>
    <w:basedOn w:val="DefaultParagraphFont"/>
    <w:rsid w:val="00D376B7"/>
    <w:rPr>
      <w:sz w:val="16"/>
      <w:vertAlign w:val="superscript"/>
    </w:rPr>
  </w:style>
  <w:style w:type="character" w:customStyle="1" w:styleId="Symbols">
    <w:name w:val="Symbols"/>
    <w:basedOn w:val="DefaultParagraphFont"/>
    <w:rsid w:val="00D376B7"/>
    <w:rPr>
      <w:rFonts w:ascii="Symbol" w:hAnsi="Symbol"/>
    </w:rPr>
  </w:style>
  <w:style w:type="character" w:customStyle="1" w:styleId="MenuOptions">
    <w:name w:val="Menu Options"/>
    <w:basedOn w:val="DefaultParagraphFont"/>
    <w:rsid w:val="00D376B7"/>
    <w:rPr>
      <w:rFonts w:ascii="Arial Narrow" w:hAnsi="Arial Narrow"/>
      <w:smallCaps/>
    </w:rPr>
  </w:style>
  <w:style w:type="character" w:customStyle="1" w:styleId="Buttons">
    <w:name w:val="Buttons"/>
    <w:basedOn w:val="DefaultParagraphFont"/>
    <w:rsid w:val="00D376B7"/>
    <w:rPr>
      <w:b/>
    </w:rPr>
  </w:style>
  <w:style w:type="character" w:customStyle="1" w:styleId="Underlined">
    <w:name w:val="Underlined"/>
    <w:basedOn w:val="DefaultParagraphFont"/>
    <w:rsid w:val="00D376B7"/>
    <w:rPr>
      <w:u w:val="single"/>
    </w:rPr>
  </w:style>
  <w:style w:type="paragraph" w:customStyle="1" w:styleId="TableBodyTextRight">
    <w:name w:val="Table Body Text Right"/>
    <w:basedOn w:val="TableBodyText"/>
    <w:rsid w:val="00D376B7"/>
    <w:pPr>
      <w:widowControl w:val="0"/>
      <w:autoSpaceDE w:val="0"/>
      <w:autoSpaceDN w:val="0"/>
      <w:adjustRightInd w:val="0"/>
      <w:jc w:val="right"/>
    </w:pPr>
    <w:rPr>
      <w:rFonts w:cs="Arial"/>
      <w:szCs w:val="18"/>
    </w:rPr>
  </w:style>
  <w:style w:type="paragraph" w:customStyle="1" w:styleId="CopyrightText">
    <w:name w:val="Copyright Text"/>
    <w:basedOn w:val="BodyText"/>
    <w:rsid w:val="00D376B7"/>
    <w:rPr>
      <w:sz w:val="18"/>
    </w:rPr>
  </w:style>
  <w:style w:type="paragraph" w:customStyle="1" w:styleId="BodySmallRight">
    <w:name w:val="Body Small Right"/>
    <w:basedOn w:val="BodyTextRight"/>
    <w:rsid w:val="00D376B7"/>
    <w:rPr>
      <w:sz w:val="18"/>
      <w:szCs w:val="18"/>
    </w:rPr>
  </w:style>
  <w:style w:type="paragraph" w:customStyle="1" w:styleId="MarginEdition">
    <w:name w:val="Margin Edition"/>
    <w:basedOn w:val="MarginNote"/>
    <w:rsid w:val="00D376B7"/>
    <w:pPr>
      <w:spacing w:before="0" w:after="0"/>
    </w:pPr>
    <w:rPr>
      <w:rFonts w:ascii="Times New Roman" w:hAnsi="Times New Roman"/>
      <w:color w:val="999999"/>
    </w:rPr>
  </w:style>
  <w:style w:type="paragraph" w:customStyle="1" w:styleId="Spacer">
    <w:name w:val="Spacer"/>
    <w:basedOn w:val="Normal"/>
    <w:rsid w:val="00D376B7"/>
    <w:rPr>
      <w:sz w:val="2"/>
      <w:szCs w:val="2"/>
    </w:rPr>
  </w:style>
  <w:style w:type="character" w:customStyle="1" w:styleId="Small">
    <w:name w:val="Small"/>
    <w:basedOn w:val="DefaultParagraphFont"/>
    <w:rsid w:val="00D376B7"/>
    <w:rPr>
      <w:sz w:val="16"/>
    </w:rPr>
  </w:style>
  <w:style w:type="paragraph" w:customStyle="1" w:styleId="WideTable">
    <w:name w:val="Wide Table"/>
    <w:basedOn w:val="Normal"/>
    <w:rsid w:val="00D376B7"/>
    <w:pPr>
      <w:ind w:left="-1418"/>
    </w:pPr>
    <w:rPr>
      <w:sz w:val="2"/>
      <w:szCs w:val="2"/>
    </w:rPr>
  </w:style>
  <w:style w:type="character" w:styleId="PageNumber">
    <w:name w:val="page number"/>
    <w:basedOn w:val="DefaultParagraphFont"/>
    <w:rsid w:val="00D376B7"/>
  </w:style>
  <w:style w:type="paragraph" w:styleId="Quote">
    <w:name w:val="Quote"/>
    <w:basedOn w:val="Heading1"/>
    <w:link w:val="QuoteChar"/>
    <w:qFormat/>
    <w:rsid w:val="00D376B7"/>
    <w:rPr>
      <w:b w:val="0"/>
      <w:sz w:val="72"/>
      <w:szCs w:val="72"/>
      <w:lang w:val="en-NZ"/>
    </w:rPr>
  </w:style>
  <w:style w:type="character" w:customStyle="1" w:styleId="QuoteChar">
    <w:name w:val="Quote Char"/>
    <w:basedOn w:val="DefaultParagraphFont"/>
    <w:link w:val="Quote"/>
    <w:rsid w:val="00D37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6B7"/>
    <w:pPr>
      <w:pageBreakBefore/>
    </w:pPr>
  </w:style>
  <w:style w:type="paragraph" w:customStyle="1" w:styleId="Border">
    <w:name w:val="Border"/>
    <w:basedOn w:val="Normal"/>
    <w:qFormat/>
    <w:rsid w:val="00D37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6B7"/>
    <w:rPr>
      <w:b/>
      <w:bCs/>
      <w:i/>
      <w:iCs/>
      <w:color w:val="auto"/>
    </w:rPr>
  </w:style>
  <w:style w:type="paragraph" w:styleId="IntenseQuote">
    <w:name w:val="Intense Quote"/>
    <w:basedOn w:val="Normal"/>
    <w:next w:val="Normal"/>
    <w:link w:val="IntenseQuoteChar"/>
    <w:uiPriority w:val="30"/>
    <w:qFormat/>
    <w:rsid w:val="00D37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6B7"/>
    <w:rPr>
      <w:smallCaps/>
      <w:color w:val="auto"/>
      <w:u w:val="single"/>
    </w:rPr>
  </w:style>
  <w:style w:type="character" w:styleId="IntenseReference">
    <w:name w:val="Intense Reference"/>
    <w:basedOn w:val="DefaultParagraphFont"/>
    <w:uiPriority w:val="32"/>
    <w:qFormat/>
    <w:rsid w:val="00D376B7"/>
    <w:rPr>
      <w:b/>
      <w:bCs/>
      <w:smallCaps/>
      <w:color w:val="auto"/>
      <w:spacing w:val="5"/>
      <w:u w:val="single"/>
    </w:rPr>
  </w:style>
  <w:style w:type="paragraph" w:customStyle="1" w:styleId="2ColumnHeading">
    <w:name w:val="2Column Heading"/>
    <w:basedOn w:val="BodyText"/>
    <w:qFormat/>
    <w:rsid w:val="00D376B7"/>
    <w:pPr>
      <w:spacing w:after="60"/>
      <w:ind w:left="-2268"/>
    </w:pPr>
    <w:rPr>
      <w:b/>
    </w:rPr>
  </w:style>
  <w:style w:type="paragraph" w:customStyle="1" w:styleId="Heading1TOC">
    <w:name w:val="Heading1 TOC"/>
    <w:basedOn w:val="Normal"/>
    <w:qFormat/>
    <w:rsid w:val="00D376B7"/>
    <w:pPr>
      <w:spacing w:before="240" w:after="120"/>
    </w:pPr>
    <w:rPr>
      <w:rFonts w:ascii="Times New Roman" w:hAnsi="Times New Roman"/>
      <w:b/>
      <w:sz w:val="32"/>
    </w:rPr>
  </w:style>
  <w:style w:type="paragraph" w:customStyle="1" w:styleId="Heading2TOC">
    <w:name w:val="Heading2 TOC"/>
    <w:basedOn w:val="Normal"/>
    <w:qFormat/>
    <w:rsid w:val="00D376B7"/>
    <w:pPr>
      <w:spacing w:before="240" w:after="60"/>
    </w:pPr>
    <w:rPr>
      <w:rFonts w:ascii="Times New Roman" w:hAnsi="Times New Roman"/>
      <w:b/>
      <w:sz w:val="28"/>
    </w:rPr>
  </w:style>
  <w:style w:type="character" w:customStyle="1" w:styleId="Underline">
    <w:name w:val="Underline"/>
    <w:basedOn w:val="DefaultParagraphFont"/>
    <w:qFormat/>
    <w:rsid w:val="00D376B7"/>
    <w:rPr>
      <w:u w:val="single"/>
    </w:rPr>
  </w:style>
  <w:style w:type="character" w:customStyle="1" w:styleId="BoldandItalics">
    <w:name w:val="Bold and Italics"/>
    <w:qFormat/>
    <w:rsid w:val="00D376B7"/>
    <w:rPr>
      <w:b/>
      <w:i/>
      <w:u w:val="none"/>
    </w:rPr>
  </w:style>
  <w:style w:type="paragraph" w:styleId="BalloonText">
    <w:name w:val="Balloon Text"/>
    <w:basedOn w:val="Normal"/>
    <w:link w:val="BalloonTextChar"/>
    <w:rsid w:val="00D376B7"/>
    <w:rPr>
      <w:rFonts w:ascii="Tahoma" w:hAnsi="Tahoma" w:cs="Tahoma"/>
      <w:sz w:val="16"/>
      <w:szCs w:val="16"/>
    </w:rPr>
  </w:style>
  <w:style w:type="character" w:customStyle="1" w:styleId="BalloonTextChar">
    <w:name w:val="Balloon Text Char"/>
    <w:basedOn w:val="DefaultParagraphFont"/>
    <w:link w:val="BalloonText"/>
    <w:rsid w:val="00D37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6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6B7"/>
    <w:rPr>
      <w:b/>
      <w:color w:val="660033"/>
      <w:spacing w:val="0"/>
    </w:rPr>
  </w:style>
  <w:style w:type="paragraph" w:customStyle="1" w:styleId="Nameditemlist">
    <w:name w:val="Named item list"/>
    <w:basedOn w:val="BodyText"/>
    <w:qFormat/>
    <w:rsid w:val="00D376B7"/>
    <w:pPr>
      <w:tabs>
        <w:tab w:val="left" w:pos="2835"/>
      </w:tabs>
      <w:ind w:left="2835" w:hanging="2835"/>
    </w:pPr>
  </w:style>
  <w:style w:type="paragraph" w:customStyle="1" w:styleId="BodyTextnopadding">
    <w:name w:val="Body Text no padding"/>
    <w:basedOn w:val="BodyText"/>
    <w:qFormat/>
    <w:rsid w:val="00D376B7"/>
    <w:pPr>
      <w:spacing w:before="0" w:after="0"/>
    </w:pPr>
  </w:style>
  <w:style w:type="paragraph" w:customStyle="1" w:styleId="BodyTextBold">
    <w:name w:val="Body Text Bold"/>
    <w:basedOn w:val="BodyText"/>
    <w:qFormat/>
    <w:rsid w:val="00D376B7"/>
    <w:rPr>
      <w:b/>
    </w:rPr>
  </w:style>
  <w:style w:type="character" w:styleId="Hyperlink">
    <w:name w:val="Hyperlink"/>
    <w:basedOn w:val="DefaultParagraphFont"/>
    <w:uiPriority w:val="99"/>
    <w:unhideWhenUsed/>
    <w:rsid w:val="00B201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7330</Characters>
  <Application>Microsoft Office Word</Application>
  <DocSecurity>0</DocSecurity>
  <Lines>198</Lines>
  <Paragraphs>126</Paragraphs>
  <ScaleCrop>false</ScaleCrop>
  <Company>Author-it Software Corporation Ltd.</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RIIBEF601D Conduct business negotiations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