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4D6" w:rsidP="000234D6">
      <w:pPr>
        <w:pStyle w:val="Title"/>
      </w:pPr>
      <w:r>
        <w:fldChar w:fldCharType="begin"/>
      </w:r>
      <w:r>
        <w:instrText xml:space="preserve"> TITLE   \* MERGEFORMAT </w:instrText>
      </w:r>
      <w:r>
        <w:fldChar w:fldCharType="separate"/>
      </w:r>
      <w:r>
        <w:t>RIIBEF404 Undertake informed and dynamic decision making</w:t>
      </w:r>
      <w:r>
        <w:fldChar w:fldCharType="end"/>
      </w:r>
    </w:p>
    <w:p w:rsidR="000234D6" w:rsidP="000234D6">
      <w:pPr>
        <w:pStyle w:val="Version"/>
        <w:sectPr w:rsidSect="00885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AB3" w:rsidP="00885AB3">
      <w:pPr>
        <w:pStyle w:val="SuperHeading"/>
      </w:pPr>
      <w:r w:rsidRPr="00885AB3">
        <w:t>RIIBEF404 Undertake informed and dynamic decision making</w:t>
      </w:r>
    </w:p>
    <w:p w:rsidR="00000000" w:rsidRPr="00885AB3" w:rsidP="00885AB3">
      <w:pPr>
        <w:pStyle w:val="Heading1"/>
      </w:pPr>
      <w:bookmarkStart w:id="1" w:name="O_1257259"/>
      <w:bookmarkEnd w:id="1"/>
      <w:r w:rsidRPr="00885AB3">
        <w:t>Modification History</w:t>
      </w:r>
    </w:p>
    <w:tbl>
      <w:tblPr>
        <w:tblW w:w="0" w:type="auto"/>
        <w:tblLayout w:type="fixed"/>
        <w:tblCellMar>
          <w:left w:w="62" w:type="dxa"/>
          <w:right w:w="62" w:type="dxa"/>
        </w:tblCellMar>
        <w:tblLook w:val="0000"/>
      </w:tblPr>
      <w:tblGrid>
        <w:gridCol w:w="2684"/>
        <w:gridCol w:w="6388"/>
      </w:tblGrid>
      <w:tr w:rsidTr="00885AB3">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BodyText"/>
            </w:pPr>
            <w:r w:rsidRPr="00885AB3">
              <w:t>This version first released with RII Resources and Infrastructure Industry Training Package Version 9.0.</w:t>
            </w:r>
          </w:p>
          <w:p w:rsidR="00000000" w:rsidRPr="00885AB3" w:rsidP="00885AB3">
            <w:pPr>
              <w:pStyle w:val="BodyText"/>
            </w:pPr>
            <w:r w:rsidRPr="00885AB3">
              <w:t>Newly created unit.</w:t>
            </w:r>
          </w:p>
        </w:tc>
      </w:tr>
    </w:tbl>
    <w:p w:rsidR="00000000" w:rsidRPr="00885AB3" w:rsidP="00885AB3">
      <w:pPr>
        <w:pStyle w:val="BodyText"/>
      </w:pPr>
    </w:p>
    <w:p w:rsidR="00000000" w:rsidRPr="00885AB3" w:rsidP="00885AB3">
      <w:pPr>
        <w:pStyle w:val="AllowPageBreak"/>
      </w:pPr>
    </w:p>
    <w:p w:rsidR="00000000" w:rsidRPr="00885AB3" w:rsidP="00885AB3">
      <w:pPr>
        <w:pStyle w:val="Heading1"/>
      </w:pPr>
      <w:bookmarkStart w:id="2" w:name="O_1257260"/>
      <w:bookmarkEnd w:id="2"/>
      <w:r w:rsidRPr="00885AB3">
        <w:t>Application</w:t>
      </w:r>
    </w:p>
    <w:p w:rsidR="00000000" w:rsidRPr="00885AB3" w:rsidP="000234D6">
      <w:pPr>
        <w:pStyle w:val="BodyText"/>
      </w:pPr>
      <w:r w:rsidRPr="00885AB3">
        <w:t>This unit describes the skills and knowledge req</w:t>
      </w:r>
      <w:r w:rsidRPr="00885AB3">
        <w:t>uired to make informed decisions in both known and changing situations and to apply dynamic decision making in complex, high consequence situations where time is of the essence. It includes employing data analytics to inform decision making in a variety of</w:t>
      </w:r>
      <w:r w:rsidRPr="00885AB3">
        <w:t xml:space="preserve"> situations. and undertaking dynamic decision making.</w:t>
      </w:r>
    </w:p>
    <w:p w:rsidR="00000000" w:rsidRPr="00885AB3" w:rsidP="000234D6">
      <w:pPr>
        <w:pStyle w:val="BodyText"/>
      </w:pPr>
      <w:r w:rsidRPr="00885AB3">
        <w:t>The unit applies to those who make considered decisions under normal circumstances but are also required at times to undertake critical thinking and rapid decision making. Dynamic decisions refer to tho</w:t>
      </w:r>
      <w:r w:rsidRPr="00885AB3">
        <w:t>se made in difficult and high-pressure situations characterised by real-time constraints and changing circumstances.</w:t>
      </w:r>
    </w:p>
    <w:p w:rsidR="00000000" w:rsidRPr="00885AB3" w:rsidP="000234D6">
      <w:pPr>
        <w:pStyle w:val="BodyText"/>
      </w:pPr>
      <w:r w:rsidRPr="00885AB3">
        <w:t>No licensing, legislative or certification requirements apply to this unit at the time of publication.</w:t>
      </w:r>
    </w:p>
    <w:p w:rsidR="00000000" w:rsidRPr="00885AB3" w:rsidP="00885AB3">
      <w:pPr>
        <w:pStyle w:val="Heading1"/>
      </w:pPr>
      <w:bookmarkStart w:id="3" w:name="O_1257263"/>
      <w:bookmarkEnd w:id="3"/>
      <w:r w:rsidRPr="00885AB3">
        <w:t>Unit Sector</w:t>
      </w:r>
    </w:p>
    <w:p w:rsidR="00000000" w:rsidRPr="00885AB3" w:rsidP="000234D6">
      <w:pPr>
        <w:pStyle w:val="List"/>
      </w:pPr>
      <w:r w:rsidRPr="00885AB3">
        <w:t xml:space="preserve">Coal </w:t>
      </w:r>
      <w:r w:rsidRPr="00885AB3">
        <w:t>mining</w:t>
      </w:r>
    </w:p>
    <w:p w:rsidR="00000000" w:rsidRPr="00885AB3" w:rsidP="000234D6">
      <w:pPr>
        <w:pStyle w:val="List"/>
      </w:pPr>
      <w:r w:rsidRPr="00885AB3">
        <w:t>Metalliferous mining</w:t>
      </w:r>
    </w:p>
    <w:p w:rsidR="00000000" w:rsidRPr="00885AB3" w:rsidP="00885AB3">
      <w:pPr>
        <w:pStyle w:val="AllowPageBreak"/>
      </w:pPr>
    </w:p>
    <w:p w:rsidR="00000000" w:rsidRPr="00885AB3" w:rsidP="00885AB3">
      <w:pPr>
        <w:pStyle w:val="Heading1"/>
      </w:pPr>
      <w:bookmarkStart w:id="4" w:name="O_1257264"/>
      <w:bookmarkEnd w:id="4"/>
      <w:r w:rsidRPr="00885AB3">
        <w:t>Elements and Performance Criteria</w:t>
      </w:r>
    </w:p>
    <w:tbl>
      <w:tblPr>
        <w:tblW w:w="0" w:type="auto"/>
        <w:tblLayout w:type="fixed"/>
        <w:tblCellMar>
          <w:left w:w="62" w:type="dxa"/>
          <w:right w:w="62" w:type="dxa"/>
        </w:tblCellMar>
        <w:tblLook w:val="0000"/>
      </w:tblPr>
      <w:tblGrid>
        <w:gridCol w:w="2593"/>
        <w:gridCol w:w="6315"/>
      </w:tblGrid>
      <w:tr w:rsidTr="00885AB3">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AB3">
            <w:pPr>
              <w:pStyle w:val="TableHeading"/>
              <w:rPr>
                <w:lang w:val="en-NZ"/>
              </w:rPr>
            </w:pPr>
            <w:r w:rsidRPr="00885AB3">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AB3">
            <w:pPr>
              <w:pStyle w:val="TableHeading"/>
              <w:rPr>
                <w:lang w:val="en-NZ"/>
              </w:rPr>
            </w:pPr>
            <w:r w:rsidRPr="00885AB3">
              <w:t>PERFORMANCE CRITERIA</w:t>
            </w:r>
          </w:p>
        </w:tc>
      </w:tr>
      <w:tr w:rsidTr="00885AB3">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Performance criteria describe the performance needed to demonstrate achievement of the element</w:t>
            </w:r>
          </w:p>
        </w:tc>
      </w:tr>
      <w:tr w:rsidTr="00885AB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List"/>
              <w:rPr>
                <w:lang w:val="en-NZ"/>
              </w:rPr>
            </w:pPr>
            <w:r w:rsidRPr="00885AB3">
              <w:t>1. Make informed decisions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List"/>
            </w:pPr>
            <w:r w:rsidRPr="00885AB3">
              <w:t>1.1 Gather and verify different types of data from multiple sources to provide a system level view of situations and problems requiring decisions</w:t>
            </w:r>
          </w:p>
          <w:p w:rsidR="00000000" w:rsidRPr="00885AB3" w:rsidP="00885AB3">
            <w:pPr>
              <w:pStyle w:val="List"/>
            </w:pPr>
            <w:r w:rsidRPr="00885AB3">
              <w:t xml:space="preserve">1.2 Identify changing circumstances that influence decisions </w:t>
            </w:r>
            <w:r w:rsidRPr="00885AB3">
              <w:t>and planning</w:t>
            </w:r>
          </w:p>
          <w:p w:rsidR="00000000" w:rsidRPr="00885AB3" w:rsidP="00885AB3">
            <w:pPr>
              <w:pStyle w:val="List"/>
            </w:pPr>
            <w:r w:rsidRPr="00885AB3">
              <w:t>1.3 Use d</w:t>
            </w:r>
            <w:r w:rsidRPr="00885AB3">
              <w:t>ecision-making tools to assist in critical analysis and assimilation of new information and enable safe and timely decisions to be made</w:t>
            </w:r>
          </w:p>
          <w:p w:rsidR="00000000" w:rsidRPr="00885AB3" w:rsidP="00885AB3">
            <w:pPr>
              <w:pStyle w:val="List"/>
            </w:pPr>
            <w:r w:rsidRPr="00885AB3">
              <w:t>1.4 Develop workable solutions, assess associated risks, and determine best option in accordance with organisational pro</w:t>
            </w:r>
            <w:r w:rsidRPr="00885AB3">
              <w:t>cedures and level of own responsibility</w:t>
            </w:r>
          </w:p>
          <w:p w:rsidR="00000000" w:rsidRPr="00885AB3" w:rsidP="00885AB3">
            <w:pPr>
              <w:pStyle w:val="List"/>
            </w:pPr>
            <w:r w:rsidRPr="00885AB3">
              <w:t>1.5 Actively consult with stakeholders when making important decisions that impact their responsibilities and the organisation’s value chain</w:t>
            </w:r>
          </w:p>
          <w:p w:rsidR="00000000" w:rsidP="00885AB3">
            <w:pPr>
              <w:pStyle w:val="List"/>
              <w:rPr>
                <w:lang w:val="en-NZ"/>
              </w:rPr>
            </w:pPr>
            <w:r w:rsidRPr="00885AB3">
              <w:t>1.6 Implement timely decisions to meet operational deadlines, and monitor i</w:t>
            </w:r>
            <w:r w:rsidRPr="00885AB3">
              <w:t>mpacts of implementation to confirm desired outcome is achieved or adjust as needed in response to changing circumstances</w:t>
            </w:r>
          </w:p>
        </w:tc>
      </w:tr>
      <w:tr w:rsidTr="00885AB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List"/>
              <w:rPr>
                <w:lang w:val="en-NZ"/>
              </w:rPr>
            </w:pPr>
            <w:r w:rsidRPr="00885AB3">
              <w:t>2. Employ data analytics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List"/>
            </w:pPr>
            <w:r w:rsidRPr="00885AB3">
              <w:t>2.1 Compile data sources and use analytics to inform decision-making in real time</w:t>
            </w:r>
          </w:p>
          <w:p w:rsidR="00000000" w:rsidRPr="00885AB3" w:rsidP="00885AB3">
            <w:pPr>
              <w:pStyle w:val="List"/>
            </w:pPr>
            <w:r w:rsidRPr="00885AB3">
              <w:t>2.2 Identify correlation and causation in data patterns and relationships</w:t>
            </w:r>
          </w:p>
          <w:p w:rsidR="00000000" w:rsidRPr="00885AB3" w:rsidP="00885AB3">
            <w:pPr>
              <w:pStyle w:val="List"/>
            </w:pPr>
            <w:r w:rsidRPr="00885AB3">
              <w:t>2.3 Use predictive analytics for forecasting or anticipating issues and events</w:t>
            </w:r>
          </w:p>
          <w:p w:rsidR="00000000" w:rsidRPr="00885AB3" w:rsidP="00885AB3">
            <w:pPr>
              <w:pStyle w:val="List"/>
            </w:pPr>
            <w:r w:rsidRPr="00885AB3">
              <w:t>2.4 Interpret trends and patterns in real-time data to determine future actions</w:t>
            </w:r>
          </w:p>
          <w:p w:rsidR="00000000" w:rsidP="00885AB3">
            <w:pPr>
              <w:pStyle w:val="List"/>
              <w:rPr>
                <w:lang w:val="en-NZ"/>
              </w:rPr>
            </w:pPr>
            <w:r w:rsidRPr="00885AB3">
              <w:t xml:space="preserve">2.5 Check quantitative </w:t>
            </w:r>
            <w:r w:rsidRPr="00885AB3">
              <w:t>data to confirm it is within normal limits to increase confidence in decisions and to eliminate false positives</w:t>
            </w:r>
          </w:p>
        </w:tc>
      </w:tr>
      <w:tr w:rsidTr="00885AB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List"/>
              <w:rPr>
                <w:lang w:val="en-NZ"/>
              </w:rPr>
            </w:pPr>
            <w:r w:rsidRPr="00885AB3">
              <w:t>3. Undertake dynamic decision making</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List"/>
            </w:pPr>
            <w:r w:rsidRPr="00885AB3">
              <w:t>3.1 Assess each situation within required timeframe, note the most relevant features, and note reasons for</w:t>
            </w:r>
            <w:r w:rsidRPr="00885AB3">
              <w:t xml:space="preserve"> unexpected or unusual features and events</w:t>
            </w:r>
          </w:p>
          <w:p w:rsidR="00000000" w:rsidRPr="00885AB3" w:rsidP="00885AB3">
            <w:pPr>
              <w:pStyle w:val="List"/>
            </w:pPr>
            <w:r w:rsidRPr="00885AB3">
              <w:t>3.2 Address situations within scope of own role or escalate when level of own responsibility, area of expertise or potential consequences demand escalation according to organisational processes</w:t>
            </w:r>
          </w:p>
          <w:p w:rsidR="00000000" w:rsidRPr="00885AB3" w:rsidP="00885AB3">
            <w:pPr>
              <w:pStyle w:val="List"/>
            </w:pPr>
            <w:r w:rsidRPr="00885AB3">
              <w:t>3.3 Adhere to organ</w:t>
            </w:r>
            <w:r w:rsidRPr="00885AB3">
              <w:t>isational protocols and procedures outlining safe work practices to support clear decision making in difficult and high-pressure situations</w:t>
            </w:r>
          </w:p>
          <w:p w:rsidR="00000000" w:rsidRPr="00885AB3" w:rsidP="00885AB3">
            <w:pPr>
              <w:pStyle w:val="List"/>
            </w:pPr>
            <w:r w:rsidRPr="00885AB3">
              <w:t>3.4 Evaluate common methods for addressing similar situations, based on previous experience or training, or by menta</w:t>
            </w:r>
            <w:r w:rsidRPr="00885AB3">
              <w:t>lly simulating options and their consequences</w:t>
            </w:r>
          </w:p>
          <w:p w:rsidR="00000000" w:rsidRPr="00885AB3" w:rsidP="00885AB3">
            <w:pPr>
              <w:pStyle w:val="List"/>
            </w:pPr>
            <w:r w:rsidRPr="00885AB3">
              <w:t>3.5 Make decisions based on current available information and communicate them clearly for swift deployment with a focus on achieving desired outcomes within a specific timeframe</w:t>
            </w:r>
          </w:p>
          <w:p w:rsidR="00000000" w:rsidRPr="00885AB3" w:rsidP="00885AB3">
            <w:pPr>
              <w:pStyle w:val="List"/>
            </w:pPr>
            <w:r w:rsidRPr="00885AB3">
              <w:t>3.6 Monitor implementation to c</w:t>
            </w:r>
            <w:r w:rsidRPr="00885AB3">
              <w:t>onfirm the effects and outcomes within desired timeframe and take further action in response to changing circumstances</w:t>
            </w:r>
          </w:p>
          <w:p w:rsidR="00000000" w:rsidRPr="00885AB3" w:rsidP="00885AB3">
            <w:pPr>
              <w:pStyle w:val="List"/>
            </w:pPr>
            <w:r w:rsidRPr="00885AB3">
              <w:t>3.7 Log or report situation, response, outcomes, and any modifications made, in line with organisational procedures</w:t>
            </w:r>
          </w:p>
        </w:tc>
      </w:tr>
    </w:tbl>
    <w:p w:rsidR="00000000" w:rsidRPr="00885AB3" w:rsidP="00885AB3">
      <w:pPr>
        <w:pStyle w:val="BodyText"/>
      </w:pPr>
    </w:p>
    <w:p w:rsidR="00000000" w:rsidRPr="00885AB3" w:rsidP="00885AB3">
      <w:pPr>
        <w:pStyle w:val="AllowPageBreak"/>
      </w:pPr>
    </w:p>
    <w:p w:rsidR="00000000" w:rsidRPr="00885AB3" w:rsidP="00885AB3">
      <w:pPr>
        <w:pStyle w:val="Heading1"/>
      </w:pPr>
      <w:bookmarkStart w:id="5" w:name="O_1257265"/>
      <w:bookmarkEnd w:id="5"/>
      <w:r w:rsidRPr="00885AB3">
        <w:t>Foundation Skills</w:t>
      </w:r>
    </w:p>
    <w:p w:rsidR="00000000" w:rsidRPr="000234D6" w:rsidP="000234D6">
      <w:pPr>
        <w:pStyle w:val="BodyText"/>
        <w:rPr>
          <w:i/>
        </w:rPr>
      </w:pPr>
      <w:r w:rsidRPr="000234D6">
        <w:rPr>
          <w:rStyle w:val="Emphasis"/>
        </w:rPr>
        <w:t>Foundation skills essential to performance are explicit in the performance criteria of this unit of competency.</w:t>
      </w:r>
    </w:p>
    <w:tbl>
      <w:tblPr>
        <w:tblW w:w="0" w:type="auto"/>
        <w:tblLayout w:type="fixed"/>
        <w:tblCellMar>
          <w:left w:w="62" w:type="dxa"/>
          <w:right w:w="62" w:type="dxa"/>
        </w:tblCellMar>
        <w:tblLook w:val="0000"/>
      </w:tblPr>
      <w:tblGrid>
        <w:gridCol w:w="1980"/>
        <w:gridCol w:w="6928"/>
      </w:tblGrid>
      <w:tr w:rsidTr="00885AB3">
        <w:tblPrEx>
          <w:tblW w:w="0" w:type="auto"/>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BodyText"/>
            </w:pPr>
            <w:r w:rsidRPr="00885AB3">
              <w:rPr>
                <w:rStyle w:val="SpecialBold"/>
              </w:rPr>
              <w:t>SKILL</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rPr>
                <w:rStyle w:val="SpecialBold"/>
              </w:rPr>
              <w:t>DESCRIPTION</w:t>
            </w:r>
          </w:p>
        </w:tc>
      </w:tr>
      <w:tr w:rsidTr="00885AB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Oral communication</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ListBullet"/>
              <w:rPr>
                <w:lang w:val="en-NZ"/>
              </w:rPr>
            </w:pPr>
            <w:r w:rsidRPr="00885AB3">
              <w:t>Participates in oral exchanges with colleagues to elicit views and opinions that may require negotiations</w:t>
            </w:r>
          </w:p>
        </w:tc>
      </w:tr>
      <w:tr w:rsidTr="00885AB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Problem solving</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ListBullet"/>
              <w:rPr>
                <w:lang w:val="en-NZ"/>
              </w:rPr>
            </w:pPr>
            <w:r w:rsidRPr="00885AB3">
              <w:t>Evaluates and challenges own and others’ ideas when moving towards solutions</w:t>
            </w:r>
          </w:p>
        </w:tc>
      </w:tr>
      <w:tr w:rsidTr="00885AB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Self-management</w:t>
            </w:r>
          </w:p>
        </w:tc>
        <w:tc>
          <w:tcPr>
            <w:tcW w:w="6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ListBullet"/>
            </w:pPr>
            <w:r w:rsidRPr="00885AB3">
              <w:t>Takes responsibility for the outcomes of decisions relating to own role</w:t>
            </w:r>
          </w:p>
        </w:tc>
      </w:tr>
    </w:tbl>
    <w:p w:rsidR="00000000" w:rsidRPr="00885AB3" w:rsidP="00885AB3">
      <w:pPr>
        <w:pStyle w:val="BodyText"/>
      </w:pPr>
    </w:p>
    <w:p w:rsidR="00000000" w:rsidRPr="00885AB3" w:rsidP="00885AB3">
      <w:pPr>
        <w:pStyle w:val="AllowPageBreak"/>
      </w:pPr>
    </w:p>
    <w:p w:rsidR="00000000" w:rsidRPr="00885AB3" w:rsidP="00885AB3">
      <w:pPr>
        <w:pStyle w:val="Heading1"/>
      </w:pPr>
      <w:bookmarkStart w:id="6" w:name="O_1257267"/>
      <w:bookmarkEnd w:id="6"/>
      <w:r w:rsidRPr="00885AB3">
        <w:t>Unit Mapping Information</w:t>
      </w:r>
    </w:p>
    <w:p w:rsidR="00000000" w:rsidRPr="00885AB3" w:rsidP="000234D6">
      <w:pPr>
        <w:pStyle w:val="BodyText"/>
      </w:pPr>
      <w:r w:rsidRPr="00885AB3">
        <w:t>No equivalent unit. Newly created unit.</w:t>
      </w:r>
    </w:p>
    <w:p w:rsidR="00000000" w:rsidRPr="00885AB3" w:rsidP="00885AB3">
      <w:pPr>
        <w:pStyle w:val="Heading1"/>
      </w:pPr>
      <w:bookmarkStart w:id="7" w:name="O_1257274"/>
      <w:bookmarkEnd w:id="7"/>
      <w:r w:rsidRPr="00885AB3">
        <w:t>Links</w:t>
      </w:r>
    </w:p>
    <w:p w:rsidR="00000000" w:rsidRPr="00885AB3" w:rsidP="000234D6">
      <w:pPr>
        <w:pStyle w:val="BodyText"/>
      </w:pPr>
      <w:r w:rsidRPr="00885AB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910B8">
        <w:rPr>
          <w:rStyle w:val="Hyperlink"/>
        </w:rPr>
        <w:t>https://vetnet.gov.au/Pages/TrainingDocs.aspx?q=88a61002-9a21-4386-aaf8-69c76e675272</w:t>
      </w:r>
      <w:r>
        <w:fldChar w:fldCharType="end"/>
      </w:r>
    </w:p>
    <w:p w:rsidR="00000000" w:rsidRPr="00885AB3" w:rsidP="000234D6">
      <w:pPr>
        <w:pStyle w:val="BodyText"/>
        <w:sectPr w:rsidSect="00885AB3">
          <w:headerReference w:type="default" r:id="rId10"/>
          <w:footerReference w:type="default" r:id="rId11"/>
          <w:pgSz w:w="11908" w:h="16833"/>
          <w:pgMar w:top="1702" w:right="1418" w:bottom="1702" w:left="1418" w:header="992" w:footer="992" w:gutter="0"/>
          <w:cols w:space="720"/>
          <w:noEndnote/>
          <w:docGrid w:linePitch="299"/>
        </w:sectPr>
      </w:pPr>
    </w:p>
    <w:p w:rsidR="00000000" w:rsidRPr="00885AB3" w:rsidP="00885AB3">
      <w:pPr>
        <w:pStyle w:val="SuperHeading"/>
      </w:pPr>
      <w:r w:rsidRPr="00885AB3">
        <w:t>Assessment Requirements for RIIBEF404 Undertake informed and dynamic decision making</w:t>
      </w:r>
    </w:p>
    <w:p w:rsidR="00000000" w:rsidRPr="00885AB3" w:rsidP="00885AB3">
      <w:pPr>
        <w:pStyle w:val="Heading1"/>
      </w:pPr>
      <w:bookmarkStart w:id="8" w:name="O_1257269"/>
      <w:bookmarkEnd w:id="8"/>
      <w:r w:rsidRPr="00885AB3">
        <w:t>Modification History</w:t>
      </w:r>
    </w:p>
    <w:tbl>
      <w:tblPr>
        <w:tblW w:w="0" w:type="auto"/>
        <w:tblLayout w:type="fixed"/>
        <w:tblCellMar>
          <w:left w:w="62" w:type="dxa"/>
          <w:right w:w="62" w:type="dxa"/>
        </w:tblCellMar>
        <w:tblLook w:val="0000"/>
      </w:tblPr>
      <w:tblGrid>
        <w:gridCol w:w="2684"/>
        <w:gridCol w:w="6388"/>
      </w:tblGrid>
      <w:tr w:rsidTr="00885AB3">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3">
            <w:pPr>
              <w:pStyle w:val="BodyText"/>
              <w:rPr>
                <w:lang w:val="en-NZ"/>
              </w:rPr>
            </w:pPr>
            <w:r w:rsidRPr="00885AB3">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3" w:rsidP="00885AB3">
            <w:pPr>
              <w:pStyle w:val="BodyText"/>
            </w:pPr>
            <w:r w:rsidRPr="00885AB3">
              <w:t>This version first released with RII Resources and Infrastructure Industry Training Package Version 9.0.</w:t>
            </w:r>
          </w:p>
          <w:p w:rsidR="00000000" w:rsidRPr="00885AB3" w:rsidP="00885AB3">
            <w:pPr>
              <w:pStyle w:val="BodyText"/>
            </w:pPr>
            <w:r w:rsidRPr="00885AB3">
              <w:t>Newly created unit.</w:t>
            </w:r>
          </w:p>
        </w:tc>
      </w:tr>
    </w:tbl>
    <w:p w:rsidR="00000000" w:rsidRPr="00885AB3" w:rsidP="00885AB3">
      <w:pPr>
        <w:pStyle w:val="BodyText"/>
      </w:pPr>
    </w:p>
    <w:p w:rsidR="00000000" w:rsidRPr="00885AB3" w:rsidP="00885AB3">
      <w:pPr>
        <w:pStyle w:val="AllowPageBreak"/>
      </w:pPr>
    </w:p>
    <w:p w:rsidR="00000000" w:rsidRPr="00885AB3" w:rsidP="00885AB3">
      <w:pPr>
        <w:pStyle w:val="Heading1"/>
      </w:pPr>
      <w:bookmarkStart w:id="9" w:name="O_1257270"/>
      <w:bookmarkEnd w:id="9"/>
      <w:r w:rsidRPr="00885AB3">
        <w:t>Performance Evidence</w:t>
      </w:r>
    </w:p>
    <w:p w:rsidR="00000000" w:rsidRPr="00885AB3" w:rsidP="000234D6">
      <w:pPr>
        <w:pStyle w:val="BodyText"/>
      </w:pPr>
      <w:r w:rsidRPr="00885AB3">
        <w:t>The candidate must demonstrate the ability to complete the tasks outlined in the elements</w:t>
      </w:r>
      <w:r w:rsidRPr="00885AB3">
        <w:t>, performance criteria and foundation skills of this unit, including evidence of the ability to:</w:t>
      </w:r>
    </w:p>
    <w:p w:rsidR="00000000" w:rsidRPr="00885AB3" w:rsidP="00885AB3">
      <w:pPr>
        <w:pStyle w:val="ListBullet"/>
      </w:pPr>
      <w:r w:rsidRPr="00885AB3">
        <w:t>use at least 3 different decision-making tools and/or data analytic techniques to make informed decisions.</w:t>
      </w:r>
    </w:p>
    <w:p w:rsidR="00000000" w:rsidRPr="00885AB3" w:rsidP="00885AB3">
      <w:pPr>
        <w:pStyle w:val="BodyText"/>
      </w:pPr>
    </w:p>
    <w:p w:rsidR="00000000" w:rsidRPr="00885AB3" w:rsidP="000234D6">
      <w:pPr>
        <w:pStyle w:val="BodyText"/>
      </w:pPr>
      <w:r w:rsidRPr="00885AB3">
        <w:t>During the above, the candidate must:</w:t>
      </w:r>
    </w:p>
    <w:p w:rsidR="00000000" w:rsidRPr="00885AB3" w:rsidP="00885AB3">
      <w:pPr>
        <w:pStyle w:val="ListBullet"/>
      </w:pPr>
      <w:r w:rsidRPr="00885AB3">
        <w:t>undertake dynamic decision making in at least 1 situation that demands this approach</w:t>
      </w:r>
    </w:p>
    <w:p w:rsidR="00000000" w:rsidRPr="00885AB3" w:rsidP="00885AB3">
      <w:pPr>
        <w:pStyle w:val="ListBullet"/>
      </w:pPr>
      <w:r w:rsidRPr="00885AB3">
        <w:t>comply with decision rights in making the above decisions.</w:t>
      </w:r>
    </w:p>
    <w:p w:rsidR="00000000" w:rsidRPr="00885AB3" w:rsidP="00885AB3">
      <w:pPr>
        <w:pStyle w:val="AllowPageBreak"/>
      </w:pPr>
    </w:p>
    <w:p w:rsidR="00000000" w:rsidRPr="00885AB3" w:rsidP="00885AB3">
      <w:pPr>
        <w:pStyle w:val="Heading1"/>
      </w:pPr>
      <w:bookmarkStart w:id="10" w:name="O_1257271"/>
      <w:bookmarkEnd w:id="10"/>
      <w:r w:rsidRPr="00885AB3">
        <w:t>Knowledge Evidence</w:t>
      </w:r>
    </w:p>
    <w:p w:rsidR="00000000" w:rsidRPr="00885AB3" w:rsidP="000234D6">
      <w:pPr>
        <w:pStyle w:val="BodyText"/>
      </w:pPr>
      <w:r w:rsidRPr="00885AB3">
        <w:t xml:space="preserve">The candidate must be able to demonstrate knowledge to complete the tasks </w:t>
      </w:r>
      <w:r w:rsidRPr="00885AB3">
        <w:t>outlined in the elements, performance criteria and foundation skills of this unit, including knowledge of:</w:t>
      </w:r>
    </w:p>
    <w:p w:rsidR="00000000" w:rsidRPr="00885AB3" w:rsidP="00885AB3">
      <w:pPr>
        <w:pStyle w:val="ListBullet"/>
      </w:pPr>
      <w:r w:rsidRPr="00885AB3">
        <w:t>organisational policies, procedures and protocols relating to safe decision making in high-leverage situations</w:t>
      </w:r>
    </w:p>
    <w:p w:rsidR="00000000" w:rsidRPr="00885AB3" w:rsidP="00885AB3">
      <w:pPr>
        <w:pStyle w:val="ListBullet"/>
      </w:pPr>
      <w:r w:rsidRPr="00885AB3">
        <w:t>source data from control system for d</w:t>
      </w:r>
      <w:r w:rsidRPr="00885AB3">
        <w:t>ecision making</w:t>
      </w:r>
    </w:p>
    <w:p w:rsidR="00000000" w:rsidRPr="00885AB3" w:rsidP="00885AB3">
      <w:pPr>
        <w:pStyle w:val="ListBullet"/>
      </w:pPr>
      <w:r w:rsidRPr="00885AB3">
        <w:t>key features and functions of decision-making processes, tools, and techniques</w:t>
      </w:r>
    </w:p>
    <w:p w:rsidR="00000000" w:rsidRPr="00885AB3" w:rsidP="00885AB3">
      <w:pPr>
        <w:pStyle w:val="ListBullet"/>
      </w:pPr>
      <w:r w:rsidRPr="00885AB3">
        <w:t>organisational risk assessment process for evaluating impacts of decisions to determine optimal outcomes</w:t>
      </w:r>
    </w:p>
    <w:p w:rsidR="00000000" w:rsidRPr="00885AB3" w:rsidP="00885AB3">
      <w:pPr>
        <w:pStyle w:val="ListBullet"/>
      </w:pPr>
      <w:r w:rsidRPr="00885AB3">
        <w:t>impact of dynamic decision making on organisational proce</w:t>
      </w:r>
      <w:r w:rsidRPr="00885AB3">
        <w:t>sses</w:t>
      </w:r>
    </w:p>
    <w:p w:rsidR="00000000" w:rsidRPr="00885AB3" w:rsidP="00885AB3">
      <w:pPr>
        <w:pStyle w:val="ListBullet"/>
      </w:pPr>
      <w:r w:rsidRPr="00885AB3">
        <w:t>data analytic techniques to inform decision making, including:</w:t>
      </w:r>
    </w:p>
    <w:p w:rsidR="00000000" w:rsidRPr="00885AB3" w:rsidP="00885AB3">
      <w:pPr>
        <w:pStyle w:val="ListBullet2"/>
      </w:pPr>
      <w:r w:rsidRPr="00885AB3">
        <w:t>trend analysis</w:t>
      </w:r>
    </w:p>
    <w:p w:rsidR="00000000" w:rsidRPr="00885AB3" w:rsidP="00885AB3">
      <w:pPr>
        <w:pStyle w:val="ListBullet2"/>
      </w:pPr>
      <w:r w:rsidRPr="00885AB3">
        <w:t>joins</w:t>
      </w:r>
    </w:p>
    <w:p w:rsidR="00000000" w:rsidRPr="00885AB3" w:rsidP="00885AB3">
      <w:pPr>
        <w:pStyle w:val="ListBullet2"/>
      </w:pPr>
      <w:r w:rsidRPr="00885AB3">
        <w:t>predictive analytics</w:t>
      </w:r>
    </w:p>
    <w:p w:rsidR="00000000" w:rsidRPr="00885AB3" w:rsidP="00885AB3">
      <w:pPr>
        <w:pStyle w:val="ListBullet2"/>
      </w:pPr>
      <w:r w:rsidRPr="00885AB3">
        <w:t>confidence and hypothesis testing</w:t>
      </w:r>
    </w:p>
    <w:p w:rsidR="00000000" w:rsidRPr="00885AB3" w:rsidP="00885AB3">
      <w:pPr>
        <w:pStyle w:val="ListBullet"/>
      </w:pPr>
      <w:r w:rsidRPr="00885AB3">
        <w:t>sources of operational data, including alternative data sources if main systems are offline</w:t>
      </w:r>
    </w:p>
    <w:p w:rsidR="00000000" w:rsidRPr="00885AB3" w:rsidP="00885AB3">
      <w:pPr>
        <w:pStyle w:val="ListBullet"/>
      </w:pPr>
      <w:r w:rsidRPr="00885AB3">
        <w:t>decision rights in own role</w:t>
      </w:r>
    </w:p>
    <w:p w:rsidR="00000000" w:rsidRPr="00885AB3" w:rsidP="00885AB3">
      <w:pPr>
        <w:pStyle w:val="ListBullet"/>
      </w:pPr>
      <w:r w:rsidRPr="00885AB3">
        <w:t>organisational escalation processes for undertaking dynamic decision making</w:t>
      </w:r>
    </w:p>
    <w:p w:rsidR="00000000" w:rsidRPr="00885AB3" w:rsidP="00885AB3">
      <w:pPr>
        <w:pStyle w:val="ListBullet"/>
      </w:pPr>
      <w:r w:rsidRPr="00885AB3">
        <w:t>techniques to regulate emotions during difficult situations</w:t>
      </w:r>
    </w:p>
    <w:p w:rsidR="00000000" w:rsidRPr="00885AB3" w:rsidP="00885AB3">
      <w:pPr>
        <w:pStyle w:val="ListBullet"/>
      </w:pPr>
      <w:r w:rsidRPr="00885AB3">
        <w:t>reporting requirements, including those relating to difficult decisions made under pressure.</w:t>
      </w:r>
    </w:p>
    <w:p w:rsidR="00000000" w:rsidRPr="00885AB3" w:rsidP="00885AB3">
      <w:pPr>
        <w:pStyle w:val="AllowPageBreak"/>
      </w:pPr>
    </w:p>
    <w:p w:rsidR="00000000" w:rsidRPr="00885AB3" w:rsidP="00885AB3">
      <w:pPr>
        <w:pStyle w:val="Heading1"/>
      </w:pPr>
      <w:bookmarkStart w:id="11" w:name="O_1257272"/>
      <w:bookmarkEnd w:id="11"/>
      <w:r w:rsidRPr="00885AB3">
        <w:t>Assessment Conditions</w:t>
      </w:r>
    </w:p>
    <w:p w:rsidR="00000000" w:rsidRPr="00885AB3" w:rsidP="000234D6">
      <w:pPr>
        <w:pStyle w:val="BodyText"/>
      </w:pPr>
      <w:r w:rsidRPr="00885AB3">
        <w:t>Mandatory conditions for assessment of this unit are stipulated below. The assessment must:</w:t>
      </w:r>
    </w:p>
    <w:p w:rsidR="00000000" w:rsidRPr="00885AB3" w:rsidP="00885AB3">
      <w:pPr>
        <w:pStyle w:val="ListBullet"/>
      </w:pPr>
      <w:r w:rsidRPr="00885AB3">
        <w:t>include access to:</w:t>
      </w:r>
    </w:p>
    <w:p w:rsidR="00000000" w:rsidRPr="00885AB3" w:rsidP="00885AB3">
      <w:pPr>
        <w:pStyle w:val="ListBullet2"/>
      </w:pPr>
      <w:r w:rsidRPr="00885AB3">
        <w:t>policies, procedures, and protocols relating to dynamic and informed decision making</w:t>
      </w:r>
    </w:p>
    <w:p w:rsidR="00000000" w:rsidRPr="00885AB3" w:rsidP="00885AB3">
      <w:pPr>
        <w:pStyle w:val="ListBullet2"/>
      </w:pPr>
      <w:r w:rsidRPr="00885AB3">
        <w:t>equipment required for data analysis</w:t>
      </w:r>
    </w:p>
    <w:p w:rsidR="00000000" w:rsidRPr="00885AB3" w:rsidP="00885AB3">
      <w:pPr>
        <w:pStyle w:val="ListBullet"/>
      </w:pPr>
      <w:r w:rsidRPr="00885AB3">
        <w:t>be conducted in a safe environment; and,</w:t>
      </w:r>
    </w:p>
    <w:p w:rsidR="00000000" w:rsidRPr="00885AB3" w:rsidP="00885AB3">
      <w:pPr>
        <w:pStyle w:val="ListBullet"/>
      </w:pPr>
      <w:r w:rsidRPr="00885AB3">
        <w:t>be assessed in the context of this sector’s work environment; and,</w:t>
      </w:r>
    </w:p>
    <w:p w:rsidR="00000000" w:rsidRPr="00885AB3" w:rsidP="00885AB3">
      <w:pPr>
        <w:pStyle w:val="ListBullet"/>
      </w:pPr>
      <w:r w:rsidRPr="00885AB3">
        <w:t>be assessed in compliance with legislative and regulatory requirements and using policies, procedures and proc</w:t>
      </w:r>
      <w:r w:rsidRPr="00885AB3">
        <w:t>esses directly related to the industry sector for which the unit is being assessed; and,</w:t>
      </w:r>
    </w:p>
    <w:p w:rsidR="00000000" w:rsidRPr="00885AB3" w:rsidP="00885AB3">
      <w:pPr>
        <w:pStyle w:val="ListBullet"/>
      </w:pPr>
      <w:r w:rsidRPr="00885AB3">
        <w:t>confirm consistent performance can be applied in a range of relevant workplace circumstances.</w:t>
      </w:r>
    </w:p>
    <w:p w:rsidR="00000000" w:rsidRPr="00885AB3" w:rsidP="00885AB3">
      <w:pPr>
        <w:pStyle w:val="BodyText"/>
      </w:pPr>
    </w:p>
    <w:p w:rsidR="00000000" w:rsidRPr="00885AB3" w:rsidP="000234D6">
      <w:pPr>
        <w:pStyle w:val="BodyText"/>
      </w:pPr>
      <w:r w:rsidRPr="00885AB3">
        <w:t>Where personal safety or environmental damage are limiting factors, asse</w:t>
      </w:r>
      <w:r w:rsidRPr="00885AB3">
        <w:t xml:space="preserve">ssment may occur in a simulated work environment* provided it is realistic and sufficiently rigorous to cover all aspects of this sector’s workplace performance, including environment, task skills, task management skills, contingency management skills and </w:t>
      </w:r>
      <w:r w:rsidRPr="00885AB3">
        <w:t>job role environment skills.</w:t>
      </w:r>
    </w:p>
    <w:p w:rsidR="00000000" w:rsidRPr="00885AB3" w:rsidP="00885AB3">
      <w:pPr>
        <w:pStyle w:val="Heading3"/>
      </w:pPr>
      <w:r w:rsidRPr="00885AB3">
        <w:t>Assessor requirements</w:t>
      </w:r>
    </w:p>
    <w:p w:rsidR="00000000" w:rsidRPr="00885AB3" w:rsidP="000234D6">
      <w:pPr>
        <w:pStyle w:val="BodyText"/>
      </w:pPr>
      <w:r w:rsidRPr="00885AB3">
        <w:t>Assessors must be able to clearly demonstrate current and relevant industry knowledge and experience to satisfy the mandatory regulatory standards as set out in the Standards for Registered Training Organi</w:t>
      </w:r>
      <w:r w:rsidRPr="00885AB3">
        <w:t>sations 2015/Australian Quality Training Framework mandatory requirements for assessors current at the time of assessment and any relevant licensing and certification requirements.</w:t>
      </w:r>
    </w:p>
    <w:p w:rsidR="00000000" w:rsidRPr="00885AB3" w:rsidP="000234D6">
      <w:pPr>
        <w:pStyle w:val="BodyText"/>
      </w:pPr>
      <w:r w:rsidRPr="00885AB3">
        <w:t>This includes:</w:t>
      </w:r>
    </w:p>
    <w:p w:rsidR="00000000" w:rsidRPr="00885AB3" w:rsidP="00885AB3">
      <w:pPr>
        <w:pStyle w:val="ListBullet"/>
      </w:pPr>
      <w:r w:rsidRPr="00885AB3">
        <w:t>the minimum years of current** work experience after compet</w:t>
      </w:r>
      <w:r w:rsidRPr="00885AB3">
        <w:t>ency has been obtained as specified below in an industry sector relevant to the outcomes of the unit.</w:t>
      </w:r>
    </w:p>
    <w:p w:rsidR="00000000" w:rsidRPr="00885AB3" w:rsidP="00885AB3">
      <w:pPr>
        <w:pStyle w:val="BodyText"/>
      </w:pPr>
    </w:p>
    <w:p w:rsidR="00000000" w:rsidRPr="00885AB3" w:rsidP="000234D6">
      <w:pPr>
        <w:pStyle w:val="BodyText"/>
      </w:pPr>
      <w:r w:rsidRPr="00885AB3">
        <w:t>It is also acceptable for the appropriately qualified assessor to work with an industry expert to conduct assessment together and for the industry expert to be involved in the assessment judgement. The industry expert must have current industry skills dire</w:t>
      </w:r>
      <w:r w:rsidRPr="00885AB3">
        <w:t>ctly relevant to the training and assessment being provided. This means the industry subject matter expert must demonstrate skills and knowledge from the minimum years of current work experience after competency has been obtained as specified below, includ</w:t>
      </w:r>
      <w:r w:rsidRPr="00885AB3">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885AB3">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TableHeading"/>
              <w:rPr>
                <w:lang w:val="en-NZ"/>
              </w:rPr>
            </w:pPr>
            <w:r w:rsidRPr="00885AB3">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TableHeading"/>
              <w:rPr>
                <w:lang w:val="en-NZ"/>
              </w:rPr>
            </w:pPr>
            <w:r w:rsidRPr="00885AB3">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TableHeading"/>
              <w:rPr>
                <w:lang w:val="en-NZ"/>
              </w:rPr>
            </w:pPr>
            <w:r w:rsidRPr="00885AB3">
              <w:t>Required assessor or industry subject matter expert experience</w:t>
            </w:r>
          </w:p>
        </w:tc>
      </w:tr>
      <w:tr w:rsidTr="00885AB3">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Drilling, Metalliferous Mining, Coal Mining, Extractive (Quarrying) and Civil Infras</w:t>
            </w:r>
            <w:r w:rsidRPr="00885AB3">
              <w:t>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1 year</w:t>
            </w:r>
          </w:p>
        </w:tc>
      </w:tr>
      <w:tr w:rsidTr="00885AB3">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2 years</w:t>
            </w:r>
          </w:p>
        </w:tc>
      </w:tr>
      <w:tr w:rsidTr="00885AB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3 years</w:t>
            </w:r>
          </w:p>
        </w:tc>
      </w:tr>
      <w:tr w:rsidTr="00885AB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Given that this is an emerging industry area, assessors are required to demonstrate vocational competencies at least to the level being assessed, and current industry skills directly relevant to the assessment being provided.</w:t>
            </w:r>
          </w:p>
        </w:tc>
      </w:tr>
      <w:tr w:rsidTr="00885AB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3">
            <w:pPr>
              <w:pStyle w:val="BodyText"/>
              <w:rPr>
                <w:lang w:val="en-NZ"/>
              </w:rPr>
            </w:pPr>
            <w:r w:rsidRPr="00885AB3">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AB3" w:rsidP="00885AB3">
            <w:pPr>
              <w:pStyle w:val="BodyText"/>
            </w:pPr>
            <w:r w:rsidRPr="00885AB3">
              <w:t>Where this uni</w:t>
            </w:r>
            <w:r w:rsidRPr="00885AB3">
              <w:t>t is being assessed outside of the resources and infrastructure sectors assessor and/or industry subject matter expert experience should be in line with industry standards for the sector in which it is being assessed and where no industry standard is speci</w:t>
            </w:r>
            <w:r w:rsidRPr="00885AB3">
              <w:t>fied should comply with any relevant regulation.</w:t>
            </w:r>
          </w:p>
        </w:tc>
      </w:tr>
    </w:tbl>
    <w:p w:rsidR="00000000" w:rsidRPr="00885AB3" w:rsidP="000234D6">
      <w:pPr>
        <w:pStyle w:val="BodyText"/>
      </w:pPr>
      <w:r w:rsidRPr="00885AB3">
        <w:t>*Guidance on simulated environments has been stipulated in the Companion Volume Implementation Guide located on VETNet.</w:t>
      </w:r>
    </w:p>
    <w:p w:rsidR="00000000" w:rsidRPr="00885AB3" w:rsidP="000234D6">
      <w:pPr>
        <w:pStyle w:val="BodyText"/>
      </w:pPr>
      <w:r w:rsidRPr="00885AB3">
        <w:t>**Assessors can demonstrate current work experience through employment within industr</w:t>
      </w:r>
      <w:r w:rsidRPr="00885AB3">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885AB3" w:rsidP="000234D6">
      <w:pPr>
        <w:pStyle w:val="BodyText"/>
      </w:pPr>
      <w:r w:rsidRPr="00885AB3">
        <w:t>*</w:t>
      </w:r>
      <w:r w:rsidRPr="00885AB3">
        <w:t>**Excluding units coded ‘RIIARO’ (Autonomous and Remote Operations)</w:t>
      </w:r>
    </w:p>
    <w:p w:rsidR="00000000" w:rsidRPr="00885AB3" w:rsidP="00885AB3">
      <w:pPr>
        <w:pStyle w:val="Heading1"/>
      </w:pPr>
      <w:bookmarkStart w:id="12" w:name="O_1257275"/>
      <w:bookmarkEnd w:id="12"/>
      <w:r w:rsidRPr="00885AB3">
        <w:t>Links</w:t>
      </w:r>
    </w:p>
    <w:p w:rsidR="00000000" w:rsidRPr="00885AB3" w:rsidP="000234D6">
      <w:pPr>
        <w:pStyle w:val="BodyText"/>
      </w:pPr>
      <w:r w:rsidRPr="00885AB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910B8">
        <w:rPr>
          <w:rStyle w:val="Hyperlink"/>
        </w:rPr>
        <w:t>https://vetnet.gov.au/Pages/TrainingDocs.aspx?q=88a61002-9a21-4386-aaf8-69c76e675272</w:t>
      </w:r>
      <w:r>
        <w:fldChar w:fldCharType="end"/>
      </w:r>
    </w:p>
    <w:p w:rsidR="00000000" w:rsidRPr="00885AB3" w:rsidP="00885AB3"/>
    <w:sectPr w:rsidSect="00885A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rsidRPr="000234D6" w:rsidP="00023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D6" w:rsidP="00885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34D6" w:rsidP="00885A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34D6" w:rsidP="00885A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rsidP="00885AB3">
    <w:pPr>
      <w:pStyle w:val="Footer"/>
      <w:framePr w:wrap="around"/>
    </w:pPr>
    <w:r>
      <w:fldChar w:fldCharType="begin"/>
    </w:r>
    <w:r>
      <w:instrText xml:space="preserve"> DOCPROPERTY  Subject  \* MERGEFORMAT </w:instrText>
    </w:r>
    <w:r>
      <w:fldChar w:fldCharType="separate"/>
    </w:r>
    <w:r w:rsidR="000234D6">
      <w:t>Approved</w:t>
    </w:r>
    <w:r w:rsidR="000234D6">
      <w:fldChar w:fldCharType="end"/>
    </w:r>
    <w:r>
      <w:tab/>
      <w:t xml:space="preserve">Page </w:t>
    </w:r>
    <w:r>
      <w:fldChar w:fldCharType="begin"/>
    </w:r>
    <w:r>
      <w:instrText xml:space="preserve"> PAGE  \* Arabic  \* MERGEFORMAT </w:instrText>
    </w:r>
    <w:r>
      <w:fldChar w:fldCharType="separate"/>
    </w:r>
    <w:r w:rsidR="000234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4D6">
      <w:rPr>
        <w:noProof/>
      </w:rPr>
      <w:t>5</w:t>
    </w:r>
    <w:r>
      <w:rPr>
        <w:noProof/>
      </w:rPr>
      <w:fldChar w:fldCharType="end"/>
    </w:r>
  </w:p>
  <w:p w:rsidR="00885AB3" w:rsidP="00885AB3">
    <w:pPr>
      <w:pStyle w:val="Footer"/>
      <w:framePr w:wrap="around"/>
    </w:pPr>
    <w:r>
      <w:t xml:space="preserve">© Commonwealth of Australia, </w:t>
    </w:r>
    <w:r>
      <w:fldChar w:fldCharType="begin"/>
    </w:r>
    <w:r>
      <w:instrText xml:space="preserve"> DATE  \@ "yyyy"  \* MERGEFORMAT </w:instrText>
    </w:r>
    <w:r>
      <w:fldChar w:fldCharType="separate"/>
    </w:r>
    <w:r w:rsidR="000234D6">
      <w:rPr>
        <w:noProof/>
      </w:rPr>
      <w:t>2025</w:t>
    </w:r>
    <w:r>
      <w:fldChar w:fldCharType="end"/>
    </w:r>
    <w:r>
      <w:tab/>
    </w:r>
    <w:r>
      <w:fldChar w:fldCharType="begin"/>
    </w:r>
    <w:r>
      <w:instrText xml:space="preserve"> DOCPROPERTY  Author  \* MERGEFORMAT </w:instrText>
    </w:r>
    <w:r>
      <w:fldChar w:fldCharType="separate"/>
    </w:r>
    <w:r w:rsidR="000234D6">
      <w:t>Mining and Automotive Skills Alliance</w:t>
    </w:r>
    <w:r w:rsidR="000234D6">
      <w:fldChar w:fldCharType="end"/>
    </w:r>
  </w:p>
  <w:p w:rsidR="00885AB3" w:rsidP="00885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AB3" w:rsidRPr="000234D6" w:rsidP="00023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D6" w:rsidRPr="002D2AF8" w:rsidP="00885AB3">
    <w:pPr>
      <w:pStyle w:val="Header"/>
      <w:framePr w:wrap="around"/>
    </w:pPr>
    <w:r>
      <w:fldChar w:fldCharType="begin"/>
    </w:r>
    <w:r>
      <w:instrText xml:space="preserve"> TITLE   \* MERGEFORMAT </w:instrText>
    </w:r>
    <w:r>
      <w:fldChar w:fldCharType="separate"/>
    </w:r>
    <w:r>
      <w:t>RIIBEF404 Undertake informed and dynamic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34D6" w:rsidP="00885A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3" w:rsidRPr="002D2AF8" w:rsidP="00885AB3">
    <w:pPr>
      <w:pStyle w:val="Header"/>
      <w:framePr w:wrap="around"/>
    </w:pPr>
    <w:r>
      <w:fldChar w:fldCharType="begin"/>
    </w:r>
    <w:r>
      <w:instrText xml:space="preserve"> TITLE   \* MERGEFORMAT </w:instrText>
    </w:r>
    <w:r>
      <w:fldChar w:fldCharType="separate"/>
    </w:r>
    <w:r w:rsidR="000234D6">
      <w:t>RIIBEF404 Undertake informed and dynamic decision making</w:t>
    </w:r>
    <w:r w:rsidR="000234D6">
      <w:fldChar w:fldCharType="end"/>
    </w:r>
    <w:r>
      <w:tab/>
      <w:t xml:space="preserve">Date this document was generated: </w:t>
    </w:r>
    <w:r>
      <w:fldChar w:fldCharType="begin"/>
    </w:r>
    <w:r>
      <w:instrText xml:space="preserve"> CREATEDATE  \@ "d MMMM yyyy"  \* MERGEFORMAT </w:instrText>
    </w:r>
    <w:r>
      <w:fldChar w:fldCharType="separate"/>
    </w:r>
    <w:r w:rsidR="000234D6">
      <w:rPr>
        <w:noProof/>
      </w:rPr>
      <w:t>2 March 2025</w:t>
    </w:r>
    <w:r>
      <w:fldChar w:fldCharType="end"/>
    </w:r>
  </w:p>
  <w:p w:rsidR="00885AB3" w:rsidP="00885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C8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6C1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6E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AB3"/>
    <w:pPr>
      <w:spacing w:before="360" w:after="60"/>
      <w:outlineLvl w:val="0"/>
    </w:pPr>
    <w:rPr>
      <w:sz w:val="32"/>
    </w:rPr>
  </w:style>
  <w:style w:type="paragraph" w:styleId="Heading2">
    <w:name w:val="heading 2"/>
    <w:basedOn w:val="HeadingBase"/>
    <w:next w:val="BodyText"/>
    <w:link w:val="Heading2Char"/>
    <w:qFormat/>
    <w:rsid w:val="00885AB3"/>
    <w:pPr>
      <w:keepLines/>
      <w:spacing w:before="240" w:after="120"/>
      <w:outlineLvl w:val="1"/>
    </w:pPr>
    <w:rPr>
      <w:sz w:val="28"/>
      <w:szCs w:val="40"/>
    </w:rPr>
  </w:style>
  <w:style w:type="paragraph" w:styleId="Heading3">
    <w:name w:val="heading 3"/>
    <w:basedOn w:val="HeadingBase"/>
    <w:next w:val="BodyText"/>
    <w:link w:val="Heading3Char"/>
    <w:qFormat/>
    <w:rsid w:val="00885AB3"/>
    <w:pPr>
      <w:spacing w:before="180" w:after="120"/>
      <w:outlineLvl w:val="2"/>
    </w:pPr>
    <w:rPr>
      <w:spacing w:val="-10"/>
      <w:kern w:val="32"/>
    </w:rPr>
  </w:style>
  <w:style w:type="paragraph" w:styleId="Heading4">
    <w:name w:val="heading 4"/>
    <w:basedOn w:val="HeadingBase"/>
    <w:next w:val="BodyText"/>
    <w:link w:val="Heading4Char"/>
    <w:qFormat/>
    <w:rsid w:val="00885AB3"/>
    <w:pPr>
      <w:spacing w:before="160" w:after="120"/>
      <w:outlineLvl w:val="3"/>
    </w:pPr>
    <w:rPr>
      <w:sz w:val="22"/>
    </w:rPr>
  </w:style>
  <w:style w:type="paragraph" w:styleId="Heading5">
    <w:name w:val="heading 5"/>
    <w:basedOn w:val="HeadingBase"/>
    <w:next w:val="Normal"/>
    <w:link w:val="Heading5Char"/>
    <w:qFormat/>
    <w:rsid w:val="00885AB3"/>
    <w:pPr>
      <w:spacing w:before="80"/>
      <w:outlineLvl w:val="4"/>
    </w:pPr>
    <w:rPr>
      <w:color w:val="918585"/>
      <w:sz w:val="20"/>
    </w:rPr>
  </w:style>
  <w:style w:type="paragraph" w:styleId="Heading6">
    <w:name w:val="heading 6"/>
    <w:basedOn w:val="HeadingBase"/>
    <w:next w:val="Normal"/>
    <w:link w:val="Heading6Char"/>
    <w:qFormat/>
    <w:rsid w:val="00885AB3"/>
    <w:pPr>
      <w:spacing w:before="60"/>
      <w:outlineLvl w:val="5"/>
    </w:pPr>
    <w:rPr>
      <w:color w:val="918585"/>
      <w:sz w:val="20"/>
    </w:rPr>
  </w:style>
  <w:style w:type="paragraph" w:styleId="Heading7">
    <w:name w:val="heading 7"/>
    <w:basedOn w:val="Normal"/>
    <w:next w:val="Normal"/>
    <w:link w:val="Heading7Char"/>
    <w:qFormat/>
    <w:rsid w:val="00885AB3"/>
    <w:pPr>
      <w:ind w:left="720"/>
      <w:outlineLvl w:val="6"/>
    </w:pPr>
    <w:rPr>
      <w:i/>
    </w:rPr>
  </w:style>
  <w:style w:type="paragraph" w:styleId="Heading8">
    <w:name w:val="heading 8"/>
    <w:basedOn w:val="Normal"/>
    <w:next w:val="Normal"/>
    <w:link w:val="Heading8Char"/>
    <w:qFormat/>
    <w:rsid w:val="00885AB3"/>
    <w:pPr>
      <w:ind w:left="720"/>
      <w:outlineLvl w:val="7"/>
    </w:pPr>
    <w:rPr>
      <w:i/>
    </w:rPr>
  </w:style>
  <w:style w:type="paragraph" w:styleId="Heading9">
    <w:name w:val="heading 9"/>
    <w:basedOn w:val="Normal"/>
    <w:next w:val="Normal"/>
    <w:link w:val="Heading9Char"/>
    <w:qFormat/>
    <w:rsid w:val="00885AB3"/>
    <w:pPr>
      <w:ind w:left="720"/>
      <w:outlineLvl w:val="8"/>
    </w:pPr>
    <w:rPr>
      <w:i/>
    </w:rPr>
  </w:style>
  <w:style w:type="character" w:default="1" w:styleId="DefaultParagraphFont">
    <w:name w:val="Default Paragraph Font"/>
    <w:uiPriority w:val="1"/>
    <w:unhideWhenUsed/>
    <w:rsid w:val="00885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AB3"/>
  </w:style>
  <w:style w:type="character" w:customStyle="1" w:styleId="Heading1Char">
    <w:name w:val="Heading 1 Char"/>
    <w:basedOn w:val="DefaultParagraphFont"/>
    <w:link w:val="Heading1"/>
    <w:rsid w:val="00885AB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85AB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85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AB3"/>
    <w:rPr>
      <w:rFonts w:ascii="Times New Roman" w:eastAsia="Times New Roman" w:hAnsi="Times New Roman" w:cs="Times New Roman"/>
      <w:sz w:val="24"/>
      <w:lang w:eastAsia="en-US"/>
    </w:rPr>
  </w:style>
  <w:style w:type="paragraph" w:styleId="List">
    <w:name w:val="List"/>
    <w:basedOn w:val="BodyText"/>
    <w:next w:val="BodyText"/>
    <w:rsid w:val="00885AB3"/>
    <w:pPr>
      <w:tabs>
        <w:tab w:val="left" w:pos="340"/>
      </w:tabs>
      <w:spacing w:before="60" w:after="60"/>
      <w:ind w:left="340" w:hanging="340"/>
    </w:pPr>
  </w:style>
  <w:style w:type="paragraph" w:styleId="ListBullet">
    <w:name w:val="List Bullet"/>
    <w:basedOn w:val="List"/>
    <w:rsid w:val="00885AB3"/>
    <w:pPr>
      <w:numPr>
        <w:numId w:val="12"/>
      </w:numPr>
      <w:tabs>
        <w:tab w:val="clear" w:pos="340"/>
      </w:tabs>
      <w:spacing w:before="40" w:after="40"/>
    </w:pPr>
  </w:style>
  <w:style w:type="character" w:customStyle="1" w:styleId="SpecialBold">
    <w:name w:val="Special Bold"/>
    <w:basedOn w:val="DefaultParagraphFont"/>
    <w:rsid w:val="00885AB3"/>
    <w:rPr>
      <w:b/>
      <w:spacing w:val="0"/>
    </w:rPr>
  </w:style>
  <w:style w:type="paragraph" w:styleId="ListBullet2">
    <w:name w:val="List Bullet 2"/>
    <w:basedOn w:val="List2"/>
    <w:rsid w:val="00885AB3"/>
    <w:pPr>
      <w:numPr>
        <w:numId w:val="13"/>
      </w:numPr>
      <w:tabs>
        <w:tab w:val="clear" w:pos="680"/>
      </w:tabs>
    </w:pPr>
  </w:style>
  <w:style w:type="character" w:styleId="Emphasis">
    <w:name w:val="Emphasis"/>
    <w:basedOn w:val="DefaultParagraphFont"/>
    <w:qFormat/>
    <w:rsid w:val="00885AB3"/>
    <w:rPr>
      <w:i/>
    </w:rPr>
  </w:style>
  <w:style w:type="paragraph" w:customStyle="1" w:styleId="SuperHeading">
    <w:name w:val="SuperHeading"/>
    <w:basedOn w:val="Normal"/>
    <w:rsid w:val="00885AB3"/>
    <w:pPr>
      <w:spacing w:before="240" w:after="120"/>
      <w:outlineLvl w:val="0"/>
    </w:pPr>
    <w:rPr>
      <w:rFonts w:ascii="Times New Roman" w:hAnsi="Times New Roman"/>
      <w:b/>
      <w:sz w:val="32"/>
    </w:rPr>
  </w:style>
  <w:style w:type="paragraph" w:customStyle="1" w:styleId="TableHeading">
    <w:name w:val="Table Heading"/>
    <w:basedOn w:val="HeadingBase"/>
    <w:rsid w:val="00885AB3"/>
    <w:pPr>
      <w:keepLines/>
      <w:pBdr>
        <w:bottom w:val="single" w:sz="6" w:space="1" w:color="918585"/>
      </w:pBdr>
      <w:spacing w:before="240"/>
    </w:pPr>
  </w:style>
  <w:style w:type="paragraph" w:customStyle="1" w:styleId="AllowPageBreak">
    <w:name w:val="AllowPageBreak"/>
    <w:rsid w:val="00885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AB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85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AB3"/>
    <w:rPr>
      <w:rFonts w:ascii="Courier New" w:eastAsia="Times New Roman" w:hAnsi="Courier New" w:cs="Times New Roman"/>
      <w:i/>
      <w:szCs w:val="20"/>
      <w:lang w:eastAsia="en-US"/>
    </w:rPr>
  </w:style>
  <w:style w:type="paragraph" w:customStyle="1" w:styleId="HeadingBase">
    <w:name w:val="Heading Base"/>
    <w:rsid w:val="00885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AB3"/>
    <w:pPr>
      <w:tabs>
        <w:tab w:val="right" w:leader="dot" w:pos="9072"/>
      </w:tabs>
      <w:ind w:left="567"/>
    </w:pPr>
    <w:rPr>
      <w:szCs w:val="22"/>
    </w:rPr>
  </w:style>
  <w:style w:type="paragraph" w:customStyle="1" w:styleId="TOCBase">
    <w:name w:val="TOC Base"/>
    <w:rsid w:val="00885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AB3"/>
    <w:pPr>
      <w:tabs>
        <w:tab w:val="right" w:leader="dot" w:pos="9072"/>
      </w:tabs>
      <w:spacing w:before="40" w:after="40"/>
      <w:ind w:left="284"/>
    </w:pPr>
    <w:rPr>
      <w:rFonts w:ascii="Times New Roman" w:hAnsi="Times New Roman"/>
    </w:rPr>
  </w:style>
  <w:style w:type="paragraph" w:styleId="TOC1">
    <w:name w:val="toc 1"/>
    <w:basedOn w:val="TOCBase"/>
    <w:next w:val="Normal"/>
    <w:rsid w:val="00885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AB3"/>
    <w:rPr>
      <w:rFonts w:ascii="Times New Roman" w:eastAsia="Times New Roman" w:hAnsi="Times New Roman" w:cs="Times New Roman"/>
      <w:sz w:val="16"/>
      <w:lang w:eastAsia="en-US"/>
    </w:rPr>
  </w:style>
  <w:style w:type="paragraph" w:styleId="Title">
    <w:name w:val="Title"/>
    <w:basedOn w:val="HeadingBase"/>
    <w:link w:val="TitleChar"/>
    <w:qFormat/>
    <w:rsid w:val="00885AB3"/>
    <w:pPr>
      <w:spacing w:before="5040"/>
      <w:jc w:val="center"/>
    </w:pPr>
    <w:rPr>
      <w:sz w:val="48"/>
      <w:szCs w:val="72"/>
      <w:lang w:val="en-US"/>
    </w:rPr>
  </w:style>
  <w:style w:type="character" w:customStyle="1" w:styleId="TitleChar">
    <w:name w:val="Title Char"/>
    <w:basedOn w:val="DefaultParagraphFont"/>
    <w:link w:val="Title"/>
    <w:rsid w:val="00885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AB3"/>
    <w:pPr>
      <w:tabs>
        <w:tab w:val="left" w:pos="3600"/>
        <w:tab w:val="left" w:pos="3958"/>
      </w:tabs>
    </w:pPr>
  </w:style>
  <w:style w:type="paragraph" w:customStyle="1" w:styleId="Note">
    <w:name w:val="Note"/>
    <w:basedOn w:val="BodyText"/>
    <w:rsid w:val="00885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AB3"/>
    <w:pPr>
      <w:framePr w:wrap="auto" w:hAnchor="text" w:y="6049"/>
    </w:pPr>
    <w:rPr>
      <w:color w:val="000000"/>
      <w:sz w:val="40"/>
    </w:rPr>
  </w:style>
  <w:style w:type="paragraph" w:customStyle="1" w:styleId="TOCTitle">
    <w:name w:val="TOCTitle"/>
    <w:basedOn w:val="Heading1"/>
    <w:rsid w:val="00885AB3"/>
    <w:pPr>
      <w:spacing w:after="240"/>
      <w:jc w:val="center"/>
      <w:outlineLvl w:val="9"/>
    </w:pPr>
    <w:rPr>
      <w:caps/>
    </w:rPr>
  </w:style>
  <w:style w:type="paragraph" w:customStyle="1" w:styleId="Version">
    <w:name w:val="Version"/>
    <w:rsid w:val="00885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AB3"/>
    <w:pPr>
      <w:keepNext w:val="0"/>
      <w:tabs>
        <w:tab w:val="right" w:pos="4176"/>
      </w:tabs>
      <w:ind w:left="198" w:hanging="198"/>
    </w:pPr>
    <w:rPr>
      <w:rFonts w:ascii="Garamond" w:hAnsi="Garamond"/>
    </w:rPr>
  </w:style>
  <w:style w:type="paragraph" w:styleId="IndexHeading">
    <w:name w:val="index heading"/>
    <w:basedOn w:val="Normal"/>
    <w:next w:val="Index1"/>
    <w:semiHidden/>
    <w:rsid w:val="00885AB3"/>
    <w:pPr>
      <w:spacing w:before="120" w:after="120"/>
    </w:pPr>
    <w:rPr>
      <w:rFonts w:ascii="Arial" w:hAnsi="Arial"/>
      <w:b/>
      <w:color w:val="918585"/>
      <w:sz w:val="24"/>
    </w:rPr>
  </w:style>
  <w:style w:type="paragraph" w:styleId="Header">
    <w:name w:val="header"/>
    <w:basedOn w:val="Normal"/>
    <w:link w:val="HeaderChar"/>
    <w:rsid w:val="00885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AB3"/>
    <w:rPr>
      <w:rFonts w:ascii="Times New Roman" w:eastAsia="Times New Roman" w:hAnsi="Times New Roman" w:cs="Times New Roman"/>
      <w:sz w:val="16"/>
      <w:szCs w:val="20"/>
      <w:lang w:val="en-GB" w:eastAsia="en-US"/>
    </w:rPr>
  </w:style>
  <w:style w:type="paragraph" w:customStyle="1" w:styleId="Chapter">
    <w:name w:val="Chapter"/>
    <w:basedOn w:val="Normal"/>
    <w:rsid w:val="00885AB3"/>
    <w:pPr>
      <w:spacing w:before="240"/>
    </w:pPr>
    <w:rPr>
      <w:rFonts w:ascii="Times New Roman" w:hAnsi="Times New Roman"/>
      <w:smallCaps/>
      <w:spacing w:val="80"/>
      <w:sz w:val="28"/>
    </w:rPr>
  </w:style>
  <w:style w:type="paragraph" w:customStyle="1" w:styleId="InChapter">
    <w:name w:val="InChapter"/>
    <w:basedOn w:val="Heading3"/>
    <w:rsid w:val="00885AB3"/>
    <w:pPr>
      <w:spacing w:after="240"/>
      <w:outlineLvl w:val="9"/>
    </w:pPr>
    <w:rPr>
      <w:noProof/>
    </w:rPr>
  </w:style>
  <w:style w:type="paragraph" w:styleId="Index2">
    <w:name w:val="index 2"/>
    <w:basedOn w:val="Normal"/>
    <w:next w:val="Normal"/>
    <w:semiHidden/>
    <w:rsid w:val="00885AB3"/>
    <w:pPr>
      <w:tabs>
        <w:tab w:val="right" w:pos="4176"/>
      </w:tabs>
      <w:ind w:left="568" w:hanging="284"/>
    </w:pPr>
    <w:rPr>
      <w:rFonts w:ascii="Garamond" w:hAnsi="Garamond"/>
    </w:rPr>
  </w:style>
  <w:style w:type="paragraph" w:customStyle="1" w:styleId="Byline">
    <w:name w:val="Byline"/>
    <w:rsid w:val="00885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AB3"/>
    <w:pPr>
      <w:tabs>
        <w:tab w:val="clear" w:pos="3600"/>
        <w:tab w:val="clear" w:pos="3958"/>
      </w:tabs>
      <w:jc w:val="right"/>
    </w:pPr>
  </w:style>
  <w:style w:type="paragraph" w:styleId="Caption">
    <w:name w:val="caption"/>
    <w:basedOn w:val="BodyText"/>
    <w:next w:val="Normal"/>
    <w:qFormat/>
    <w:rsid w:val="00885AB3"/>
    <w:pPr>
      <w:framePr w:w="2268" w:hSpace="181" w:vSpace="181" w:wrap="around" w:vAnchor="text" w:hAnchor="page" w:x="1135" w:y="285" w:anchorLock="1"/>
    </w:pPr>
    <w:rPr>
      <w:i/>
    </w:rPr>
  </w:style>
  <w:style w:type="paragraph" w:customStyle="1" w:styleId="MiniTOCTitle">
    <w:name w:val="MiniTOCTitle"/>
    <w:basedOn w:val="Heading4"/>
    <w:rsid w:val="00885AB3"/>
    <w:pPr>
      <w:spacing w:before="240"/>
      <w:outlineLvl w:val="9"/>
    </w:pPr>
    <w:rPr>
      <w:noProof/>
      <w:sz w:val="24"/>
    </w:rPr>
  </w:style>
  <w:style w:type="paragraph" w:customStyle="1" w:styleId="MiniTOCItem">
    <w:name w:val="MiniTOCItem"/>
    <w:basedOn w:val="ListBullet"/>
    <w:rsid w:val="00885AB3"/>
    <w:pPr>
      <w:numPr>
        <w:numId w:val="0"/>
      </w:numPr>
      <w:tabs>
        <w:tab w:val="right" w:leader="dot" w:pos="6521"/>
      </w:tabs>
      <w:spacing w:before="0" w:after="0"/>
    </w:pPr>
  </w:style>
  <w:style w:type="paragraph" w:customStyle="1" w:styleId="TOFTitle">
    <w:name w:val="TOFTitle"/>
    <w:basedOn w:val="TOCTitle"/>
    <w:rsid w:val="00885AB3"/>
  </w:style>
  <w:style w:type="paragraph" w:styleId="TableofFigures">
    <w:name w:val="table of figures"/>
    <w:basedOn w:val="Normal"/>
    <w:next w:val="Normal"/>
    <w:semiHidden/>
    <w:rsid w:val="00885AB3"/>
    <w:pPr>
      <w:tabs>
        <w:tab w:val="right" w:leader="dot" w:pos="9072"/>
      </w:tabs>
      <w:ind w:left="970" w:hanging="403"/>
    </w:pPr>
    <w:rPr>
      <w:rFonts w:ascii="Times New Roman" w:hAnsi="Times New Roman"/>
      <w:b/>
    </w:rPr>
  </w:style>
  <w:style w:type="paragraph" w:styleId="ListNumber">
    <w:name w:val="List Number"/>
    <w:basedOn w:val="List"/>
    <w:rsid w:val="00885AB3"/>
    <w:pPr>
      <w:numPr>
        <w:numId w:val="15"/>
      </w:numPr>
      <w:tabs>
        <w:tab w:val="clear" w:pos="340"/>
      </w:tabs>
    </w:pPr>
  </w:style>
  <w:style w:type="character" w:customStyle="1" w:styleId="WingdingSymbols">
    <w:name w:val="Wingding Symbols"/>
    <w:rsid w:val="00885AB3"/>
    <w:rPr>
      <w:rFonts w:ascii="Wingdings" w:hAnsi="Wingdings"/>
    </w:rPr>
  </w:style>
  <w:style w:type="character" w:customStyle="1" w:styleId="HotSpot">
    <w:name w:val="HotSpot"/>
    <w:rsid w:val="00885AB3"/>
    <w:rPr>
      <w:color w:val="0033CC"/>
      <w:u w:val="none"/>
    </w:rPr>
  </w:style>
  <w:style w:type="paragraph" w:customStyle="1" w:styleId="BodyTextRight">
    <w:name w:val="Body Text Right"/>
    <w:basedOn w:val="BodyText"/>
    <w:rsid w:val="00885AB3"/>
    <w:pPr>
      <w:spacing w:before="0" w:after="0"/>
      <w:jc w:val="right"/>
    </w:pPr>
  </w:style>
  <w:style w:type="paragraph" w:styleId="Index3">
    <w:name w:val="index 3"/>
    <w:basedOn w:val="ListNumber2"/>
    <w:next w:val="Normal"/>
    <w:semiHidden/>
    <w:rsid w:val="00885AB3"/>
    <w:pPr>
      <w:numPr>
        <w:numId w:val="0"/>
      </w:numPr>
      <w:tabs>
        <w:tab w:val="right" w:leader="dot" w:pos="4176"/>
      </w:tabs>
    </w:pPr>
  </w:style>
  <w:style w:type="paragraph" w:styleId="ListNumber2">
    <w:name w:val="List Number 2"/>
    <w:basedOn w:val="List2"/>
    <w:rsid w:val="00885AB3"/>
    <w:pPr>
      <w:numPr>
        <w:numId w:val="10"/>
      </w:numPr>
      <w:tabs>
        <w:tab w:val="clear" w:pos="1060"/>
      </w:tabs>
    </w:pPr>
  </w:style>
  <w:style w:type="paragraph" w:customStyle="1" w:styleId="MarginNote">
    <w:name w:val="Margin Note"/>
    <w:basedOn w:val="BodyText"/>
    <w:rsid w:val="00885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AB3"/>
    <w:rPr>
      <w:sz w:val="32"/>
    </w:rPr>
  </w:style>
  <w:style w:type="paragraph" w:customStyle="1" w:styleId="HeadingProcedure">
    <w:name w:val="Heading Procedure"/>
    <w:basedOn w:val="HeadingBase"/>
    <w:next w:val="Normal"/>
    <w:rsid w:val="00885AB3"/>
    <w:pPr>
      <w:tabs>
        <w:tab w:val="left" w:pos="0"/>
      </w:tabs>
      <w:spacing w:before="120" w:after="60"/>
    </w:pPr>
    <w:rPr>
      <w:i/>
      <w:color w:val="918585"/>
      <w:sz w:val="22"/>
    </w:rPr>
  </w:style>
  <w:style w:type="paragraph" w:customStyle="1" w:styleId="TableBodyText">
    <w:name w:val="Table Body Text"/>
    <w:basedOn w:val="BodyText"/>
    <w:rsid w:val="00885AB3"/>
    <w:pPr>
      <w:spacing w:before="60" w:after="60"/>
    </w:pPr>
  </w:style>
  <w:style w:type="paragraph" w:styleId="ListContinue">
    <w:name w:val="List Continue"/>
    <w:basedOn w:val="List"/>
    <w:rsid w:val="00885AB3"/>
    <w:pPr>
      <w:ind w:firstLine="0"/>
    </w:pPr>
  </w:style>
  <w:style w:type="paragraph" w:customStyle="1" w:styleId="ListNote">
    <w:name w:val="List Note"/>
    <w:basedOn w:val="List"/>
    <w:rsid w:val="00885AB3"/>
    <w:pPr>
      <w:pBdr>
        <w:top w:val="single" w:sz="6" w:space="2" w:color="918585"/>
        <w:bottom w:val="single" w:sz="6" w:space="2" w:color="918585"/>
      </w:pBdr>
      <w:tabs>
        <w:tab w:val="left" w:pos="1021"/>
      </w:tabs>
      <w:ind w:firstLine="0"/>
    </w:pPr>
  </w:style>
  <w:style w:type="paragraph" w:customStyle="1" w:styleId="Warning">
    <w:name w:val="Warning"/>
    <w:basedOn w:val="BodyText"/>
    <w:rsid w:val="00885AB3"/>
    <w:pPr>
      <w:shd w:val="clear" w:color="auto" w:fill="D9D9D9"/>
      <w:tabs>
        <w:tab w:val="left" w:pos="992"/>
      </w:tabs>
      <w:ind w:left="119" w:right="119"/>
    </w:pPr>
    <w:rPr>
      <w:sz w:val="20"/>
    </w:rPr>
  </w:style>
  <w:style w:type="paragraph" w:customStyle="1" w:styleId="MarginIcons">
    <w:name w:val="Margin Icons"/>
    <w:basedOn w:val="BodyText"/>
    <w:rsid w:val="00885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AB3"/>
    <w:rPr>
      <w:rFonts w:ascii="Courier New" w:hAnsi="Courier New"/>
    </w:rPr>
  </w:style>
  <w:style w:type="paragraph" w:customStyle="1" w:styleId="NoteBullet">
    <w:name w:val="Note Bullet"/>
    <w:basedOn w:val="Note"/>
    <w:rsid w:val="00885AB3"/>
    <w:pPr>
      <w:tabs>
        <w:tab w:val="clear" w:pos="680"/>
      </w:tabs>
      <w:spacing w:before="60" w:after="60"/>
    </w:pPr>
  </w:style>
  <w:style w:type="paragraph" w:customStyle="1" w:styleId="SubHeading2">
    <w:name w:val="SubHeading2"/>
    <w:basedOn w:val="HeadingBase"/>
    <w:rsid w:val="00885AB3"/>
    <w:pPr>
      <w:spacing w:before="240" w:after="60"/>
    </w:pPr>
    <w:rPr>
      <w:sz w:val="20"/>
    </w:rPr>
  </w:style>
  <w:style w:type="paragraph" w:customStyle="1" w:styleId="SubHeading1">
    <w:name w:val="SubHeading1"/>
    <w:basedOn w:val="HeadingBase"/>
    <w:rsid w:val="00885AB3"/>
    <w:pPr>
      <w:spacing w:before="240" w:after="60"/>
    </w:pPr>
    <w:rPr>
      <w:color w:val="918585"/>
      <w:sz w:val="22"/>
    </w:rPr>
  </w:style>
  <w:style w:type="paragraph" w:customStyle="1" w:styleId="SideHeading">
    <w:name w:val="Side Heading"/>
    <w:basedOn w:val="HeadingBase"/>
    <w:rsid w:val="00885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AB3"/>
    <w:pPr>
      <w:tabs>
        <w:tab w:val="num" w:pos="360"/>
      </w:tabs>
    </w:pPr>
  </w:style>
  <w:style w:type="paragraph" w:styleId="PlainText">
    <w:name w:val="Plain Text"/>
    <w:basedOn w:val="Normal"/>
    <w:link w:val="PlainTextChar"/>
    <w:rsid w:val="00885AB3"/>
    <w:rPr>
      <w:sz w:val="20"/>
    </w:rPr>
  </w:style>
  <w:style w:type="character" w:customStyle="1" w:styleId="PlainTextChar">
    <w:name w:val="Plain Text Char"/>
    <w:basedOn w:val="DefaultParagraphFont"/>
    <w:link w:val="PlainText"/>
    <w:rsid w:val="00885AB3"/>
    <w:rPr>
      <w:rFonts w:ascii="Courier New" w:eastAsia="Times New Roman" w:hAnsi="Courier New" w:cs="Times New Roman"/>
      <w:sz w:val="20"/>
      <w:szCs w:val="20"/>
      <w:lang w:eastAsia="en-US"/>
    </w:rPr>
  </w:style>
  <w:style w:type="character" w:customStyle="1" w:styleId="MenuOption">
    <w:name w:val="Menu Option"/>
    <w:basedOn w:val="DefaultParagraphFont"/>
    <w:rsid w:val="00885AB3"/>
    <w:rPr>
      <w:b/>
      <w:smallCaps/>
    </w:rPr>
  </w:style>
  <w:style w:type="paragraph" w:customStyle="1" w:styleId="TableListNumber">
    <w:name w:val="Table List Number"/>
    <w:basedOn w:val="ListNumber"/>
    <w:rsid w:val="00885AB3"/>
    <w:pPr>
      <w:numPr>
        <w:numId w:val="0"/>
      </w:numPr>
    </w:pPr>
  </w:style>
  <w:style w:type="paragraph" w:styleId="TOC4">
    <w:name w:val="toc 4"/>
    <w:basedOn w:val="TOCBase"/>
    <w:next w:val="Normal"/>
    <w:semiHidden/>
    <w:rsid w:val="00885AB3"/>
    <w:pPr>
      <w:tabs>
        <w:tab w:val="right" w:leader="dot" w:pos="9071"/>
      </w:tabs>
      <w:ind w:left="1701"/>
    </w:pPr>
  </w:style>
  <w:style w:type="paragraph" w:customStyle="1" w:styleId="ListAlpha">
    <w:name w:val="List Alpha"/>
    <w:basedOn w:val="List"/>
    <w:rsid w:val="00885AB3"/>
    <w:pPr>
      <w:numPr>
        <w:numId w:val="9"/>
      </w:numPr>
    </w:pPr>
  </w:style>
  <w:style w:type="paragraph" w:customStyle="1" w:styleId="ListAlpha2">
    <w:name w:val="List Alpha 2"/>
    <w:basedOn w:val="List2"/>
    <w:rsid w:val="00885AB3"/>
    <w:pPr>
      <w:numPr>
        <w:numId w:val="8"/>
      </w:numPr>
    </w:pPr>
  </w:style>
  <w:style w:type="paragraph" w:styleId="List2">
    <w:name w:val="List 2"/>
    <w:basedOn w:val="BodyText"/>
    <w:rsid w:val="00885AB3"/>
    <w:pPr>
      <w:tabs>
        <w:tab w:val="left" w:pos="680"/>
      </w:tabs>
      <w:spacing w:before="60" w:after="60"/>
      <w:ind w:left="680" w:hanging="340"/>
    </w:pPr>
  </w:style>
  <w:style w:type="paragraph" w:styleId="List3">
    <w:name w:val="List 3"/>
    <w:basedOn w:val="BodyText"/>
    <w:rsid w:val="00885AB3"/>
    <w:pPr>
      <w:tabs>
        <w:tab w:val="left" w:pos="1021"/>
      </w:tabs>
      <w:spacing w:before="60" w:after="60"/>
      <w:ind w:left="1020" w:hanging="340"/>
    </w:pPr>
  </w:style>
  <w:style w:type="paragraph" w:styleId="List4">
    <w:name w:val="List 4"/>
    <w:basedOn w:val="BodyText"/>
    <w:rsid w:val="00885AB3"/>
    <w:pPr>
      <w:tabs>
        <w:tab w:val="left" w:pos="1361"/>
      </w:tabs>
      <w:spacing w:before="60" w:after="60"/>
      <w:ind w:left="1361" w:hanging="340"/>
    </w:pPr>
  </w:style>
  <w:style w:type="paragraph" w:styleId="List5">
    <w:name w:val="List 5"/>
    <w:basedOn w:val="BodyText"/>
    <w:rsid w:val="00885AB3"/>
    <w:pPr>
      <w:tabs>
        <w:tab w:val="left" w:pos="1701"/>
      </w:tabs>
      <w:spacing w:before="60" w:after="60"/>
      <w:ind w:left="1701" w:hanging="340"/>
    </w:pPr>
  </w:style>
  <w:style w:type="paragraph" w:styleId="ListBullet3">
    <w:name w:val="List Bullet 3"/>
    <w:basedOn w:val="List3"/>
    <w:rsid w:val="00885AB3"/>
    <w:pPr>
      <w:numPr>
        <w:numId w:val="14"/>
      </w:numPr>
      <w:tabs>
        <w:tab w:val="clear" w:pos="1021"/>
      </w:tabs>
      <w:ind w:left="1037" w:hanging="357"/>
    </w:pPr>
  </w:style>
  <w:style w:type="paragraph" w:styleId="ListBullet4">
    <w:name w:val="List Bullet 4"/>
    <w:basedOn w:val="List4"/>
    <w:rsid w:val="00885AB3"/>
    <w:pPr>
      <w:numPr>
        <w:numId w:val="3"/>
      </w:numPr>
      <w:tabs>
        <w:tab w:val="clear" w:pos="1361"/>
      </w:tabs>
    </w:pPr>
  </w:style>
  <w:style w:type="paragraph" w:styleId="ListBullet5">
    <w:name w:val="List Bullet 5"/>
    <w:basedOn w:val="List5"/>
    <w:rsid w:val="00885AB3"/>
    <w:pPr>
      <w:numPr>
        <w:numId w:val="4"/>
      </w:numPr>
    </w:pPr>
  </w:style>
  <w:style w:type="paragraph" w:styleId="ListContinue2">
    <w:name w:val="List Continue 2"/>
    <w:basedOn w:val="List2"/>
    <w:rsid w:val="00885AB3"/>
    <w:pPr>
      <w:ind w:firstLine="0"/>
    </w:pPr>
  </w:style>
  <w:style w:type="paragraph" w:styleId="ListContinue3">
    <w:name w:val="List Continue 3"/>
    <w:basedOn w:val="List3"/>
    <w:rsid w:val="00885AB3"/>
    <w:pPr>
      <w:ind w:left="1021" w:firstLine="0"/>
    </w:pPr>
  </w:style>
  <w:style w:type="paragraph" w:styleId="ListContinue4">
    <w:name w:val="List Continue 4"/>
    <w:basedOn w:val="List4"/>
    <w:rsid w:val="00885AB3"/>
    <w:pPr>
      <w:ind w:firstLine="0"/>
    </w:pPr>
  </w:style>
  <w:style w:type="paragraph" w:styleId="ListContinue5">
    <w:name w:val="List Continue 5"/>
    <w:basedOn w:val="List5"/>
    <w:rsid w:val="00885AB3"/>
    <w:pPr>
      <w:ind w:firstLine="0"/>
    </w:pPr>
  </w:style>
  <w:style w:type="paragraph" w:styleId="ListNumber3">
    <w:name w:val="List Number 3"/>
    <w:basedOn w:val="List3"/>
    <w:rsid w:val="00885AB3"/>
    <w:pPr>
      <w:numPr>
        <w:numId w:val="5"/>
      </w:numPr>
    </w:pPr>
  </w:style>
  <w:style w:type="paragraph" w:styleId="ListNumber4">
    <w:name w:val="List Number 4"/>
    <w:basedOn w:val="List4"/>
    <w:rsid w:val="00885AB3"/>
    <w:pPr>
      <w:numPr>
        <w:numId w:val="6"/>
      </w:numPr>
    </w:pPr>
  </w:style>
  <w:style w:type="paragraph" w:styleId="ListNumber5">
    <w:name w:val="List Number 5"/>
    <w:basedOn w:val="List5"/>
    <w:rsid w:val="00885AB3"/>
    <w:pPr>
      <w:numPr>
        <w:numId w:val="7"/>
      </w:numPr>
    </w:pPr>
  </w:style>
  <w:style w:type="paragraph" w:styleId="BlockText">
    <w:name w:val="Block Text"/>
    <w:basedOn w:val="Normal"/>
    <w:rsid w:val="00885AB3"/>
    <w:pPr>
      <w:spacing w:after="120"/>
      <w:ind w:left="1440" w:right="1440"/>
    </w:pPr>
  </w:style>
  <w:style w:type="character" w:customStyle="1" w:styleId="Subscript">
    <w:name w:val="Subscript"/>
    <w:basedOn w:val="DefaultParagraphFont"/>
    <w:rsid w:val="00885AB3"/>
    <w:rPr>
      <w:sz w:val="16"/>
      <w:vertAlign w:val="subscript"/>
    </w:rPr>
  </w:style>
  <w:style w:type="character" w:customStyle="1" w:styleId="Superscript">
    <w:name w:val="Superscript"/>
    <w:basedOn w:val="DefaultParagraphFont"/>
    <w:rsid w:val="00885AB3"/>
    <w:rPr>
      <w:sz w:val="16"/>
      <w:vertAlign w:val="superscript"/>
    </w:rPr>
  </w:style>
  <w:style w:type="character" w:customStyle="1" w:styleId="Symbols">
    <w:name w:val="Symbols"/>
    <w:basedOn w:val="DefaultParagraphFont"/>
    <w:rsid w:val="00885AB3"/>
    <w:rPr>
      <w:rFonts w:ascii="Symbol" w:hAnsi="Symbol"/>
    </w:rPr>
  </w:style>
  <w:style w:type="character" w:customStyle="1" w:styleId="MenuOptions">
    <w:name w:val="Menu Options"/>
    <w:basedOn w:val="DefaultParagraphFont"/>
    <w:rsid w:val="00885AB3"/>
    <w:rPr>
      <w:rFonts w:ascii="Arial Narrow" w:hAnsi="Arial Narrow"/>
      <w:smallCaps/>
    </w:rPr>
  </w:style>
  <w:style w:type="character" w:customStyle="1" w:styleId="Buttons">
    <w:name w:val="Buttons"/>
    <w:basedOn w:val="DefaultParagraphFont"/>
    <w:rsid w:val="00885AB3"/>
    <w:rPr>
      <w:b/>
    </w:rPr>
  </w:style>
  <w:style w:type="character" w:customStyle="1" w:styleId="Underlined">
    <w:name w:val="Underlined"/>
    <w:basedOn w:val="DefaultParagraphFont"/>
    <w:rsid w:val="00885AB3"/>
    <w:rPr>
      <w:u w:val="single"/>
    </w:rPr>
  </w:style>
  <w:style w:type="paragraph" w:customStyle="1" w:styleId="TableBodyTextRight">
    <w:name w:val="Table Body Text Right"/>
    <w:basedOn w:val="TableBodyText"/>
    <w:rsid w:val="00885AB3"/>
    <w:pPr>
      <w:widowControl w:val="0"/>
      <w:autoSpaceDE w:val="0"/>
      <w:autoSpaceDN w:val="0"/>
      <w:adjustRightInd w:val="0"/>
      <w:jc w:val="right"/>
    </w:pPr>
    <w:rPr>
      <w:rFonts w:cs="Arial"/>
      <w:szCs w:val="18"/>
    </w:rPr>
  </w:style>
  <w:style w:type="paragraph" w:customStyle="1" w:styleId="CopyrightText">
    <w:name w:val="Copyright Text"/>
    <w:basedOn w:val="BodyText"/>
    <w:rsid w:val="00885AB3"/>
    <w:rPr>
      <w:sz w:val="18"/>
    </w:rPr>
  </w:style>
  <w:style w:type="paragraph" w:customStyle="1" w:styleId="BodySmallRight">
    <w:name w:val="Body Small Right"/>
    <w:basedOn w:val="BodyTextRight"/>
    <w:rsid w:val="00885AB3"/>
    <w:rPr>
      <w:sz w:val="18"/>
      <w:szCs w:val="18"/>
    </w:rPr>
  </w:style>
  <w:style w:type="paragraph" w:customStyle="1" w:styleId="MarginEdition">
    <w:name w:val="Margin Edition"/>
    <w:basedOn w:val="MarginNote"/>
    <w:rsid w:val="00885AB3"/>
    <w:pPr>
      <w:spacing w:before="0" w:after="0"/>
    </w:pPr>
    <w:rPr>
      <w:rFonts w:ascii="Times New Roman" w:hAnsi="Times New Roman"/>
      <w:color w:val="999999"/>
    </w:rPr>
  </w:style>
  <w:style w:type="paragraph" w:customStyle="1" w:styleId="Spacer">
    <w:name w:val="Spacer"/>
    <w:basedOn w:val="Normal"/>
    <w:rsid w:val="00885AB3"/>
    <w:rPr>
      <w:sz w:val="2"/>
      <w:szCs w:val="2"/>
    </w:rPr>
  </w:style>
  <w:style w:type="character" w:customStyle="1" w:styleId="Small">
    <w:name w:val="Small"/>
    <w:basedOn w:val="DefaultParagraphFont"/>
    <w:rsid w:val="00885AB3"/>
    <w:rPr>
      <w:sz w:val="16"/>
    </w:rPr>
  </w:style>
  <w:style w:type="paragraph" w:customStyle="1" w:styleId="WideTable">
    <w:name w:val="Wide Table"/>
    <w:basedOn w:val="Normal"/>
    <w:rsid w:val="00885AB3"/>
    <w:pPr>
      <w:ind w:left="-1418"/>
    </w:pPr>
    <w:rPr>
      <w:sz w:val="2"/>
      <w:szCs w:val="2"/>
    </w:rPr>
  </w:style>
  <w:style w:type="character" w:styleId="PageNumber">
    <w:name w:val="page number"/>
    <w:basedOn w:val="DefaultParagraphFont"/>
    <w:rsid w:val="00885AB3"/>
  </w:style>
  <w:style w:type="paragraph" w:styleId="Quote">
    <w:name w:val="Quote"/>
    <w:basedOn w:val="Heading1"/>
    <w:link w:val="QuoteChar"/>
    <w:qFormat/>
    <w:rsid w:val="00885AB3"/>
    <w:rPr>
      <w:b w:val="0"/>
      <w:sz w:val="72"/>
      <w:szCs w:val="72"/>
      <w:lang w:val="en-NZ"/>
    </w:rPr>
  </w:style>
  <w:style w:type="character" w:customStyle="1" w:styleId="QuoteChar">
    <w:name w:val="Quote Char"/>
    <w:basedOn w:val="DefaultParagraphFont"/>
    <w:link w:val="Quote"/>
    <w:rsid w:val="00885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AB3"/>
    <w:pPr>
      <w:pageBreakBefore/>
    </w:pPr>
  </w:style>
  <w:style w:type="paragraph" w:customStyle="1" w:styleId="Border">
    <w:name w:val="Border"/>
    <w:basedOn w:val="Normal"/>
    <w:qFormat/>
    <w:rsid w:val="00885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AB3"/>
    <w:rPr>
      <w:b/>
      <w:bCs/>
      <w:i/>
      <w:iCs/>
      <w:color w:val="auto"/>
    </w:rPr>
  </w:style>
  <w:style w:type="paragraph" w:styleId="IntenseQuote">
    <w:name w:val="Intense Quote"/>
    <w:basedOn w:val="Normal"/>
    <w:next w:val="Normal"/>
    <w:link w:val="IntenseQuoteChar"/>
    <w:uiPriority w:val="30"/>
    <w:qFormat/>
    <w:rsid w:val="00885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AB3"/>
    <w:rPr>
      <w:smallCaps/>
      <w:color w:val="auto"/>
      <w:u w:val="single"/>
    </w:rPr>
  </w:style>
  <w:style w:type="character" w:styleId="IntenseReference">
    <w:name w:val="Intense Reference"/>
    <w:basedOn w:val="DefaultParagraphFont"/>
    <w:uiPriority w:val="32"/>
    <w:qFormat/>
    <w:rsid w:val="00885AB3"/>
    <w:rPr>
      <w:b/>
      <w:bCs/>
      <w:smallCaps/>
      <w:color w:val="auto"/>
      <w:spacing w:val="5"/>
      <w:u w:val="single"/>
    </w:rPr>
  </w:style>
  <w:style w:type="paragraph" w:customStyle="1" w:styleId="2ColumnHeading">
    <w:name w:val="2Column Heading"/>
    <w:basedOn w:val="BodyText"/>
    <w:qFormat/>
    <w:rsid w:val="00885AB3"/>
    <w:pPr>
      <w:spacing w:after="60"/>
      <w:ind w:left="-2268"/>
    </w:pPr>
    <w:rPr>
      <w:b/>
    </w:rPr>
  </w:style>
  <w:style w:type="paragraph" w:customStyle="1" w:styleId="Heading1TOC">
    <w:name w:val="Heading1 TOC"/>
    <w:basedOn w:val="Normal"/>
    <w:qFormat/>
    <w:rsid w:val="00885AB3"/>
    <w:pPr>
      <w:spacing w:before="240" w:after="120"/>
    </w:pPr>
    <w:rPr>
      <w:rFonts w:ascii="Times New Roman" w:hAnsi="Times New Roman"/>
      <w:b/>
      <w:sz w:val="32"/>
    </w:rPr>
  </w:style>
  <w:style w:type="paragraph" w:customStyle="1" w:styleId="Heading2TOC">
    <w:name w:val="Heading2 TOC"/>
    <w:basedOn w:val="Normal"/>
    <w:qFormat/>
    <w:rsid w:val="00885AB3"/>
    <w:pPr>
      <w:spacing w:before="240" w:after="60"/>
    </w:pPr>
    <w:rPr>
      <w:rFonts w:ascii="Times New Roman" w:hAnsi="Times New Roman"/>
      <w:b/>
      <w:sz w:val="28"/>
    </w:rPr>
  </w:style>
  <w:style w:type="character" w:customStyle="1" w:styleId="Underline">
    <w:name w:val="Underline"/>
    <w:basedOn w:val="DefaultParagraphFont"/>
    <w:qFormat/>
    <w:rsid w:val="00885AB3"/>
    <w:rPr>
      <w:u w:val="single"/>
    </w:rPr>
  </w:style>
  <w:style w:type="character" w:customStyle="1" w:styleId="BoldandItalics">
    <w:name w:val="Bold and Italics"/>
    <w:qFormat/>
    <w:rsid w:val="00885AB3"/>
    <w:rPr>
      <w:b/>
      <w:i/>
      <w:u w:val="none"/>
    </w:rPr>
  </w:style>
  <w:style w:type="paragraph" w:styleId="BalloonText">
    <w:name w:val="Balloon Text"/>
    <w:basedOn w:val="Normal"/>
    <w:link w:val="BalloonTextChar"/>
    <w:rsid w:val="00885AB3"/>
    <w:rPr>
      <w:rFonts w:ascii="Tahoma" w:hAnsi="Tahoma" w:cs="Tahoma"/>
      <w:sz w:val="16"/>
      <w:szCs w:val="16"/>
    </w:rPr>
  </w:style>
  <w:style w:type="character" w:customStyle="1" w:styleId="BalloonTextChar">
    <w:name w:val="Balloon Text Char"/>
    <w:basedOn w:val="DefaultParagraphFont"/>
    <w:link w:val="BalloonText"/>
    <w:rsid w:val="00885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AB3"/>
    <w:rPr>
      <w:b/>
      <w:color w:val="660033"/>
      <w:spacing w:val="0"/>
    </w:rPr>
  </w:style>
  <w:style w:type="paragraph" w:customStyle="1" w:styleId="Nameditemlist">
    <w:name w:val="Named item list"/>
    <w:basedOn w:val="BodyText"/>
    <w:qFormat/>
    <w:rsid w:val="00885AB3"/>
    <w:pPr>
      <w:tabs>
        <w:tab w:val="left" w:pos="2835"/>
      </w:tabs>
      <w:ind w:left="2835" w:hanging="2835"/>
    </w:pPr>
  </w:style>
  <w:style w:type="paragraph" w:customStyle="1" w:styleId="BodyTextnopadding">
    <w:name w:val="Body Text no padding"/>
    <w:basedOn w:val="BodyText"/>
    <w:qFormat/>
    <w:rsid w:val="00885AB3"/>
    <w:pPr>
      <w:spacing w:before="0" w:after="0"/>
    </w:pPr>
  </w:style>
  <w:style w:type="paragraph" w:customStyle="1" w:styleId="BodyTextBold">
    <w:name w:val="Body Text Bold"/>
    <w:basedOn w:val="BodyText"/>
    <w:qFormat/>
    <w:rsid w:val="00885AB3"/>
    <w:rPr>
      <w:b/>
    </w:rPr>
  </w:style>
  <w:style w:type="character" w:styleId="Hyperlink">
    <w:name w:val="Hyperlink"/>
    <w:basedOn w:val="DefaultParagraphFont"/>
    <w:uiPriority w:val="99"/>
    <w:unhideWhenUsed/>
    <w:rsid w:val="00023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1433</Words>
  <Characters>9000</Characters>
  <Application>Microsoft Office Word</Application>
  <DocSecurity>0</DocSecurity>
  <Lines>250</Lines>
  <Paragraphs>139</Paragraphs>
  <ScaleCrop>false</ScaleCrop>
  <Company>Author-it Software Corporation Ltd.</Company>
  <LinksUpToDate>false</LinksUpToDate>
  <CharactersWithSpaces>10294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RIIBEF404 Undertake informed and dynamic decision making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