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CED" w:rsidP="00FE3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RIIBEF401D Manage non-routine, complex technical situations</w:t>
      </w:r>
      <w:r>
        <w:fldChar w:fldCharType="end"/>
      </w:r>
    </w:p>
    <w:p w:rsidR="00FE3CED" w:rsidP="00FE3CED">
      <w:pPr>
        <w:pStyle w:val="Version"/>
        <w:sectPr w:rsidSect="001C0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0D0F" w:rsidP="001C0D0F">
      <w:pPr>
        <w:pStyle w:val="SuperHeading"/>
      </w:pPr>
      <w:r w:rsidRPr="001C0D0F">
        <w:t>RIIBEF401D Manage non-routine, complex technical situations</w:t>
      </w:r>
    </w:p>
    <w:p w:rsidR="00000000" w:rsidRPr="001C0D0F" w:rsidP="001C0D0F">
      <w:pPr>
        <w:pStyle w:val="Heading1"/>
      </w:pPr>
      <w:bookmarkStart w:id="1" w:name="O_669066"/>
      <w:bookmarkEnd w:id="1"/>
      <w:r w:rsidRPr="001C0D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E3C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Heading4"/>
              <w:rPr>
                <w:lang w:val="en-NZ"/>
              </w:rPr>
            </w:pPr>
            <w:r w:rsidRPr="001C0D0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Heading4"/>
              <w:rPr>
                <w:lang w:val="en-NZ"/>
              </w:rPr>
            </w:pPr>
            <w:r w:rsidRPr="001C0D0F">
              <w:t>Comments</w:t>
            </w:r>
          </w:p>
        </w:tc>
      </w:tr>
      <w:tr w:rsidTr="00FE3C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Replaces RIIBEF401A Manage non-routine, complex technical situations.</w:t>
            </w:r>
          </w:p>
        </w:tc>
      </w:tr>
      <w:tr w:rsidTr="00FE3C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0F" w:rsidP="001C0D0F">
            <w:pPr>
              <w:pStyle w:val="BodyText"/>
            </w:pPr>
            <w:r w:rsidRPr="001C0D0F">
              <w:t>Required frequency and volume of evidence amended in Performance evidence.</w:t>
            </w:r>
          </w:p>
          <w:p w:rsidR="00000000" w:rsidRPr="001C0D0F" w:rsidP="001C0D0F">
            <w:pPr>
              <w:pStyle w:val="BodyText"/>
            </w:pPr>
            <w:r w:rsidRPr="001C0D0F">
              <w:t>Substantial amendments made in Assessment Condition</w:t>
            </w:r>
            <w:r w:rsidRPr="001C0D0F">
              <w:t>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C0D0F" w:rsidP="001C0D0F">
      <w:pPr>
        <w:pStyle w:val="BodyText"/>
      </w:pPr>
    </w:p>
    <w:p w:rsidR="00000000" w:rsidRPr="001C0D0F" w:rsidP="001C0D0F">
      <w:pPr>
        <w:pStyle w:val="AllowPageBreak"/>
      </w:pPr>
    </w:p>
    <w:p w:rsidR="00000000" w:rsidRPr="001C0D0F" w:rsidP="001C0D0F">
      <w:pPr>
        <w:pStyle w:val="Heading1"/>
      </w:pPr>
      <w:bookmarkStart w:id="2" w:name="O_669065"/>
      <w:bookmarkEnd w:id="2"/>
      <w:r w:rsidRPr="001C0D0F">
        <w:t>Application</w:t>
      </w:r>
    </w:p>
    <w:p w:rsidR="00000000" w:rsidRPr="001C0D0F" w:rsidP="00FE3CED">
      <w:pPr>
        <w:pStyle w:val="BodyText"/>
      </w:pPr>
      <w:r w:rsidRPr="001C0D0F">
        <w:t>This unit describes a participant’</w:t>
      </w:r>
      <w:r w:rsidRPr="001C0D0F">
        <w:t>s skills and knowledge required to manage non-routine and complex technical situations in the Resources and Infrastructure Industries.</w:t>
      </w:r>
    </w:p>
    <w:p w:rsidR="00000000" w:rsidRPr="001C0D0F" w:rsidP="00FE3CED">
      <w:pPr>
        <w:pStyle w:val="BodyText"/>
      </w:pPr>
      <w:r w:rsidRPr="001C0D0F">
        <w:t>This unit is appropriate for those working in supervisory roles.</w:t>
      </w:r>
    </w:p>
    <w:p w:rsidR="00000000" w:rsidRPr="001C0D0F" w:rsidP="00FE3CED">
      <w:pPr>
        <w:pStyle w:val="BodyText"/>
      </w:pPr>
      <w:r w:rsidRPr="001C0D0F">
        <w:t>Licensing, legislative, regulatory and certification req</w:t>
      </w:r>
      <w:r w:rsidRPr="001C0D0F">
        <w:t>uirements that apply to this unit can vary between states, territories, and Industry sectors. Relevant information must be sourced prior to application of the unit.</w:t>
      </w:r>
    </w:p>
    <w:p w:rsidR="00000000" w:rsidRPr="001C0D0F" w:rsidP="001C0D0F">
      <w:pPr>
        <w:pStyle w:val="Heading1"/>
      </w:pPr>
      <w:bookmarkStart w:id="3" w:name="O_669064"/>
      <w:bookmarkEnd w:id="3"/>
      <w:r w:rsidRPr="001C0D0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0D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1. Collect and analyse information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0F" w:rsidP="001C0D0F">
            <w:pPr>
              <w:pStyle w:val="BodyText"/>
            </w:pPr>
            <w:r w:rsidRPr="001C0D0F">
              <w:t>1.1</w:t>
            </w:r>
            <w:r w:rsidRPr="001C0D0F">
              <w:tab/>
              <w:t>A</w:t>
            </w:r>
            <w:r w:rsidRPr="001C0D0F">
              <w:t>ccess, interpret and apply site documentation and ensure the work activity is compliant</w:t>
            </w:r>
          </w:p>
          <w:p w:rsidR="00000000" w:rsidRPr="001C0D0F" w:rsidP="001C0D0F">
            <w:pPr>
              <w:pStyle w:val="BodyText"/>
            </w:pPr>
            <w:r w:rsidRPr="001C0D0F">
              <w:t>1.2</w:t>
            </w:r>
            <w:r w:rsidRPr="001C0D0F">
              <w:tab/>
              <w:t>Anticipate problems through constantly monitoring and analysing all available information</w:t>
            </w:r>
          </w:p>
          <w:p w:rsidR="00000000" w:rsidRPr="001C0D0F" w:rsidP="001C0D0F">
            <w:pPr>
              <w:pStyle w:val="BodyText"/>
            </w:pPr>
            <w:r w:rsidRPr="001C0D0F">
              <w:t>1.3</w:t>
            </w:r>
            <w:r w:rsidRPr="001C0D0F">
              <w:tab/>
              <w:t>Identify operational problems promptly and consider from both operatio</w:t>
            </w:r>
            <w:r w:rsidRPr="001C0D0F">
              <w:t>nal and client perspective</w:t>
            </w:r>
          </w:p>
          <w:p w:rsidR="00000000" w:rsidRPr="001C0D0F" w:rsidP="001C0D0F">
            <w:pPr>
              <w:pStyle w:val="BodyText"/>
            </w:pPr>
            <w:r w:rsidRPr="001C0D0F">
              <w:t>1.4</w:t>
            </w:r>
            <w:r w:rsidRPr="001C0D0F">
              <w:tab/>
              <w:t>Assess information for relevance and applicability</w:t>
            </w:r>
          </w:p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1.5</w:t>
            </w:r>
            <w:r w:rsidRPr="001C0D0F">
              <w:tab/>
              <w:t>Access other sources of information to assist in problem solving</w:t>
            </w:r>
          </w:p>
        </w:tc>
      </w:tr>
      <w:tr w:rsidTr="001C0D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2. Diagnose and solve complex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0F" w:rsidP="001C0D0F">
            <w:pPr>
              <w:pStyle w:val="BodyText"/>
            </w:pPr>
            <w:r w:rsidRPr="001C0D0F">
              <w:t>2.1</w:t>
            </w:r>
            <w:r w:rsidRPr="001C0D0F">
              <w:tab/>
              <w:t>Diagnose the problem using all available information</w:t>
            </w:r>
          </w:p>
          <w:p w:rsidR="00000000" w:rsidRPr="001C0D0F" w:rsidP="001C0D0F">
            <w:pPr>
              <w:pStyle w:val="BodyText"/>
            </w:pPr>
            <w:r w:rsidRPr="001C0D0F">
              <w:t>2.2</w:t>
            </w:r>
            <w:r w:rsidRPr="001C0D0F">
              <w:tab/>
              <w:t>Dete</w:t>
            </w:r>
            <w:r w:rsidRPr="001C0D0F">
              <w:t>rmine a range of possible solutions from knowledge and experience</w:t>
            </w:r>
          </w:p>
          <w:p w:rsidR="00000000" w:rsidRPr="001C0D0F" w:rsidP="001C0D0F">
            <w:pPr>
              <w:pStyle w:val="BodyText"/>
            </w:pPr>
            <w:r w:rsidRPr="001C0D0F">
              <w:t>2.3</w:t>
            </w:r>
            <w:r w:rsidRPr="001C0D0F">
              <w:tab/>
              <w:t>Communicate verbally and  in writing diagnostic parameters to management</w:t>
            </w:r>
          </w:p>
          <w:p w:rsidR="00000000" w:rsidRPr="001C0D0F" w:rsidP="001C0D0F">
            <w:pPr>
              <w:pStyle w:val="BodyText"/>
            </w:pPr>
            <w:r w:rsidRPr="001C0D0F">
              <w:t>2.4</w:t>
            </w:r>
            <w:r w:rsidRPr="001C0D0F">
              <w:tab/>
              <w:t>Analyse problems for any long term impact and assess potential solutions</w:t>
            </w:r>
          </w:p>
          <w:p w:rsidR="00000000" w:rsidRPr="001C0D0F" w:rsidP="001C0D0F">
            <w:pPr>
              <w:pStyle w:val="BodyText"/>
            </w:pPr>
            <w:r w:rsidRPr="001C0D0F">
              <w:t>2.5</w:t>
            </w:r>
            <w:r w:rsidRPr="001C0D0F">
              <w:tab/>
              <w:t xml:space="preserve">Explore options and decide most </w:t>
            </w:r>
            <w:r w:rsidRPr="001C0D0F">
              <w:t>appropriate action</w:t>
            </w:r>
          </w:p>
          <w:p w:rsidR="00000000" w:rsidRPr="001C0D0F" w:rsidP="001C0D0F">
            <w:pPr>
              <w:pStyle w:val="BodyText"/>
            </w:pPr>
            <w:r w:rsidRPr="001C0D0F">
              <w:t>2.6</w:t>
            </w:r>
            <w:r w:rsidRPr="001C0D0F">
              <w:tab/>
              <w:t>Carry out calculations necessary to implement action</w:t>
            </w:r>
          </w:p>
          <w:p w:rsidR="00000000" w:rsidRPr="001C0D0F" w:rsidP="001C0D0F">
            <w:pPr>
              <w:pStyle w:val="BodyText"/>
            </w:pPr>
            <w:r w:rsidRPr="001C0D0F">
              <w:t>2.7</w:t>
            </w:r>
            <w:r w:rsidRPr="001C0D0F">
              <w:tab/>
              <w:t>Implement action to resolve the immediate problem</w:t>
            </w:r>
          </w:p>
          <w:p w:rsidR="00000000" w:rsidRPr="001C0D0F" w:rsidP="001C0D0F">
            <w:pPr>
              <w:pStyle w:val="BodyText"/>
            </w:pPr>
            <w:r w:rsidRPr="001C0D0F">
              <w:t>2.8</w:t>
            </w:r>
            <w:r w:rsidRPr="001C0D0F">
              <w:tab/>
              <w:t>Monitor effectiveness of action</w:t>
            </w:r>
          </w:p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2.9</w:t>
            </w:r>
            <w:r w:rsidRPr="001C0D0F">
              <w:tab/>
              <w:t>Feed results of action taken through to supervisors and management</w:t>
            </w:r>
          </w:p>
        </w:tc>
      </w:tr>
      <w:tr w:rsidTr="001C0D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3. Manage non-routine/complex technical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0F" w:rsidP="001C0D0F">
            <w:pPr>
              <w:pStyle w:val="BodyText"/>
            </w:pPr>
            <w:r w:rsidRPr="001C0D0F">
              <w:t>3.1</w:t>
            </w:r>
            <w:r w:rsidRPr="001C0D0F">
              <w:tab/>
              <w:t>Apply knowledge and experience to all operations</w:t>
            </w:r>
          </w:p>
          <w:p w:rsidR="00000000" w:rsidRPr="001C0D0F" w:rsidP="001C0D0F">
            <w:pPr>
              <w:pStyle w:val="BodyText"/>
            </w:pPr>
            <w:r w:rsidRPr="001C0D0F">
              <w:t>3.2</w:t>
            </w:r>
            <w:r w:rsidRPr="001C0D0F">
              <w:tab/>
              <w:t>Recognise and anticipate potential problems in both routine and non-routine  and complex technical operations, and implement contingency planning</w:t>
            </w:r>
          </w:p>
          <w:p w:rsidR="00000000" w:rsidRPr="001C0D0F" w:rsidP="001C0D0F">
            <w:pPr>
              <w:pStyle w:val="BodyText"/>
            </w:pPr>
            <w:r w:rsidRPr="001C0D0F">
              <w:t>3.</w:t>
            </w:r>
            <w:r w:rsidRPr="001C0D0F">
              <w:t>3</w:t>
            </w:r>
            <w:r w:rsidRPr="001C0D0F">
              <w:tab/>
              <w:t>Adapt to client paperwork and record keeping forms and document unusual requests</w:t>
            </w:r>
          </w:p>
          <w:p w:rsidR="00000000" w:rsidRPr="001C0D0F" w:rsidP="001C0D0F">
            <w:pPr>
              <w:pStyle w:val="BodyText"/>
            </w:pPr>
            <w:r w:rsidRPr="001C0D0F">
              <w:t>3.4</w:t>
            </w:r>
            <w:r w:rsidRPr="001C0D0F">
              <w:tab/>
              <w:t>Work independently of management to maintain non-routine / complex technical operations</w:t>
            </w:r>
          </w:p>
          <w:p w:rsidR="00000000" w:rsidRPr="001C0D0F" w:rsidP="001C0D0F">
            <w:pPr>
              <w:pStyle w:val="BodyText"/>
            </w:pPr>
            <w:r w:rsidRPr="001C0D0F">
              <w:t>3.5</w:t>
            </w:r>
            <w:r w:rsidRPr="001C0D0F">
              <w:tab/>
              <w:t>Take responsibility for decision-making processes</w:t>
            </w:r>
          </w:p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3.6</w:t>
            </w:r>
            <w:r w:rsidRPr="001C0D0F">
              <w:tab/>
              <w:t>Prepare detailed writte</w:t>
            </w:r>
            <w:r w:rsidRPr="001C0D0F">
              <w:t>n reports for a range of relevant topics on activity, requirements and outcomes</w:t>
            </w:r>
          </w:p>
        </w:tc>
      </w:tr>
      <w:tr w:rsidTr="001C0D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0F">
            <w:pPr>
              <w:pStyle w:val="BodyText"/>
              <w:rPr>
                <w:lang w:val="en-NZ"/>
              </w:rPr>
            </w:pPr>
            <w:r w:rsidRPr="001C0D0F">
              <w:t>4. Use technology effectively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0F" w:rsidP="001C0D0F">
            <w:pPr>
              <w:pStyle w:val="BodyText"/>
            </w:pPr>
            <w:r w:rsidRPr="001C0D0F">
              <w:t>4.1</w:t>
            </w:r>
            <w:r w:rsidRPr="001C0D0F">
              <w:tab/>
              <w:t>Use physical and sensory skills to operate equipment to fullest capacity and anticipate potential problems</w:t>
            </w:r>
          </w:p>
          <w:p w:rsidR="00000000" w:rsidRPr="001C0D0F" w:rsidP="001C0D0F">
            <w:pPr>
              <w:pStyle w:val="BodyText"/>
            </w:pPr>
            <w:r w:rsidRPr="001C0D0F">
              <w:t>4.2</w:t>
            </w:r>
            <w:r w:rsidRPr="001C0D0F">
              <w:tab/>
              <w:t>Apply scientific and technolog</w:t>
            </w:r>
            <w:r w:rsidRPr="001C0D0F">
              <w:t>ical principles to evaluate and reshape operational procedures</w:t>
            </w:r>
          </w:p>
        </w:tc>
      </w:tr>
    </w:tbl>
    <w:p w:rsidR="00000000" w:rsidRPr="001C0D0F" w:rsidP="001C0D0F">
      <w:pPr>
        <w:pStyle w:val="BodyText"/>
      </w:pPr>
    </w:p>
    <w:p w:rsidR="00000000" w:rsidRPr="001C0D0F" w:rsidP="001C0D0F">
      <w:pPr>
        <w:pStyle w:val="AllowPageBreak"/>
      </w:pPr>
    </w:p>
    <w:p w:rsidR="00000000" w:rsidRPr="001C0D0F" w:rsidP="001C0D0F">
      <w:pPr>
        <w:pStyle w:val="Heading1"/>
      </w:pPr>
      <w:bookmarkStart w:id="4" w:name="O_669063"/>
      <w:bookmarkEnd w:id="4"/>
      <w:r w:rsidRPr="001C0D0F">
        <w:t>Foundation Skills</w:t>
      </w:r>
    </w:p>
    <w:p w:rsidR="00000000" w:rsidRPr="001C0D0F" w:rsidP="00FE3CED">
      <w:pPr>
        <w:pStyle w:val="BodyText"/>
      </w:pPr>
      <w:r w:rsidRPr="001C0D0F">
        <w:t>Foundation skills essential to performance are explicit in the performance criteria of this unit. Further information is available in the Resources and Infr</w:t>
      </w:r>
      <w:r w:rsidRPr="001C0D0F">
        <w:t>astructure Industry Training Package Companion Volume.</w:t>
      </w:r>
    </w:p>
    <w:p w:rsidR="00000000" w:rsidRPr="001C0D0F" w:rsidP="001C0D0F">
      <w:pPr>
        <w:pStyle w:val="Heading1"/>
      </w:pPr>
      <w:bookmarkStart w:id="5" w:name="O_669062"/>
      <w:bookmarkEnd w:id="5"/>
      <w:r w:rsidRPr="001C0D0F">
        <w:t>Unit Mapping Information</w:t>
      </w:r>
    </w:p>
    <w:p w:rsidR="00000000" w:rsidRPr="001C0D0F" w:rsidP="00FE3CED">
      <w:pPr>
        <w:pStyle w:val="BodyText"/>
      </w:pPr>
      <w:r w:rsidRPr="001C0D0F">
        <w:t>RIIBEF401A Manage non-routine, complex technical situations</w:t>
      </w:r>
    </w:p>
    <w:p w:rsidR="00000000" w:rsidRPr="001C0D0F" w:rsidP="001C0D0F">
      <w:pPr>
        <w:pStyle w:val="Heading1"/>
      </w:pPr>
      <w:bookmarkStart w:id="6" w:name="O_669067"/>
      <w:bookmarkEnd w:id="6"/>
      <w:r w:rsidRPr="001C0D0F">
        <w:t>Links</w:t>
      </w:r>
    </w:p>
    <w:p w:rsidR="00000000" w:rsidRPr="001C0D0F" w:rsidP="00FE3CED">
      <w:pPr>
        <w:pStyle w:val="BodyText"/>
      </w:pPr>
      <w:r w:rsidRPr="001C0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67B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0D0F" w:rsidP="001C0D0F"/>
    <w:sectPr w:rsidSect="001C0D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0F" w:rsidRPr="00FE3CED" w:rsidP="00FE3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ED" w:rsidP="001C0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CED" w:rsidP="001C0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3CED" w:rsidP="001C0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D0F" w:rsidRPr="00FE3CED" w:rsidP="00FE3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ED" w:rsidRPr="002D2AF8" w:rsidP="001C0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RIIBEF401D Manage non-routine, complex technical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E3CED" w:rsidP="001C0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D0F"/>
  </w:style>
  <w:style w:type="character" w:customStyle="1" w:styleId="Heading1Char">
    <w:name w:val="Heading 1 Char"/>
    <w:basedOn w:val="DefaultParagraphFont"/>
    <w:link w:val="Heading1"/>
    <w:rsid w:val="001C0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D0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C0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D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C0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D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D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0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D0F"/>
    <w:rPr>
      <w:b/>
      <w:spacing w:val="0"/>
    </w:rPr>
  </w:style>
  <w:style w:type="paragraph" w:customStyle="1" w:styleId="SuperTitle">
    <w:name w:val="SuperTitle"/>
    <w:basedOn w:val="Title"/>
    <w:rsid w:val="001C0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D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D0F"/>
    <w:rPr>
      <w:i/>
    </w:rPr>
  </w:style>
  <w:style w:type="paragraph" w:styleId="Caption">
    <w:name w:val="caption"/>
    <w:basedOn w:val="BodyText"/>
    <w:next w:val="Normal"/>
    <w:qFormat/>
    <w:rsid w:val="001C0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D0F"/>
  </w:style>
  <w:style w:type="paragraph" w:styleId="TableofFigures">
    <w:name w:val="table of figures"/>
    <w:basedOn w:val="Normal"/>
    <w:next w:val="Normal"/>
    <w:semiHidden/>
    <w:rsid w:val="001C0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D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0D0F"/>
    <w:rPr>
      <w:rFonts w:ascii="Wingdings" w:hAnsi="Wingdings"/>
    </w:rPr>
  </w:style>
  <w:style w:type="paragraph" w:customStyle="1" w:styleId="TableHeading">
    <w:name w:val="Table Heading"/>
    <w:basedOn w:val="HeadingBase"/>
    <w:rsid w:val="001C0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D0F"/>
    <w:rPr>
      <w:color w:val="0033CC"/>
      <w:u w:val="none"/>
    </w:rPr>
  </w:style>
  <w:style w:type="paragraph" w:customStyle="1" w:styleId="BodyTextRight">
    <w:name w:val="Body Text Right"/>
    <w:basedOn w:val="BodyText"/>
    <w:rsid w:val="001C0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D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D0F"/>
    <w:rPr>
      <w:sz w:val="32"/>
    </w:rPr>
  </w:style>
  <w:style w:type="paragraph" w:customStyle="1" w:styleId="HeadingProcedure">
    <w:name w:val="Heading Procedure"/>
    <w:basedOn w:val="HeadingBase"/>
    <w:next w:val="Normal"/>
    <w:rsid w:val="001C0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D0F"/>
    <w:pPr>
      <w:spacing w:before="60" w:after="60"/>
    </w:pPr>
  </w:style>
  <w:style w:type="paragraph" w:styleId="ListContinue">
    <w:name w:val="List Continue"/>
    <w:basedOn w:val="List"/>
    <w:rsid w:val="001C0D0F"/>
    <w:pPr>
      <w:ind w:firstLine="0"/>
    </w:pPr>
  </w:style>
  <w:style w:type="paragraph" w:customStyle="1" w:styleId="ListNote">
    <w:name w:val="List Note"/>
    <w:basedOn w:val="List"/>
    <w:rsid w:val="001C0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D0F"/>
    <w:rPr>
      <w:rFonts w:ascii="Courier New" w:hAnsi="Courier New"/>
    </w:rPr>
  </w:style>
  <w:style w:type="paragraph" w:customStyle="1" w:styleId="NoteBullet">
    <w:name w:val="Note Bullet"/>
    <w:basedOn w:val="Note"/>
    <w:rsid w:val="001C0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D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0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D0F"/>
    <w:rPr>
      <w:b/>
      <w:smallCaps/>
    </w:rPr>
  </w:style>
  <w:style w:type="paragraph" w:customStyle="1" w:styleId="TableListNumber">
    <w:name w:val="Table List Number"/>
    <w:basedOn w:val="ListNumber"/>
    <w:rsid w:val="001C0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D0F"/>
    <w:pPr>
      <w:numPr>
        <w:numId w:val="7"/>
      </w:numPr>
    </w:pPr>
  </w:style>
  <w:style w:type="paragraph" w:customStyle="1" w:styleId="ListAlpha2">
    <w:name w:val="List Alpha 2"/>
    <w:basedOn w:val="List2"/>
    <w:rsid w:val="001C0D0F"/>
    <w:pPr>
      <w:numPr>
        <w:numId w:val="6"/>
      </w:numPr>
    </w:pPr>
  </w:style>
  <w:style w:type="paragraph" w:styleId="List2">
    <w:name w:val="List 2"/>
    <w:basedOn w:val="BodyText"/>
    <w:rsid w:val="001C0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D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D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0D0F"/>
    <w:pPr>
      <w:numPr>
        <w:numId w:val="2"/>
      </w:numPr>
    </w:pPr>
  </w:style>
  <w:style w:type="paragraph" w:styleId="ListContinue2">
    <w:name w:val="List Continue 2"/>
    <w:basedOn w:val="List2"/>
    <w:rsid w:val="001C0D0F"/>
    <w:pPr>
      <w:ind w:firstLine="0"/>
    </w:pPr>
  </w:style>
  <w:style w:type="paragraph" w:styleId="ListContinue3">
    <w:name w:val="List Continue 3"/>
    <w:basedOn w:val="List3"/>
    <w:rsid w:val="001C0D0F"/>
    <w:pPr>
      <w:ind w:left="1021" w:firstLine="0"/>
    </w:pPr>
  </w:style>
  <w:style w:type="paragraph" w:styleId="ListContinue4">
    <w:name w:val="List Continue 4"/>
    <w:basedOn w:val="List4"/>
    <w:rsid w:val="001C0D0F"/>
    <w:pPr>
      <w:ind w:firstLine="0"/>
    </w:pPr>
  </w:style>
  <w:style w:type="paragraph" w:styleId="ListContinue5">
    <w:name w:val="List Continue 5"/>
    <w:basedOn w:val="List5"/>
    <w:rsid w:val="001C0D0F"/>
    <w:pPr>
      <w:ind w:firstLine="0"/>
    </w:pPr>
  </w:style>
  <w:style w:type="paragraph" w:styleId="ListNumber3">
    <w:name w:val="List Number 3"/>
    <w:basedOn w:val="List3"/>
    <w:rsid w:val="001C0D0F"/>
    <w:pPr>
      <w:numPr>
        <w:numId w:val="3"/>
      </w:numPr>
    </w:pPr>
  </w:style>
  <w:style w:type="paragraph" w:styleId="ListNumber4">
    <w:name w:val="List Number 4"/>
    <w:basedOn w:val="List4"/>
    <w:rsid w:val="001C0D0F"/>
    <w:pPr>
      <w:numPr>
        <w:numId w:val="4"/>
      </w:numPr>
    </w:pPr>
  </w:style>
  <w:style w:type="paragraph" w:styleId="ListNumber5">
    <w:name w:val="List Number 5"/>
    <w:basedOn w:val="List5"/>
    <w:rsid w:val="001C0D0F"/>
    <w:pPr>
      <w:numPr>
        <w:numId w:val="5"/>
      </w:numPr>
    </w:pPr>
  </w:style>
  <w:style w:type="paragraph" w:styleId="BlockText">
    <w:name w:val="Block Text"/>
    <w:basedOn w:val="Normal"/>
    <w:rsid w:val="001C0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D0F"/>
    <w:rPr>
      <w:sz w:val="16"/>
      <w:vertAlign w:val="superscript"/>
    </w:rPr>
  </w:style>
  <w:style w:type="character" w:customStyle="1" w:styleId="Symbols">
    <w:name w:val="Symbols"/>
    <w:basedOn w:val="DefaultParagraphFont"/>
    <w:rsid w:val="001C0D0F"/>
    <w:rPr>
      <w:rFonts w:ascii="Symbol" w:hAnsi="Symbol"/>
    </w:rPr>
  </w:style>
  <w:style w:type="character" w:customStyle="1" w:styleId="MenuOptions">
    <w:name w:val="Menu Options"/>
    <w:basedOn w:val="DefaultParagraphFont"/>
    <w:rsid w:val="001C0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D0F"/>
    <w:rPr>
      <w:b/>
    </w:rPr>
  </w:style>
  <w:style w:type="character" w:customStyle="1" w:styleId="Underlined">
    <w:name w:val="Underlined"/>
    <w:basedOn w:val="DefaultParagraphFont"/>
    <w:rsid w:val="001C0D0F"/>
    <w:rPr>
      <w:u w:val="single"/>
    </w:rPr>
  </w:style>
  <w:style w:type="paragraph" w:customStyle="1" w:styleId="TableBodyTextRight">
    <w:name w:val="Table Body Text Right"/>
    <w:basedOn w:val="TableBodyText"/>
    <w:rsid w:val="001C0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D0F"/>
    <w:rPr>
      <w:sz w:val="18"/>
    </w:rPr>
  </w:style>
  <w:style w:type="paragraph" w:customStyle="1" w:styleId="BodySmallRight">
    <w:name w:val="Body Small Right"/>
    <w:basedOn w:val="BodyTextRight"/>
    <w:rsid w:val="001C0D0F"/>
    <w:rPr>
      <w:sz w:val="18"/>
      <w:szCs w:val="18"/>
    </w:rPr>
  </w:style>
  <w:style w:type="paragraph" w:customStyle="1" w:styleId="MarginEdition">
    <w:name w:val="Margin Edition"/>
    <w:basedOn w:val="MarginNote"/>
    <w:rsid w:val="001C0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D0F"/>
    <w:rPr>
      <w:sz w:val="2"/>
      <w:szCs w:val="2"/>
    </w:rPr>
  </w:style>
  <w:style w:type="character" w:customStyle="1" w:styleId="Small">
    <w:name w:val="Small"/>
    <w:basedOn w:val="DefaultParagraphFont"/>
    <w:rsid w:val="001C0D0F"/>
    <w:rPr>
      <w:sz w:val="16"/>
    </w:rPr>
  </w:style>
  <w:style w:type="paragraph" w:customStyle="1" w:styleId="WideTable">
    <w:name w:val="Wide Table"/>
    <w:basedOn w:val="Normal"/>
    <w:rsid w:val="001C0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D0F"/>
  </w:style>
  <w:style w:type="paragraph" w:styleId="Quote">
    <w:name w:val="Quote"/>
    <w:basedOn w:val="Heading1"/>
    <w:link w:val="QuoteChar"/>
    <w:qFormat/>
    <w:rsid w:val="001C0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D0F"/>
    <w:pPr>
      <w:pageBreakBefore/>
    </w:pPr>
  </w:style>
  <w:style w:type="paragraph" w:customStyle="1" w:styleId="Border">
    <w:name w:val="Border"/>
    <w:basedOn w:val="Normal"/>
    <w:qFormat/>
    <w:rsid w:val="001C0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D0F"/>
    <w:rPr>
      <w:u w:val="single"/>
    </w:rPr>
  </w:style>
  <w:style w:type="character" w:customStyle="1" w:styleId="BoldandItalics">
    <w:name w:val="Bold and Italics"/>
    <w:qFormat/>
    <w:rsid w:val="001C0D0F"/>
    <w:rPr>
      <w:b/>
      <w:i/>
      <w:u w:val="none"/>
    </w:rPr>
  </w:style>
  <w:style w:type="paragraph" w:styleId="BalloonText">
    <w:name w:val="Balloon Text"/>
    <w:basedOn w:val="Normal"/>
    <w:link w:val="BalloonTextChar"/>
    <w:rsid w:val="001C0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D0F"/>
    <w:pPr>
      <w:spacing w:before="0" w:after="0"/>
    </w:pPr>
  </w:style>
  <w:style w:type="paragraph" w:customStyle="1" w:styleId="BodyTextBold">
    <w:name w:val="Body Text Bold"/>
    <w:basedOn w:val="BodyText"/>
    <w:qFormat/>
    <w:rsid w:val="001C0D0F"/>
    <w:rPr>
      <w:b/>
    </w:rPr>
  </w:style>
  <w:style w:type="character" w:styleId="Hyperlink">
    <w:name w:val="Hyperlink"/>
    <w:basedOn w:val="DefaultParagraphFont"/>
    <w:uiPriority w:val="99"/>
    <w:unhideWhenUsed/>
    <w:rsid w:val="00FE3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3101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RIIBEF401D Manage non-routine, complex technical situations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2021-01-25T11:31:00Z</dcterms:created>
  <dcterms:modified xsi:type="dcterms:W3CDTF">2021-01-25T11:31:00Z</dcterms:modified>
</cp:coreProperties>
</file>