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919" w:rsidP="006E2919">
      <w:pPr>
        <w:pStyle w:val="Title"/>
      </w:pPr>
      <w:r>
        <w:fldChar w:fldCharType="begin"/>
      </w:r>
      <w:r>
        <w:instrText xml:space="preserve"> TITLE   \* MERGEFORMAT </w:instrText>
      </w:r>
      <w:r>
        <w:fldChar w:fldCharType="separate"/>
      </w:r>
      <w:r>
        <w:t>RIIBEF401D Manage non-routine, complex technical situations</w:t>
      </w:r>
      <w:r>
        <w:fldChar w:fldCharType="end"/>
      </w:r>
    </w:p>
    <w:p w:rsidR="006E2919" w:rsidP="006E2919">
      <w:pPr>
        <w:pStyle w:val="Version"/>
        <w:sectPr w:rsidSect="00F360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600E" w:rsidP="00F3600E">
      <w:pPr>
        <w:pStyle w:val="SuperHeading"/>
      </w:pPr>
      <w:r w:rsidRPr="00F3600E">
        <w:t>RIIBEF401D Manage non-routine, complex technical situations</w:t>
      </w:r>
    </w:p>
    <w:p w:rsidR="00000000" w:rsidRPr="00F3600E" w:rsidP="00F3600E">
      <w:pPr>
        <w:pStyle w:val="Heading1"/>
      </w:pPr>
      <w:bookmarkStart w:id="1" w:name="O_669066"/>
      <w:bookmarkEnd w:id="1"/>
      <w:r w:rsidRPr="00F3600E">
        <w:t>Modification History</w:t>
      </w:r>
    </w:p>
    <w:tbl>
      <w:tblPr>
        <w:tblW w:w="0" w:type="auto"/>
        <w:tblCellMar>
          <w:left w:w="62" w:type="dxa"/>
          <w:right w:w="62" w:type="dxa"/>
        </w:tblCellMar>
        <w:tblLook w:val="0000"/>
      </w:tblPr>
      <w:tblGrid>
        <w:gridCol w:w="1107"/>
        <w:gridCol w:w="8089"/>
      </w:tblGrid>
      <w:tr w:rsidTr="006E29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Heading4"/>
              <w:rPr>
                <w:lang w:val="en-NZ"/>
              </w:rPr>
            </w:pPr>
            <w:r w:rsidRPr="00F3600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Heading4"/>
              <w:rPr>
                <w:lang w:val="en-NZ"/>
              </w:rPr>
            </w:pPr>
            <w:r w:rsidRPr="00F3600E">
              <w:t>Comments</w:t>
            </w:r>
          </w:p>
        </w:tc>
      </w:tr>
      <w:tr w:rsidTr="006E29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BodyText"/>
              <w:rPr>
                <w:lang w:val="en-NZ"/>
              </w:rPr>
            </w:pPr>
            <w:r w:rsidRPr="00F3600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BodyText"/>
              <w:rPr>
                <w:lang w:val="en-NZ"/>
              </w:rPr>
            </w:pPr>
            <w:r w:rsidRPr="00F3600E">
              <w:t>Replaces RIIBEF401A Manage non-routine, complex technical situations.</w:t>
            </w:r>
          </w:p>
        </w:tc>
      </w:tr>
      <w:tr w:rsidTr="006E29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BodyText"/>
              <w:rPr>
                <w:lang w:val="en-NZ"/>
              </w:rPr>
            </w:pPr>
            <w:r w:rsidRPr="00F3600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0E" w:rsidP="00F3600E">
            <w:pPr>
              <w:pStyle w:val="BodyText"/>
            </w:pPr>
            <w:r w:rsidRPr="00F3600E">
              <w:t>Required frequency and volume of evidence amended in Performance evidence.</w:t>
            </w:r>
          </w:p>
          <w:p w:rsidR="00000000" w:rsidRPr="00F3600E" w:rsidP="00F3600E">
            <w:pPr>
              <w:pStyle w:val="BodyText"/>
            </w:pPr>
            <w:r w:rsidRPr="00F3600E">
              <w:t>Substantial amendments made in Assessment Condition</w:t>
            </w:r>
            <w:r w:rsidRPr="00F3600E">
              <w:t>s field, including: references to Industry Sectors, assessor and subject matter expert experience requirements, how assessment should be conducted and what it should confirm.</w:t>
            </w:r>
          </w:p>
        </w:tc>
      </w:tr>
    </w:tbl>
    <w:p w:rsidR="00000000" w:rsidRPr="00F3600E" w:rsidP="00F3600E">
      <w:pPr>
        <w:pStyle w:val="BodyText"/>
      </w:pPr>
    </w:p>
    <w:p w:rsidR="00000000" w:rsidRPr="00F3600E" w:rsidP="00F3600E">
      <w:pPr>
        <w:pStyle w:val="AllowPageBreak"/>
      </w:pPr>
    </w:p>
    <w:p w:rsidR="00000000" w:rsidRPr="00F3600E" w:rsidP="00F3600E">
      <w:pPr>
        <w:pStyle w:val="Heading1"/>
      </w:pPr>
      <w:bookmarkStart w:id="2" w:name="O_669065"/>
      <w:bookmarkEnd w:id="2"/>
      <w:r w:rsidRPr="00F3600E">
        <w:t>Application</w:t>
      </w:r>
    </w:p>
    <w:p w:rsidR="00000000" w:rsidRPr="00F3600E" w:rsidP="006E2919">
      <w:pPr>
        <w:pStyle w:val="BodyText"/>
      </w:pPr>
      <w:r w:rsidRPr="00F3600E">
        <w:t>This unit describes a participant’</w:t>
      </w:r>
      <w:r w:rsidRPr="00F3600E">
        <w:t>s skills and knowledge required to manage non-routine and complex technical situations in the Resources and Infrastructure Industries.</w:t>
      </w:r>
    </w:p>
    <w:p w:rsidR="00000000" w:rsidRPr="00F3600E" w:rsidP="006E2919">
      <w:pPr>
        <w:pStyle w:val="BodyText"/>
      </w:pPr>
      <w:r w:rsidRPr="00F3600E">
        <w:t>This unit is appropriate for those working in supervisory roles.</w:t>
      </w:r>
    </w:p>
    <w:p w:rsidR="00000000" w:rsidRPr="00F3600E" w:rsidP="006E2919">
      <w:pPr>
        <w:pStyle w:val="BodyText"/>
      </w:pPr>
      <w:r w:rsidRPr="00F3600E">
        <w:t>Licensing, legislative, regulatory and certification req</w:t>
      </w:r>
      <w:r w:rsidRPr="00F3600E">
        <w:t>uirements that apply to this unit can vary between states, territories, and Industry sectors. Relevant information must be sourced prior to application of the unit.</w:t>
      </w:r>
    </w:p>
    <w:p w:rsidR="00000000" w:rsidRPr="00F3600E" w:rsidP="00F3600E">
      <w:pPr>
        <w:pStyle w:val="Heading1"/>
      </w:pPr>
      <w:bookmarkStart w:id="3" w:name="O_669064"/>
      <w:bookmarkEnd w:id="3"/>
      <w:r w:rsidRPr="00F3600E">
        <w:t>Elements and Performance Criteria</w:t>
      </w:r>
    </w:p>
    <w:tbl>
      <w:tblPr>
        <w:tblW w:w="9322" w:type="dxa"/>
        <w:tblLayout w:type="fixed"/>
        <w:tblCellMar>
          <w:left w:w="62" w:type="dxa"/>
          <w:right w:w="62" w:type="dxa"/>
        </w:tblCellMar>
        <w:tblLook w:val="0000"/>
      </w:tblPr>
      <w:tblGrid>
        <w:gridCol w:w="2438"/>
        <w:gridCol w:w="6884"/>
      </w:tblGrid>
      <w:tr w:rsidTr="00F360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00E">
            <w:pPr>
              <w:pStyle w:val="BodyText"/>
              <w:rPr>
                <w:lang w:val="en-NZ"/>
              </w:rPr>
            </w:pPr>
            <w:r w:rsidRPr="00F3600E">
              <w:t>1. Collect and analyse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00E" w:rsidP="00F3600E">
            <w:pPr>
              <w:pStyle w:val="BodyText"/>
            </w:pPr>
            <w:r w:rsidRPr="00F3600E">
              <w:t>1.1</w:t>
            </w:r>
            <w:r w:rsidRPr="00F3600E">
              <w:tab/>
              <w:t>A</w:t>
            </w:r>
            <w:r w:rsidRPr="00F3600E">
              <w:t>ccess, interpret and apply site documentation and ensure the work activity is compliant</w:t>
            </w:r>
          </w:p>
          <w:p w:rsidR="00000000" w:rsidRPr="00F3600E" w:rsidP="00F3600E">
            <w:pPr>
              <w:pStyle w:val="BodyText"/>
            </w:pPr>
            <w:r w:rsidRPr="00F3600E">
              <w:t>1.2</w:t>
            </w:r>
            <w:r w:rsidRPr="00F3600E">
              <w:tab/>
              <w:t>Anticipate problems through constantly monitoring and analysing all available information</w:t>
            </w:r>
          </w:p>
          <w:p w:rsidR="00000000" w:rsidRPr="00F3600E" w:rsidP="00F3600E">
            <w:pPr>
              <w:pStyle w:val="BodyText"/>
            </w:pPr>
            <w:r w:rsidRPr="00F3600E">
              <w:t>1.3</w:t>
            </w:r>
            <w:r w:rsidRPr="00F3600E">
              <w:tab/>
              <w:t>Identify operational problems promptly and consider from both operatio</w:t>
            </w:r>
            <w:r w:rsidRPr="00F3600E">
              <w:t>nal and client perspective</w:t>
            </w:r>
          </w:p>
          <w:p w:rsidR="00000000" w:rsidRPr="00F3600E" w:rsidP="00F3600E">
            <w:pPr>
              <w:pStyle w:val="BodyText"/>
            </w:pPr>
            <w:r w:rsidRPr="00F3600E">
              <w:t>1.4</w:t>
            </w:r>
            <w:r w:rsidRPr="00F3600E">
              <w:tab/>
              <w:t>Assess information for relevance and applicability</w:t>
            </w:r>
          </w:p>
          <w:p w:rsidR="00000000" w:rsidP="00F3600E">
            <w:pPr>
              <w:pStyle w:val="BodyText"/>
              <w:rPr>
                <w:lang w:val="en-NZ"/>
              </w:rPr>
            </w:pPr>
            <w:r w:rsidRPr="00F3600E">
              <w:t>1.5</w:t>
            </w:r>
            <w:r w:rsidRPr="00F3600E">
              <w:tab/>
              <w:t>Access other sources of information to assist in problem solving</w:t>
            </w:r>
          </w:p>
        </w:tc>
      </w:tr>
      <w:tr w:rsidTr="00F360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00E">
            <w:pPr>
              <w:pStyle w:val="BodyText"/>
              <w:rPr>
                <w:lang w:val="en-NZ"/>
              </w:rPr>
            </w:pPr>
            <w:r w:rsidRPr="00F3600E">
              <w:t>2. Diagnose and solve complex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00E" w:rsidP="00F3600E">
            <w:pPr>
              <w:pStyle w:val="BodyText"/>
            </w:pPr>
            <w:r w:rsidRPr="00F3600E">
              <w:t>2.1</w:t>
            </w:r>
            <w:r w:rsidRPr="00F3600E">
              <w:tab/>
              <w:t>Diagnose the problem using all available information</w:t>
            </w:r>
          </w:p>
          <w:p w:rsidR="00000000" w:rsidRPr="00F3600E" w:rsidP="00F3600E">
            <w:pPr>
              <w:pStyle w:val="BodyText"/>
            </w:pPr>
            <w:r w:rsidRPr="00F3600E">
              <w:t>2.2</w:t>
            </w:r>
            <w:r w:rsidRPr="00F3600E">
              <w:tab/>
              <w:t>Dete</w:t>
            </w:r>
            <w:r w:rsidRPr="00F3600E">
              <w:t>rmine a range of possible solutions from knowledge and experience</w:t>
            </w:r>
          </w:p>
          <w:p w:rsidR="00000000" w:rsidRPr="00F3600E" w:rsidP="00F3600E">
            <w:pPr>
              <w:pStyle w:val="BodyText"/>
            </w:pPr>
            <w:r w:rsidRPr="00F3600E">
              <w:t>2.3</w:t>
            </w:r>
            <w:r w:rsidRPr="00F3600E">
              <w:tab/>
              <w:t>Communicate verbally and  in writing diagnostic parameters to management</w:t>
            </w:r>
          </w:p>
          <w:p w:rsidR="00000000" w:rsidRPr="00F3600E" w:rsidP="00F3600E">
            <w:pPr>
              <w:pStyle w:val="BodyText"/>
            </w:pPr>
            <w:r w:rsidRPr="00F3600E">
              <w:t>2.4</w:t>
            </w:r>
            <w:r w:rsidRPr="00F3600E">
              <w:tab/>
              <w:t>Analyse problems for any long term impact and assess potential solutions</w:t>
            </w:r>
          </w:p>
          <w:p w:rsidR="00000000" w:rsidRPr="00F3600E" w:rsidP="00F3600E">
            <w:pPr>
              <w:pStyle w:val="BodyText"/>
            </w:pPr>
            <w:r w:rsidRPr="00F3600E">
              <w:t>2.5</w:t>
            </w:r>
            <w:r w:rsidRPr="00F3600E">
              <w:tab/>
              <w:t xml:space="preserve">Explore options and decide most </w:t>
            </w:r>
            <w:r w:rsidRPr="00F3600E">
              <w:t>appropriate action</w:t>
            </w:r>
          </w:p>
          <w:p w:rsidR="00000000" w:rsidRPr="00F3600E" w:rsidP="00F3600E">
            <w:pPr>
              <w:pStyle w:val="BodyText"/>
            </w:pPr>
            <w:r w:rsidRPr="00F3600E">
              <w:t>2.6</w:t>
            </w:r>
            <w:r w:rsidRPr="00F3600E">
              <w:tab/>
              <w:t>Carry out calculations necessary to implement action</w:t>
            </w:r>
          </w:p>
          <w:p w:rsidR="00000000" w:rsidRPr="00F3600E" w:rsidP="00F3600E">
            <w:pPr>
              <w:pStyle w:val="BodyText"/>
            </w:pPr>
            <w:r w:rsidRPr="00F3600E">
              <w:t>2.7</w:t>
            </w:r>
            <w:r w:rsidRPr="00F3600E">
              <w:tab/>
              <w:t>Implement action to resolve the immediate problem</w:t>
            </w:r>
          </w:p>
          <w:p w:rsidR="00000000" w:rsidRPr="00F3600E" w:rsidP="00F3600E">
            <w:pPr>
              <w:pStyle w:val="BodyText"/>
            </w:pPr>
            <w:r w:rsidRPr="00F3600E">
              <w:t>2.8</w:t>
            </w:r>
            <w:r w:rsidRPr="00F3600E">
              <w:tab/>
              <w:t>Monitor effectiveness of action</w:t>
            </w:r>
          </w:p>
          <w:p w:rsidR="00000000" w:rsidP="00F3600E">
            <w:pPr>
              <w:pStyle w:val="BodyText"/>
              <w:rPr>
                <w:lang w:val="en-NZ"/>
              </w:rPr>
            </w:pPr>
            <w:r w:rsidRPr="00F3600E">
              <w:t>2.9</w:t>
            </w:r>
            <w:r w:rsidRPr="00F3600E">
              <w:tab/>
              <w:t>Feed results of action taken through to supervisors and management</w:t>
            </w:r>
          </w:p>
        </w:tc>
      </w:tr>
      <w:tr w:rsidTr="00F360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00E">
            <w:pPr>
              <w:pStyle w:val="BodyText"/>
              <w:rPr>
                <w:lang w:val="en-NZ"/>
              </w:rPr>
            </w:pPr>
            <w:r w:rsidRPr="00F3600E">
              <w:t>3. Manage non-routine/complex technical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00E" w:rsidP="00F3600E">
            <w:pPr>
              <w:pStyle w:val="BodyText"/>
            </w:pPr>
            <w:r w:rsidRPr="00F3600E">
              <w:t>3.1</w:t>
            </w:r>
            <w:r w:rsidRPr="00F3600E">
              <w:tab/>
              <w:t>Apply knowledge and experience to all operations</w:t>
            </w:r>
          </w:p>
          <w:p w:rsidR="00000000" w:rsidRPr="00F3600E" w:rsidP="00F3600E">
            <w:pPr>
              <w:pStyle w:val="BodyText"/>
            </w:pPr>
            <w:r w:rsidRPr="00F3600E">
              <w:t>3.2</w:t>
            </w:r>
            <w:r w:rsidRPr="00F3600E">
              <w:tab/>
              <w:t>Recognise and anticipate potential problems in both routine and non-routine  and complex technical operations, and implement contingency planning</w:t>
            </w:r>
          </w:p>
          <w:p w:rsidR="00000000" w:rsidRPr="00F3600E" w:rsidP="00F3600E">
            <w:pPr>
              <w:pStyle w:val="BodyText"/>
            </w:pPr>
            <w:r w:rsidRPr="00F3600E">
              <w:t>3.</w:t>
            </w:r>
            <w:r w:rsidRPr="00F3600E">
              <w:t>3</w:t>
            </w:r>
            <w:r w:rsidRPr="00F3600E">
              <w:tab/>
              <w:t>Adapt to client paperwork and record keeping forms and document unusual requests</w:t>
            </w:r>
          </w:p>
          <w:p w:rsidR="00000000" w:rsidRPr="00F3600E" w:rsidP="00F3600E">
            <w:pPr>
              <w:pStyle w:val="BodyText"/>
            </w:pPr>
            <w:r w:rsidRPr="00F3600E">
              <w:t>3.4</w:t>
            </w:r>
            <w:r w:rsidRPr="00F3600E">
              <w:tab/>
              <w:t>Work independently of management to maintain non-routine / complex technical operations</w:t>
            </w:r>
          </w:p>
          <w:p w:rsidR="00000000" w:rsidRPr="00F3600E" w:rsidP="00F3600E">
            <w:pPr>
              <w:pStyle w:val="BodyText"/>
            </w:pPr>
            <w:r w:rsidRPr="00F3600E">
              <w:t>3.5</w:t>
            </w:r>
            <w:r w:rsidRPr="00F3600E">
              <w:tab/>
              <w:t>Take responsibility for decision-making processes</w:t>
            </w:r>
          </w:p>
          <w:p w:rsidR="00000000" w:rsidP="00F3600E">
            <w:pPr>
              <w:pStyle w:val="BodyText"/>
              <w:rPr>
                <w:lang w:val="en-NZ"/>
              </w:rPr>
            </w:pPr>
            <w:r w:rsidRPr="00F3600E">
              <w:t>3.6</w:t>
            </w:r>
            <w:r w:rsidRPr="00F3600E">
              <w:tab/>
              <w:t>Prepare detailed writte</w:t>
            </w:r>
            <w:r w:rsidRPr="00F3600E">
              <w:t>n reports for a range of relevant topics on activity, requirements and outcomes</w:t>
            </w:r>
          </w:p>
        </w:tc>
      </w:tr>
      <w:tr w:rsidTr="00F3600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00E">
            <w:pPr>
              <w:pStyle w:val="BodyText"/>
              <w:rPr>
                <w:lang w:val="en-NZ"/>
              </w:rPr>
            </w:pPr>
            <w:r w:rsidRPr="00F3600E">
              <w:t>4. Use technology effectively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00E" w:rsidP="00F3600E">
            <w:pPr>
              <w:pStyle w:val="BodyText"/>
            </w:pPr>
            <w:r w:rsidRPr="00F3600E">
              <w:t>4.1</w:t>
            </w:r>
            <w:r w:rsidRPr="00F3600E">
              <w:tab/>
              <w:t>Use physical and sensory skills to operate equipment to fullest capacity and anticipate potential problems</w:t>
            </w:r>
          </w:p>
          <w:p w:rsidR="00000000" w:rsidRPr="00F3600E" w:rsidP="00F3600E">
            <w:pPr>
              <w:pStyle w:val="BodyText"/>
            </w:pPr>
            <w:r w:rsidRPr="00F3600E">
              <w:t>4.2</w:t>
            </w:r>
            <w:r w:rsidRPr="00F3600E">
              <w:tab/>
              <w:t>Apply scientific and technolog</w:t>
            </w:r>
            <w:r w:rsidRPr="00F3600E">
              <w:t>ical principles to evaluate and reshape operational procedures</w:t>
            </w:r>
          </w:p>
        </w:tc>
      </w:tr>
    </w:tbl>
    <w:p w:rsidR="00000000" w:rsidRPr="00F3600E" w:rsidP="00F3600E">
      <w:pPr>
        <w:pStyle w:val="BodyText"/>
      </w:pPr>
    </w:p>
    <w:p w:rsidR="00000000" w:rsidRPr="00F3600E" w:rsidP="00F3600E">
      <w:pPr>
        <w:pStyle w:val="AllowPageBreak"/>
      </w:pPr>
    </w:p>
    <w:p w:rsidR="00000000" w:rsidRPr="00F3600E" w:rsidP="00F3600E">
      <w:pPr>
        <w:pStyle w:val="Heading1"/>
      </w:pPr>
      <w:bookmarkStart w:id="4" w:name="O_669063"/>
      <w:bookmarkEnd w:id="4"/>
      <w:r w:rsidRPr="00F3600E">
        <w:t>Foundation Skills</w:t>
      </w:r>
    </w:p>
    <w:p w:rsidR="00000000" w:rsidRPr="00F3600E" w:rsidP="006E2919">
      <w:pPr>
        <w:pStyle w:val="BodyText"/>
      </w:pPr>
      <w:r w:rsidRPr="00F3600E">
        <w:t>Foundation skills essential to performance are explicit in the performance criteria of this unit. Further information is available in the Resources and Infr</w:t>
      </w:r>
      <w:r w:rsidRPr="00F3600E">
        <w:t>astructure Industry Training Package Companion Volume.</w:t>
      </w:r>
    </w:p>
    <w:p w:rsidR="00000000" w:rsidRPr="00F3600E" w:rsidP="00F3600E">
      <w:pPr>
        <w:pStyle w:val="Heading1"/>
      </w:pPr>
      <w:bookmarkStart w:id="5" w:name="O_669062"/>
      <w:bookmarkEnd w:id="5"/>
      <w:r w:rsidRPr="00F3600E">
        <w:t>Unit Mapping Information</w:t>
      </w:r>
    </w:p>
    <w:p w:rsidR="00000000" w:rsidRPr="00F3600E" w:rsidP="006E2919">
      <w:pPr>
        <w:pStyle w:val="BodyText"/>
      </w:pPr>
      <w:r w:rsidRPr="00F3600E">
        <w:t>RIIBEF401A Manage non-routine, complex technical situations</w:t>
      </w:r>
    </w:p>
    <w:p w:rsidR="00000000" w:rsidRPr="00F3600E" w:rsidP="00F3600E">
      <w:pPr>
        <w:pStyle w:val="Heading1"/>
      </w:pPr>
      <w:bookmarkStart w:id="6" w:name="O_669067"/>
      <w:bookmarkEnd w:id="6"/>
      <w:r w:rsidRPr="00F3600E">
        <w:t>Links</w:t>
      </w:r>
    </w:p>
    <w:p w:rsidR="00000000" w:rsidRPr="00F3600E" w:rsidP="006E2919">
      <w:pPr>
        <w:pStyle w:val="BodyText"/>
      </w:pPr>
      <w:r w:rsidRPr="00F3600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646D8">
        <w:rPr>
          <w:rStyle w:val="Hyperlink"/>
        </w:rPr>
        <w:t>https://vetnet.gov.au/Pages/TrainingDocs.aspx?q=88a61002-9a21-4386-aaf8-69c76e675272</w:t>
      </w:r>
      <w:r>
        <w:fldChar w:fldCharType="end"/>
      </w:r>
    </w:p>
    <w:p w:rsidR="00000000" w:rsidRPr="00F3600E" w:rsidP="006E2919">
      <w:pPr>
        <w:pStyle w:val="BodyText"/>
        <w:sectPr w:rsidSect="00F3600E">
          <w:headerReference w:type="default" r:id="rId10"/>
          <w:footerReference w:type="default" r:id="rId11"/>
          <w:pgSz w:w="11908" w:h="16833"/>
          <w:pgMar w:top="1702" w:right="1418" w:bottom="1702" w:left="1418" w:header="992" w:footer="992" w:gutter="0"/>
          <w:cols w:space="720"/>
          <w:noEndnote/>
          <w:docGrid w:linePitch="299"/>
        </w:sectPr>
      </w:pPr>
    </w:p>
    <w:p w:rsidR="00000000" w:rsidRPr="00F3600E" w:rsidP="00F3600E">
      <w:pPr>
        <w:pStyle w:val="SuperHeading"/>
      </w:pPr>
      <w:r w:rsidRPr="00F3600E">
        <w:t>Assessment Requirements for RIIBEF401D Manage non-routine, comp</w:t>
      </w:r>
      <w:r w:rsidRPr="00F3600E">
        <w:t>lex technical situations</w:t>
      </w:r>
    </w:p>
    <w:p w:rsidR="00000000" w:rsidRPr="00F3600E" w:rsidP="00F3600E">
      <w:pPr>
        <w:pStyle w:val="Heading1"/>
      </w:pPr>
      <w:bookmarkStart w:id="7" w:name="O_669060"/>
      <w:bookmarkEnd w:id="7"/>
      <w:r w:rsidRPr="00F3600E">
        <w:t>Modification History</w:t>
      </w:r>
    </w:p>
    <w:tbl>
      <w:tblPr>
        <w:tblW w:w="0" w:type="auto"/>
        <w:tblCellMar>
          <w:left w:w="62" w:type="dxa"/>
          <w:right w:w="62" w:type="dxa"/>
        </w:tblCellMar>
        <w:tblLook w:val="0000"/>
      </w:tblPr>
      <w:tblGrid>
        <w:gridCol w:w="1107"/>
        <w:gridCol w:w="8089"/>
      </w:tblGrid>
      <w:tr w:rsidTr="006E29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Heading4"/>
              <w:rPr>
                <w:lang w:val="en-NZ"/>
              </w:rPr>
            </w:pPr>
            <w:r w:rsidRPr="00F3600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Heading4"/>
              <w:rPr>
                <w:lang w:val="en-NZ"/>
              </w:rPr>
            </w:pPr>
            <w:r w:rsidRPr="00F3600E">
              <w:t>Comments</w:t>
            </w:r>
          </w:p>
        </w:tc>
      </w:tr>
      <w:tr w:rsidTr="006E29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BodyText"/>
              <w:rPr>
                <w:lang w:val="en-NZ"/>
              </w:rPr>
            </w:pPr>
            <w:r w:rsidRPr="00F3600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BodyText"/>
              <w:rPr>
                <w:lang w:val="en-NZ"/>
              </w:rPr>
            </w:pPr>
            <w:r w:rsidRPr="00F3600E">
              <w:t>Replaces RIIBEF401A Manage non-routine, complex technical situations.</w:t>
            </w:r>
          </w:p>
        </w:tc>
      </w:tr>
      <w:tr w:rsidTr="006E29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0E">
            <w:pPr>
              <w:pStyle w:val="BodyText"/>
              <w:rPr>
                <w:lang w:val="en-NZ"/>
              </w:rPr>
            </w:pPr>
            <w:r w:rsidRPr="00F3600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0E" w:rsidP="00F3600E">
            <w:pPr>
              <w:pStyle w:val="BodyText"/>
            </w:pPr>
            <w:r w:rsidRPr="00F3600E">
              <w:t>Required frequency and volume of evidence amended in Performance evidence.</w:t>
            </w:r>
          </w:p>
          <w:p w:rsidR="00000000" w:rsidRPr="00F3600E" w:rsidP="00F3600E">
            <w:pPr>
              <w:pStyle w:val="BodyText"/>
            </w:pPr>
            <w:r w:rsidRPr="00F3600E">
              <w:t>Substantial amendments mad</w:t>
            </w:r>
            <w:r w:rsidRPr="00F3600E">
              <w:t>e in Assessment Conditions field, including: references to Industry Sectors, assessor and subject matter expert experience requirements, how assessment should be conducted and what it should confirm.</w:t>
            </w:r>
          </w:p>
        </w:tc>
      </w:tr>
    </w:tbl>
    <w:p w:rsidR="00000000" w:rsidRPr="00F3600E" w:rsidP="00F3600E">
      <w:pPr>
        <w:pStyle w:val="BodyText"/>
      </w:pPr>
    </w:p>
    <w:p w:rsidR="00000000" w:rsidRPr="00F3600E" w:rsidP="00F3600E">
      <w:pPr>
        <w:pStyle w:val="AllowPageBreak"/>
      </w:pPr>
    </w:p>
    <w:p w:rsidR="00000000" w:rsidRPr="00F3600E" w:rsidP="00F3600E">
      <w:pPr>
        <w:pStyle w:val="Heading1"/>
      </w:pPr>
      <w:bookmarkStart w:id="8" w:name="O_669059"/>
      <w:bookmarkEnd w:id="8"/>
      <w:r w:rsidRPr="00F3600E">
        <w:t>Performance Evidence</w:t>
      </w:r>
    </w:p>
    <w:p w:rsidR="00000000" w:rsidRPr="00F3600E" w:rsidP="006E2919">
      <w:pPr>
        <w:pStyle w:val="BodyText"/>
      </w:pPr>
      <w:r w:rsidRPr="00F3600E">
        <w:t>Evidence is required to be collected that demonstrates a candidate’s competency in this unit. Evidence must be relevant to the roles within this sector’s work operations and satisfy all of the requirements of the performance criteria of this unit and inclu</w:t>
      </w:r>
      <w:r w:rsidRPr="00F3600E">
        <w:t>de evidence that the candidate:</w:t>
      </w:r>
    </w:p>
    <w:p w:rsidR="00000000" w:rsidRPr="00F3600E" w:rsidP="00F3600E">
      <w:pPr>
        <w:pStyle w:val="ListBullet"/>
      </w:pPr>
      <w:r w:rsidRPr="00F3600E">
        <w:t>locates and applies relevant legislation, documentation, policies and procedures</w:t>
      </w:r>
    </w:p>
    <w:p w:rsidR="00000000" w:rsidRPr="00F3600E" w:rsidP="00F3600E">
      <w:pPr>
        <w:pStyle w:val="ListBullet"/>
      </w:pPr>
      <w:r w:rsidRPr="00F3600E">
        <w:t>demonstrates completion of managing non-routine, complex technical situations that safely, effectively and efficiently meets all of the requir</w:t>
      </w:r>
      <w:r w:rsidRPr="00F3600E">
        <w:t>ed outcomes on more than one (1) occasion including:</w:t>
      </w:r>
    </w:p>
    <w:p w:rsidR="00000000" w:rsidRPr="00F3600E" w:rsidP="00F3600E">
      <w:pPr>
        <w:pStyle w:val="ListBullet2"/>
      </w:pPr>
      <w:r w:rsidRPr="00F3600E">
        <w:t>assessing and identifying potential problems and its impact through monitoring and analysis of available information</w:t>
      </w:r>
    </w:p>
    <w:p w:rsidR="00000000" w:rsidRPr="00F3600E" w:rsidP="00F3600E">
      <w:pPr>
        <w:pStyle w:val="ListBullet2"/>
      </w:pPr>
      <w:r w:rsidRPr="00F3600E">
        <w:t>carrying out diagnostic activities, considering options and implementing action  to solve complex problems</w:t>
      </w:r>
    </w:p>
    <w:p w:rsidR="00000000" w:rsidRPr="00F3600E" w:rsidP="00F3600E">
      <w:pPr>
        <w:pStyle w:val="ListBullet2"/>
      </w:pPr>
      <w:r w:rsidRPr="00F3600E">
        <w:t>reviewing outcomes of activity and remedy issues prior to recommencing the same work activity</w:t>
      </w:r>
    </w:p>
    <w:p w:rsidR="00000000" w:rsidRPr="00F3600E" w:rsidP="00F3600E">
      <w:pPr>
        <w:pStyle w:val="ListBullet2"/>
      </w:pPr>
      <w:r w:rsidRPr="00F3600E">
        <w:t>preparing  detailed written report on operational outco</w:t>
      </w:r>
      <w:r w:rsidRPr="00F3600E">
        <w:t>mes identifying current and/or potential problems and possible contingencies or solutions in both routine and non-routine complex operations</w:t>
      </w:r>
    </w:p>
    <w:p w:rsidR="00000000" w:rsidRPr="00F3600E" w:rsidP="00F3600E">
      <w:pPr>
        <w:pStyle w:val="AllowPageBreak"/>
      </w:pPr>
    </w:p>
    <w:p w:rsidR="00000000" w:rsidRPr="00F3600E" w:rsidP="00F3600E">
      <w:pPr>
        <w:pStyle w:val="Heading1"/>
      </w:pPr>
      <w:bookmarkStart w:id="9" w:name="O_669058"/>
      <w:bookmarkEnd w:id="9"/>
      <w:r w:rsidRPr="00F3600E">
        <w:t>Knowledge Evidence</w:t>
      </w:r>
    </w:p>
    <w:p w:rsidR="00000000" w:rsidRPr="00F3600E" w:rsidP="006E2919">
      <w:pPr>
        <w:pStyle w:val="BodyText"/>
      </w:pPr>
      <w:r w:rsidRPr="00F3600E">
        <w:t>The candidate must demonstrate knowledge of managing non-routine and complex te</w:t>
      </w:r>
      <w:r w:rsidRPr="00F3600E">
        <w:t>chnical situations through:</w:t>
      </w:r>
    </w:p>
    <w:p w:rsidR="00000000" w:rsidRPr="00F3600E" w:rsidP="00F3600E">
      <w:pPr>
        <w:pStyle w:val="ListBullet"/>
      </w:pPr>
      <w:r w:rsidRPr="00F3600E">
        <w:t>communications systems, processes and procedures</w:t>
      </w:r>
    </w:p>
    <w:p w:rsidR="00000000" w:rsidRPr="00F3600E" w:rsidP="00F3600E">
      <w:pPr>
        <w:pStyle w:val="ListBullet"/>
      </w:pPr>
      <w:r w:rsidRPr="00F3600E">
        <w:t>relevant mathematical applications</w:t>
      </w:r>
    </w:p>
    <w:p w:rsidR="00000000" w:rsidRPr="00F3600E" w:rsidP="00F3600E">
      <w:pPr>
        <w:pStyle w:val="ListBullet"/>
      </w:pPr>
      <w:r w:rsidRPr="00F3600E">
        <w:t>problem solving techniques and decision making</w:t>
      </w:r>
    </w:p>
    <w:p w:rsidR="00000000" w:rsidRPr="00F3600E" w:rsidP="00F3600E">
      <w:pPr>
        <w:pStyle w:val="ListBullet"/>
      </w:pPr>
      <w:r w:rsidRPr="00F3600E">
        <w:t>extensive operational knowledge</w:t>
      </w:r>
    </w:p>
    <w:p w:rsidR="00000000" w:rsidRPr="00F3600E" w:rsidP="00F3600E">
      <w:pPr>
        <w:pStyle w:val="ListBullet"/>
      </w:pPr>
      <w:r w:rsidRPr="00F3600E">
        <w:t>relevant scientific and technological principles</w:t>
      </w:r>
    </w:p>
    <w:p w:rsidR="00000000" w:rsidRPr="00F3600E" w:rsidP="00F3600E">
      <w:pPr>
        <w:pStyle w:val="AllowPageBreak"/>
      </w:pPr>
    </w:p>
    <w:p w:rsidR="00000000" w:rsidRPr="00F3600E" w:rsidP="00F3600E">
      <w:pPr>
        <w:pStyle w:val="Heading1"/>
      </w:pPr>
      <w:bookmarkStart w:id="10" w:name="O_669057"/>
      <w:bookmarkEnd w:id="10"/>
      <w:r w:rsidRPr="00F3600E">
        <w:t>Assessment Conditions</w:t>
      </w:r>
    </w:p>
    <w:p w:rsidR="00000000" w:rsidRPr="00F3600E" w:rsidP="00F3600E">
      <w:pPr>
        <w:pStyle w:val="ListBullet"/>
      </w:pPr>
      <w:r w:rsidRPr="00F3600E">
        <w:t xml:space="preserve">An assessor of this unit must satisfy the requirements of the NVR/AQTF or their successors; and Industry regulations for certification and licensing; and, </w:t>
      </w:r>
    </w:p>
    <w:p w:rsidR="00000000" w:rsidRPr="00F3600E" w:rsidP="00F3600E">
      <w:pPr>
        <w:pStyle w:val="ListBullet"/>
      </w:pPr>
      <w:r w:rsidRPr="00F3600E">
        <w:t>this unit must be assessed in the context of this sector’s work envir</w:t>
      </w:r>
      <w:r w:rsidRPr="00F3600E">
        <w:t>onment; and,</w:t>
      </w:r>
    </w:p>
    <w:p w:rsidR="00000000" w:rsidRPr="00F3600E" w:rsidP="00F3600E">
      <w:pPr>
        <w:pStyle w:val="ListBullet"/>
      </w:pPr>
      <w:r w:rsidRPr="00F3600E">
        <w:t>this unit must be assessed in compliance with relevant legislation/regulation and using policies, procedures, processes and operational manuals directly related to the industry sector for which it is being assessed; and,</w:t>
      </w:r>
    </w:p>
    <w:p w:rsidR="00000000" w:rsidRPr="00F3600E" w:rsidP="00F3600E">
      <w:pPr>
        <w:pStyle w:val="ListBullet"/>
      </w:pPr>
      <w:r w:rsidRPr="00F3600E">
        <w:t>assessment may be cond</w:t>
      </w:r>
      <w:r w:rsidRPr="00F3600E">
        <w:t>ucted in conjunction with the assessment of other Units of Competency; and,</w:t>
      </w:r>
    </w:p>
    <w:p w:rsidR="00000000" w:rsidRPr="00F3600E" w:rsidP="00F3600E">
      <w:pPr>
        <w:pStyle w:val="ListBullet"/>
      </w:pPr>
      <w:r w:rsidRPr="00F3600E">
        <w:t>assessment must confirm consistent performance can be applied in a range of relevant workplace circumstances; and,</w:t>
      </w:r>
    </w:p>
    <w:p w:rsidR="00000000" w:rsidRPr="00F3600E" w:rsidP="00F3600E">
      <w:pPr>
        <w:pStyle w:val="ListBullet"/>
      </w:pPr>
      <w:r w:rsidRPr="00F3600E">
        <w:t>assessors must demonstrate the performance evidence, and knowledg</w:t>
      </w:r>
      <w:r w:rsidRPr="00F3600E">
        <w:t>e evidence as outlined in this Unit of Competency, and through the minimum years of current* work experience specified below in an Industry sector relevant to the outcomes of the unit; or,</w:t>
      </w:r>
    </w:p>
    <w:p w:rsidR="00000000" w:rsidRPr="00F3600E" w:rsidP="00F3600E">
      <w:pPr>
        <w:pStyle w:val="ListBullet"/>
      </w:pPr>
      <w:r w:rsidRPr="00F3600E">
        <w:t>where the assessor does not meet experience requirements a co-asses</w:t>
      </w:r>
      <w:r w:rsidRPr="00F3600E">
        <w:t>sment or partnership arrangement must exist between the qualified assessor and an Industry subject matter expert. The Industry subject matter expert should hold the unit being assessed (or an equivalent unit) and/or demonstrate equivalence of skills and kn</w:t>
      </w:r>
      <w:r w:rsidRPr="00F3600E">
        <w:t>owledge at the unit level. An Industry technical expert must also demonstrate skills and knowledge from the minimum years of current work experience specified below in the Industry sector, including time spent in roles related to the unit being assessed; a</w:t>
      </w:r>
      <w:r w:rsidRPr="00F3600E">
        <w:t>nd,</w:t>
      </w:r>
    </w:p>
    <w:p w:rsidR="00000000" w:rsidRPr="00F3600E" w:rsidP="00F3600E">
      <w:pPr>
        <w:pStyle w:val="ListBullet"/>
      </w:pPr>
      <w:r w:rsidRPr="00F3600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360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Heading4"/>
              <w:rPr>
                <w:lang w:val="en-NZ"/>
              </w:rPr>
            </w:pPr>
            <w:r w:rsidRPr="00F3600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Heading4"/>
              <w:rPr>
                <w:lang w:val="en-NZ"/>
              </w:rPr>
            </w:pPr>
            <w:r w:rsidRPr="00F3600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Heading4"/>
              <w:rPr>
                <w:lang w:val="en-NZ"/>
              </w:rPr>
            </w:pPr>
            <w:r w:rsidRPr="00F3600E">
              <w:t>Required assessor or Ind</w:t>
            </w:r>
            <w:r w:rsidRPr="00F3600E">
              <w:t>ustry subject matter expert experience</w:t>
            </w:r>
          </w:p>
        </w:tc>
      </w:tr>
      <w:tr w:rsidTr="00F3600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1 Year</w:t>
            </w:r>
          </w:p>
        </w:tc>
      </w:tr>
      <w:tr w:rsidTr="00F3600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2 Years</w:t>
            </w:r>
          </w:p>
        </w:tc>
      </w:tr>
      <w:tr w:rsidTr="00F360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3 Years</w:t>
            </w:r>
          </w:p>
        </w:tc>
      </w:tr>
      <w:tr w:rsidTr="00F360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5 Years</w:t>
            </w:r>
          </w:p>
        </w:tc>
      </w:tr>
      <w:tr w:rsidTr="00F3600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00E">
            <w:pPr>
              <w:pStyle w:val="BodyText"/>
              <w:rPr>
                <w:lang w:val="en-NZ"/>
              </w:rPr>
            </w:pPr>
            <w:r w:rsidRPr="00F3600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600E" w:rsidP="00F3600E">
            <w:pPr>
              <w:pStyle w:val="BodyText"/>
            </w:pPr>
            <w:r w:rsidRPr="00F3600E">
              <w:t>Where this Unit is being assessed outside of the Resources and Infrastructure Sectors assessor and/or Industry subject matter expert experience should be in-line with industry standards</w:t>
            </w:r>
            <w:r w:rsidRPr="00F3600E">
              <w:t xml:space="preserve"> for the sector in which it is being assessed and where no Industry standard is specified should comply with any relevant regulation.</w:t>
            </w:r>
          </w:p>
        </w:tc>
      </w:tr>
    </w:tbl>
    <w:p w:rsidR="00000000" w:rsidRPr="00F3600E" w:rsidP="006E2919">
      <w:pPr>
        <w:pStyle w:val="BodyText"/>
      </w:pPr>
      <w:r w:rsidRPr="00F3600E">
        <w:t>*Assessors can demonstrate current work experience through employment within Industry in a role relevant to the outcomes</w:t>
      </w:r>
      <w:r w:rsidRPr="00F3600E">
        <w:t xml:space="preserve"> of the Unit; or, for external assessors this can be demonstrated through exposure to Industry by conducting frequent site assessments across various locations.</w:t>
      </w:r>
    </w:p>
    <w:p w:rsidR="00000000" w:rsidRPr="00F3600E" w:rsidP="006E2919">
      <w:pPr>
        <w:pStyle w:val="BodyText"/>
      </w:pPr>
      <w:r w:rsidRPr="00F3600E">
        <w:t>**Where a unit is being delivered outside of a Qualification the first numeric character in the</w:t>
      </w:r>
      <w:r w:rsidRPr="00F3600E">
        <w:t xml:space="preserve"> Unit code should be considered to indicate the AQF level</w:t>
      </w:r>
    </w:p>
    <w:p w:rsidR="00000000" w:rsidRPr="00F3600E" w:rsidP="00F3600E">
      <w:pPr>
        <w:pStyle w:val="Heading1"/>
      </w:pPr>
      <w:bookmarkStart w:id="11" w:name="O_669068"/>
      <w:bookmarkEnd w:id="11"/>
      <w:r w:rsidRPr="00F3600E">
        <w:t>Links</w:t>
      </w:r>
    </w:p>
    <w:p w:rsidR="00000000" w:rsidRPr="00F3600E" w:rsidP="006E2919">
      <w:pPr>
        <w:pStyle w:val="BodyText"/>
      </w:pPr>
      <w:r w:rsidRPr="00F3600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646D8">
        <w:rPr>
          <w:rStyle w:val="Hyperlink"/>
        </w:rPr>
        <w:t>https://vetnet.gov.au/Pages/TrainingDocs.aspx?q=88a61002-9a21-4386-aaf8-69c76e675272</w:t>
      </w:r>
      <w:r>
        <w:fldChar w:fldCharType="end"/>
      </w:r>
    </w:p>
    <w:p w:rsidR="00000000" w:rsidRPr="00F3600E" w:rsidP="00F3600E"/>
    <w:sectPr w:rsidSect="00F360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0E" w:rsidRPr="006E2919" w:rsidP="006E2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919" w:rsidP="00F36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919" w:rsidP="00F360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E2919" w:rsidP="00F360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0E" w:rsidP="00F3600E">
    <w:pPr>
      <w:pStyle w:val="Footer"/>
      <w:framePr w:wrap="around"/>
    </w:pPr>
    <w:r>
      <w:fldChar w:fldCharType="begin"/>
    </w:r>
    <w:r>
      <w:instrText xml:space="preserve"> DOCPROPERTY  Subject  \* MERGEFORMAT </w:instrText>
    </w:r>
    <w:r>
      <w:fldChar w:fldCharType="separate"/>
    </w:r>
    <w:r w:rsidR="006E2919">
      <w:t>Approved</w:t>
    </w:r>
    <w:r w:rsidR="006E2919">
      <w:fldChar w:fldCharType="end"/>
    </w:r>
    <w:r>
      <w:tab/>
      <w:t xml:space="preserve">Page </w:t>
    </w:r>
    <w:r>
      <w:fldChar w:fldCharType="begin"/>
    </w:r>
    <w:r>
      <w:instrText xml:space="preserve"> PAGE  \* Arabic  \* MERGEFORMAT </w:instrText>
    </w:r>
    <w:r>
      <w:fldChar w:fldCharType="separate"/>
    </w:r>
    <w:r w:rsidR="006E29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2919">
      <w:rPr>
        <w:noProof/>
      </w:rPr>
      <w:t>4</w:t>
    </w:r>
    <w:r>
      <w:rPr>
        <w:noProof/>
      </w:rPr>
      <w:fldChar w:fldCharType="end"/>
    </w:r>
  </w:p>
  <w:p w:rsidR="00F3600E" w:rsidP="00F3600E">
    <w:pPr>
      <w:pStyle w:val="Footer"/>
      <w:framePr w:wrap="around"/>
    </w:pPr>
    <w:r>
      <w:t xml:space="preserve">© Commonwealth of Australia, </w:t>
    </w:r>
    <w:r>
      <w:fldChar w:fldCharType="begin"/>
    </w:r>
    <w:r>
      <w:instrText xml:space="preserve"> DATE  \@ "yyyy"  \* MERGEFORMAT </w:instrText>
    </w:r>
    <w:r>
      <w:fldChar w:fldCharType="separate"/>
    </w:r>
    <w:r w:rsidR="006E2919">
      <w:rPr>
        <w:noProof/>
      </w:rPr>
      <w:t>2025</w:t>
    </w:r>
    <w:r>
      <w:fldChar w:fldCharType="end"/>
    </w:r>
    <w:r>
      <w:tab/>
    </w:r>
    <w:r>
      <w:fldChar w:fldCharType="begin"/>
    </w:r>
    <w:r>
      <w:instrText xml:space="preserve"> DOCPROPERTY  Author  \* MERGEFORMAT </w:instrText>
    </w:r>
    <w:r>
      <w:fldChar w:fldCharType="separate"/>
    </w:r>
    <w:r w:rsidR="006E2919">
      <w:t>Mining and Automotive Skills Alliance</w:t>
    </w:r>
    <w:r w:rsidR="006E2919">
      <w:fldChar w:fldCharType="end"/>
    </w:r>
  </w:p>
  <w:p w:rsidR="00F3600E" w:rsidP="00F36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00E" w:rsidRPr="006E2919" w:rsidP="006E2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919" w:rsidRPr="002D2AF8" w:rsidP="00F3600E">
    <w:pPr>
      <w:pStyle w:val="Header"/>
      <w:framePr w:wrap="around"/>
    </w:pPr>
    <w:r>
      <w:fldChar w:fldCharType="begin"/>
    </w:r>
    <w:r>
      <w:instrText xml:space="preserve"> TITLE   \* MERGEFORMAT </w:instrText>
    </w:r>
    <w:r>
      <w:fldChar w:fldCharType="separate"/>
    </w:r>
    <w:r>
      <w:t>RIIBEF401D Manage non-routine, complex technical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2919" w:rsidP="00F360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0E" w:rsidRPr="002D2AF8" w:rsidP="00F3600E">
    <w:pPr>
      <w:pStyle w:val="Header"/>
      <w:framePr w:wrap="around"/>
    </w:pPr>
    <w:r>
      <w:fldChar w:fldCharType="begin"/>
    </w:r>
    <w:r>
      <w:instrText xml:space="preserve"> TITLE   \* MERGEFORMAT </w:instrText>
    </w:r>
    <w:r>
      <w:fldChar w:fldCharType="separate"/>
    </w:r>
    <w:r w:rsidR="006E2919">
      <w:t>RIIBEF401D Manage non-routine, complex technical situations</w:t>
    </w:r>
    <w:r w:rsidR="006E2919">
      <w:fldChar w:fldCharType="end"/>
    </w:r>
    <w:r>
      <w:tab/>
      <w:t xml:space="preserve">Date this document was generated: </w:t>
    </w:r>
    <w:r>
      <w:fldChar w:fldCharType="begin"/>
    </w:r>
    <w:r>
      <w:instrText xml:space="preserve"> CREATEDATE  \@ "d MMMM yyyy"  \* MERGEFORMAT </w:instrText>
    </w:r>
    <w:r>
      <w:fldChar w:fldCharType="separate"/>
    </w:r>
    <w:r w:rsidR="006E2919">
      <w:rPr>
        <w:noProof/>
      </w:rPr>
      <w:t>2 March 2025</w:t>
    </w:r>
    <w:r>
      <w:fldChar w:fldCharType="end"/>
    </w:r>
  </w:p>
  <w:p w:rsidR="00F3600E" w:rsidP="00F36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0AE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8F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6C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00E"/>
    <w:pPr>
      <w:spacing w:before="360" w:after="60"/>
      <w:outlineLvl w:val="0"/>
    </w:pPr>
    <w:rPr>
      <w:sz w:val="32"/>
    </w:rPr>
  </w:style>
  <w:style w:type="paragraph" w:styleId="Heading2">
    <w:name w:val="heading 2"/>
    <w:basedOn w:val="HeadingBase"/>
    <w:next w:val="BodyText"/>
    <w:link w:val="Heading2Char"/>
    <w:qFormat/>
    <w:rsid w:val="00F3600E"/>
    <w:pPr>
      <w:keepLines/>
      <w:spacing w:before="240" w:after="120"/>
      <w:outlineLvl w:val="1"/>
    </w:pPr>
    <w:rPr>
      <w:sz w:val="28"/>
      <w:szCs w:val="40"/>
    </w:rPr>
  </w:style>
  <w:style w:type="paragraph" w:styleId="Heading3">
    <w:name w:val="heading 3"/>
    <w:basedOn w:val="HeadingBase"/>
    <w:next w:val="BodyText"/>
    <w:link w:val="Heading3Char"/>
    <w:qFormat/>
    <w:rsid w:val="00F3600E"/>
    <w:pPr>
      <w:spacing w:before="180" w:after="120"/>
      <w:outlineLvl w:val="2"/>
    </w:pPr>
    <w:rPr>
      <w:spacing w:val="-10"/>
      <w:kern w:val="32"/>
    </w:rPr>
  </w:style>
  <w:style w:type="paragraph" w:styleId="Heading4">
    <w:name w:val="heading 4"/>
    <w:basedOn w:val="HeadingBase"/>
    <w:next w:val="BodyText"/>
    <w:link w:val="Heading4Char"/>
    <w:qFormat/>
    <w:rsid w:val="00F3600E"/>
    <w:pPr>
      <w:spacing w:before="160" w:after="120"/>
      <w:outlineLvl w:val="3"/>
    </w:pPr>
    <w:rPr>
      <w:sz w:val="22"/>
    </w:rPr>
  </w:style>
  <w:style w:type="paragraph" w:styleId="Heading5">
    <w:name w:val="heading 5"/>
    <w:basedOn w:val="HeadingBase"/>
    <w:next w:val="Normal"/>
    <w:link w:val="Heading5Char"/>
    <w:qFormat/>
    <w:rsid w:val="00F3600E"/>
    <w:pPr>
      <w:spacing w:before="80"/>
      <w:outlineLvl w:val="4"/>
    </w:pPr>
    <w:rPr>
      <w:color w:val="918585"/>
      <w:sz w:val="20"/>
    </w:rPr>
  </w:style>
  <w:style w:type="paragraph" w:styleId="Heading6">
    <w:name w:val="heading 6"/>
    <w:basedOn w:val="HeadingBase"/>
    <w:next w:val="Normal"/>
    <w:link w:val="Heading6Char"/>
    <w:qFormat/>
    <w:rsid w:val="00F3600E"/>
    <w:pPr>
      <w:spacing w:before="60"/>
      <w:outlineLvl w:val="5"/>
    </w:pPr>
    <w:rPr>
      <w:color w:val="918585"/>
      <w:sz w:val="20"/>
    </w:rPr>
  </w:style>
  <w:style w:type="paragraph" w:styleId="Heading7">
    <w:name w:val="heading 7"/>
    <w:basedOn w:val="Normal"/>
    <w:next w:val="Normal"/>
    <w:link w:val="Heading7Char"/>
    <w:qFormat/>
    <w:rsid w:val="00F3600E"/>
    <w:pPr>
      <w:ind w:left="720"/>
      <w:outlineLvl w:val="6"/>
    </w:pPr>
    <w:rPr>
      <w:i/>
    </w:rPr>
  </w:style>
  <w:style w:type="paragraph" w:styleId="Heading8">
    <w:name w:val="heading 8"/>
    <w:basedOn w:val="Normal"/>
    <w:next w:val="Normal"/>
    <w:link w:val="Heading8Char"/>
    <w:qFormat/>
    <w:rsid w:val="00F3600E"/>
    <w:pPr>
      <w:ind w:left="720"/>
      <w:outlineLvl w:val="7"/>
    </w:pPr>
    <w:rPr>
      <w:i/>
    </w:rPr>
  </w:style>
  <w:style w:type="paragraph" w:styleId="Heading9">
    <w:name w:val="heading 9"/>
    <w:basedOn w:val="Normal"/>
    <w:next w:val="Normal"/>
    <w:link w:val="Heading9Char"/>
    <w:qFormat/>
    <w:rsid w:val="00F3600E"/>
    <w:pPr>
      <w:ind w:left="720"/>
      <w:outlineLvl w:val="8"/>
    </w:pPr>
    <w:rPr>
      <w:i/>
    </w:rPr>
  </w:style>
  <w:style w:type="character" w:default="1" w:styleId="DefaultParagraphFont">
    <w:name w:val="Default Paragraph Font"/>
    <w:uiPriority w:val="1"/>
    <w:unhideWhenUsed/>
    <w:rsid w:val="00F36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00E"/>
  </w:style>
  <w:style w:type="character" w:customStyle="1" w:styleId="Heading1Char">
    <w:name w:val="Heading 1 Char"/>
    <w:basedOn w:val="DefaultParagraphFont"/>
    <w:link w:val="Heading1"/>
    <w:rsid w:val="00F360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600E"/>
    <w:rPr>
      <w:rFonts w:ascii="Times New Roman" w:eastAsia="Times New Roman" w:hAnsi="Times New Roman" w:cs="Times New Roman"/>
      <w:b/>
      <w:szCs w:val="20"/>
      <w:lang w:eastAsia="en-US"/>
    </w:rPr>
  </w:style>
  <w:style w:type="paragraph" w:styleId="BodyText">
    <w:name w:val="Body Text"/>
    <w:basedOn w:val="Normal"/>
    <w:link w:val="BodyTextChar"/>
    <w:rsid w:val="00F36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00E"/>
    <w:rPr>
      <w:rFonts w:ascii="Times New Roman" w:eastAsia="Times New Roman" w:hAnsi="Times New Roman" w:cs="Times New Roman"/>
      <w:sz w:val="24"/>
      <w:lang w:eastAsia="en-US"/>
    </w:rPr>
  </w:style>
  <w:style w:type="paragraph" w:styleId="ListBullet">
    <w:name w:val="List Bullet"/>
    <w:basedOn w:val="List"/>
    <w:rsid w:val="00F3600E"/>
    <w:pPr>
      <w:numPr>
        <w:numId w:val="12"/>
      </w:numPr>
      <w:tabs>
        <w:tab w:val="clear" w:pos="340"/>
      </w:tabs>
      <w:spacing w:before="40" w:after="40"/>
    </w:pPr>
  </w:style>
  <w:style w:type="paragraph" w:styleId="ListBullet2">
    <w:name w:val="List Bullet 2"/>
    <w:basedOn w:val="List2"/>
    <w:rsid w:val="00F3600E"/>
    <w:pPr>
      <w:numPr>
        <w:numId w:val="13"/>
      </w:numPr>
      <w:tabs>
        <w:tab w:val="clear" w:pos="680"/>
      </w:tabs>
    </w:pPr>
  </w:style>
  <w:style w:type="paragraph" w:customStyle="1" w:styleId="SuperHeading">
    <w:name w:val="SuperHeading"/>
    <w:basedOn w:val="Normal"/>
    <w:rsid w:val="00F3600E"/>
    <w:pPr>
      <w:spacing w:before="240" w:after="120"/>
      <w:outlineLvl w:val="0"/>
    </w:pPr>
    <w:rPr>
      <w:rFonts w:ascii="Times New Roman" w:hAnsi="Times New Roman"/>
      <w:b/>
      <w:sz w:val="32"/>
    </w:rPr>
  </w:style>
  <w:style w:type="paragraph" w:customStyle="1" w:styleId="AllowPageBreak">
    <w:name w:val="AllowPageBreak"/>
    <w:rsid w:val="00F36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0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6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00E"/>
    <w:rPr>
      <w:rFonts w:ascii="Courier New" w:eastAsia="Times New Roman" w:hAnsi="Courier New" w:cs="Times New Roman"/>
      <w:i/>
      <w:szCs w:val="20"/>
      <w:lang w:eastAsia="en-US"/>
    </w:rPr>
  </w:style>
  <w:style w:type="paragraph" w:customStyle="1" w:styleId="HeadingBase">
    <w:name w:val="Heading Base"/>
    <w:rsid w:val="00F36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00E"/>
    <w:pPr>
      <w:tabs>
        <w:tab w:val="right" w:leader="dot" w:pos="9072"/>
      </w:tabs>
      <w:ind w:left="567"/>
    </w:pPr>
    <w:rPr>
      <w:szCs w:val="22"/>
    </w:rPr>
  </w:style>
  <w:style w:type="paragraph" w:customStyle="1" w:styleId="TOCBase">
    <w:name w:val="TOC Base"/>
    <w:rsid w:val="00F36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00E"/>
    <w:pPr>
      <w:tabs>
        <w:tab w:val="right" w:leader="dot" w:pos="9072"/>
      </w:tabs>
      <w:spacing w:before="40" w:after="40"/>
      <w:ind w:left="284"/>
    </w:pPr>
    <w:rPr>
      <w:rFonts w:ascii="Times New Roman" w:hAnsi="Times New Roman"/>
    </w:rPr>
  </w:style>
  <w:style w:type="paragraph" w:styleId="TOC1">
    <w:name w:val="toc 1"/>
    <w:basedOn w:val="TOCBase"/>
    <w:next w:val="Normal"/>
    <w:rsid w:val="00F36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00E"/>
    <w:rPr>
      <w:rFonts w:ascii="Times New Roman" w:eastAsia="Times New Roman" w:hAnsi="Times New Roman" w:cs="Times New Roman"/>
      <w:sz w:val="16"/>
      <w:lang w:eastAsia="en-US"/>
    </w:rPr>
  </w:style>
  <w:style w:type="paragraph" w:styleId="Title">
    <w:name w:val="Title"/>
    <w:basedOn w:val="HeadingBase"/>
    <w:link w:val="TitleChar"/>
    <w:qFormat/>
    <w:rsid w:val="00F3600E"/>
    <w:pPr>
      <w:spacing w:before="5040"/>
      <w:jc w:val="center"/>
    </w:pPr>
    <w:rPr>
      <w:sz w:val="48"/>
      <w:szCs w:val="72"/>
      <w:lang w:val="en-US"/>
    </w:rPr>
  </w:style>
  <w:style w:type="character" w:customStyle="1" w:styleId="TitleChar">
    <w:name w:val="Title Char"/>
    <w:basedOn w:val="DefaultParagraphFont"/>
    <w:link w:val="Title"/>
    <w:rsid w:val="00F36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00E"/>
    <w:pPr>
      <w:tabs>
        <w:tab w:val="left" w:pos="3600"/>
        <w:tab w:val="left" w:pos="3958"/>
      </w:tabs>
    </w:pPr>
  </w:style>
  <w:style w:type="paragraph" w:styleId="List">
    <w:name w:val="List"/>
    <w:basedOn w:val="BodyText"/>
    <w:next w:val="BodyText"/>
    <w:rsid w:val="00F3600E"/>
    <w:pPr>
      <w:tabs>
        <w:tab w:val="left" w:pos="340"/>
      </w:tabs>
      <w:spacing w:before="60" w:after="60"/>
      <w:ind w:left="340" w:hanging="340"/>
    </w:pPr>
  </w:style>
  <w:style w:type="paragraph" w:customStyle="1" w:styleId="Note">
    <w:name w:val="Note"/>
    <w:basedOn w:val="BodyText"/>
    <w:rsid w:val="00F360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600E"/>
    <w:rPr>
      <w:b/>
      <w:spacing w:val="0"/>
    </w:rPr>
  </w:style>
  <w:style w:type="paragraph" w:customStyle="1" w:styleId="SuperTitle">
    <w:name w:val="SuperTitle"/>
    <w:basedOn w:val="Title"/>
    <w:rsid w:val="00F3600E"/>
    <w:pPr>
      <w:framePr w:wrap="auto" w:hAnchor="text" w:y="6049"/>
    </w:pPr>
    <w:rPr>
      <w:color w:val="000000"/>
      <w:sz w:val="40"/>
    </w:rPr>
  </w:style>
  <w:style w:type="paragraph" w:customStyle="1" w:styleId="TOCTitle">
    <w:name w:val="TOCTitle"/>
    <w:basedOn w:val="Heading1"/>
    <w:rsid w:val="00F3600E"/>
    <w:pPr>
      <w:spacing w:after="240"/>
      <w:jc w:val="center"/>
      <w:outlineLvl w:val="9"/>
    </w:pPr>
    <w:rPr>
      <w:caps/>
    </w:rPr>
  </w:style>
  <w:style w:type="paragraph" w:customStyle="1" w:styleId="Version">
    <w:name w:val="Version"/>
    <w:rsid w:val="00F360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00E"/>
    <w:pPr>
      <w:keepNext w:val="0"/>
      <w:tabs>
        <w:tab w:val="right" w:pos="4176"/>
      </w:tabs>
      <w:ind w:left="198" w:hanging="198"/>
    </w:pPr>
    <w:rPr>
      <w:rFonts w:ascii="Garamond" w:hAnsi="Garamond"/>
    </w:rPr>
  </w:style>
  <w:style w:type="paragraph" w:styleId="IndexHeading">
    <w:name w:val="index heading"/>
    <w:basedOn w:val="Normal"/>
    <w:next w:val="Index1"/>
    <w:semiHidden/>
    <w:rsid w:val="00F3600E"/>
    <w:pPr>
      <w:spacing w:before="120" w:after="120"/>
    </w:pPr>
    <w:rPr>
      <w:rFonts w:ascii="Arial" w:hAnsi="Arial"/>
      <w:b/>
      <w:color w:val="918585"/>
      <w:sz w:val="24"/>
    </w:rPr>
  </w:style>
  <w:style w:type="paragraph" w:styleId="Header">
    <w:name w:val="header"/>
    <w:basedOn w:val="Normal"/>
    <w:link w:val="HeaderChar"/>
    <w:rsid w:val="00F36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00E"/>
    <w:rPr>
      <w:rFonts w:ascii="Times New Roman" w:eastAsia="Times New Roman" w:hAnsi="Times New Roman" w:cs="Times New Roman"/>
      <w:sz w:val="16"/>
      <w:szCs w:val="20"/>
      <w:lang w:val="en-GB" w:eastAsia="en-US"/>
    </w:rPr>
  </w:style>
  <w:style w:type="paragraph" w:customStyle="1" w:styleId="Chapter">
    <w:name w:val="Chapter"/>
    <w:basedOn w:val="Normal"/>
    <w:rsid w:val="00F3600E"/>
    <w:pPr>
      <w:spacing w:before="240"/>
    </w:pPr>
    <w:rPr>
      <w:rFonts w:ascii="Times New Roman" w:hAnsi="Times New Roman"/>
      <w:smallCaps/>
      <w:spacing w:val="80"/>
      <w:sz w:val="28"/>
    </w:rPr>
  </w:style>
  <w:style w:type="paragraph" w:customStyle="1" w:styleId="InChapter">
    <w:name w:val="InChapter"/>
    <w:basedOn w:val="Heading3"/>
    <w:rsid w:val="00F3600E"/>
    <w:pPr>
      <w:spacing w:after="240"/>
      <w:outlineLvl w:val="9"/>
    </w:pPr>
    <w:rPr>
      <w:noProof/>
    </w:rPr>
  </w:style>
  <w:style w:type="paragraph" w:styleId="Index2">
    <w:name w:val="index 2"/>
    <w:basedOn w:val="Normal"/>
    <w:next w:val="Normal"/>
    <w:semiHidden/>
    <w:rsid w:val="00F3600E"/>
    <w:pPr>
      <w:tabs>
        <w:tab w:val="right" w:pos="4176"/>
      </w:tabs>
      <w:ind w:left="568" w:hanging="284"/>
    </w:pPr>
    <w:rPr>
      <w:rFonts w:ascii="Garamond" w:hAnsi="Garamond"/>
    </w:rPr>
  </w:style>
  <w:style w:type="paragraph" w:customStyle="1" w:styleId="Byline">
    <w:name w:val="Byline"/>
    <w:rsid w:val="00F36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00E"/>
    <w:pPr>
      <w:tabs>
        <w:tab w:val="clear" w:pos="3600"/>
        <w:tab w:val="clear" w:pos="3958"/>
      </w:tabs>
      <w:jc w:val="right"/>
    </w:pPr>
  </w:style>
  <w:style w:type="character" w:styleId="Emphasis">
    <w:name w:val="Emphasis"/>
    <w:basedOn w:val="DefaultParagraphFont"/>
    <w:qFormat/>
    <w:rsid w:val="00F3600E"/>
    <w:rPr>
      <w:i/>
    </w:rPr>
  </w:style>
  <w:style w:type="paragraph" w:styleId="Caption">
    <w:name w:val="caption"/>
    <w:basedOn w:val="BodyText"/>
    <w:next w:val="Normal"/>
    <w:qFormat/>
    <w:rsid w:val="00F3600E"/>
    <w:pPr>
      <w:framePr w:w="2268" w:hSpace="181" w:vSpace="181" w:wrap="around" w:vAnchor="text" w:hAnchor="page" w:x="1135" w:y="285" w:anchorLock="1"/>
    </w:pPr>
    <w:rPr>
      <w:i/>
    </w:rPr>
  </w:style>
  <w:style w:type="paragraph" w:customStyle="1" w:styleId="MiniTOCTitle">
    <w:name w:val="MiniTOCTitle"/>
    <w:basedOn w:val="Heading4"/>
    <w:rsid w:val="00F3600E"/>
    <w:pPr>
      <w:spacing w:before="240"/>
      <w:outlineLvl w:val="9"/>
    </w:pPr>
    <w:rPr>
      <w:noProof/>
      <w:sz w:val="24"/>
    </w:rPr>
  </w:style>
  <w:style w:type="paragraph" w:customStyle="1" w:styleId="MiniTOCItem">
    <w:name w:val="MiniTOCItem"/>
    <w:basedOn w:val="ListBullet"/>
    <w:rsid w:val="00F3600E"/>
    <w:pPr>
      <w:numPr>
        <w:numId w:val="0"/>
      </w:numPr>
      <w:tabs>
        <w:tab w:val="right" w:leader="dot" w:pos="6521"/>
      </w:tabs>
      <w:spacing w:before="0" w:after="0"/>
    </w:pPr>
  </w:style>
  <w:style w:type="paragraph" w:customStyle="1" w:styleId="TOFTitle">
    <w:name w:val="TOFTitle"/>
    <w:basedOn w:val="TOCTitle"/>
    <w:rsid w:val="00F3600E"/>
  </w:style>
  <w:style w:type="paragraph" w:styleId="TableofFigures">
    <w:name w:val="table of figures"/>
    <w:basedOn w:val="Normal"/>
    <w:next w:val="Normal"/>
    <w:semiHidden/>
    <w:rsid w:val="00F3600E"/>
    <w:pPr>
      <w:tabs>
        <w:tab w:val="right" w:leader="dot" w:pos="9072"/>
      </w:tabs>
      <w:ind w:left="970" w:hanging="403"/>
    </w:pPr>
    <w:rPr>
      <w:rFonts w:ascii="Times New Roman" w:hAnsi="Times New Roman"/>
      <w:b/>
    </w:rPr>
  </w:style>
  <w:style w:type="paragraph" w:styleId="ListNumber">
    <w:name w:val="List Number"/>
    <w:basedOn w:val="List"/>
    <w:rsid w:val="00F3600E"/>
    <w:pPr>
      <w:numPr>
        <w:numId w:val="15"/>
      </w:numPr>
      <w:tabs>
        <w:tab w:val="clear" w:pos="340"/>
      </w:tabs>
    </w:pPr>
  </w:style>
  <w:style w:type="character" w:customStyle="1" w:styleId="WingdingSymbols">
    <w:name w:val="Wingding Symbols"/>
    <w:rsid w:val="00F3600E"/>
    <w:rPr>
      <w:rFonts w:ascii="Wingdings" w:hAnsi="Wingdings"/>
    </w:rPr>
  </w:style>
  <w:style w:type="paragraph" w:customStyle="1" w:styleId="TableHeading">
    <w:name w:val="Table Heading"/>
    <w:basedOn w:val="HeadingBase"/>
    <w:rsid w:val="00F3600E"/>
    <w:pPr>
      <w:keepLines/>
      <w:pBdr>
        <w:bottom w:val="single" w:sz="6" w:space="1" w:color="918585"/>
      </w:pBdr>
      <w:spacing w:before="240"/>
    </w:pPr>
  </w:style>
  <w:style w:type="character" w:customStyle="1" w:styleId="HotSpot">
    <w:name w:val="HotSpot"/>
    <w:rsid w:val="00F3600E"/>
    <w:rPr>
      <w:color w:val="0033CC"/>
      <w:u w:val="none"/>
    </w:rPr>
  </w:style>
  <w:style w:type="paragraph" w:customStyle="1" w:styleId="BodyTextRight">
    <w:name w:val="Body Text Right"/>
    <w:basedOn w:val="BodyText"/>
    <w:rsid w:val="00F3600E"/>
    <w:pPr>
      <w:spacing w:before="0" w:after="0"/>
      <w:jc w:val="right"/>
    </w:pPr>
  </w:style>
  <w:style w:type="paragraph" w:styleId="Index3">
    <w:name w:val="index 3"/>
    <w:basedOn w:val="ListNumber2"/>
    <w:next w:val="Normal"/>
    <w:semiHidden/>
    <w:rsid w:val="00F3600E"/>
    <w:pPr>
      <w:numPr>
        <w:numId w:val="0"/>
      </w:numPr>
      <w:tabs>
        <w:tab w:val="right" w:leader="dot" w:pos="4176"/>
      </w:tabs>
    </w:pPr>
  </w:style>
  <w:style w:type="paragraph" w:styleId="ListNumber2">
    <w:name w:val="List Number 2"/>
    <w:basedOn w:val="List2"/>
    <w:rsid w:val="00F3600E"/>
    <w:pPr>
      <w:numPr>
        <w:numId w:val="10"/>
      </w:numPr>
      <w:tabs>
        <w:tab w:val="clear" w:pos="1060"/>
      </w:tabs>
    </w:pPr>
  </w:style>
  <w:style w:type="paragraph" w:customStyle="1" w:styleId="MarginNote">
    <w:name w:val="Margin Note"/>
    <w:basedOn w:val="BodyText"/>
    <w:rsid w:val="00F36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00E"/>
    <w:rPr>
      <w:sz w:val="32"/>
    </w:rPr>
  </w:style>
  <w:style w:type="paragraph" w:customStyle="1" w:styleId="HeadingProcedure">
    <w:name w:val="Heading Procedure"/>
    <w:basedOn w:val="HeadingBase"/>
    <w:next w:val="Normal"/>
    <w:rsid w:val="00F3600E"/>
    <w:pPr>
      <w:tabs>
        <w:tab w:val="left" w:pos="0"/>
      </w:tabs>
      <w:spacing w:before="120" w:after="60"/>
    </w:pPr>
    <w:rPr>
      <w:i/>
      <w:color w:val="918585"/>
      <w:sz w:val="22"/>
    </w:rPr>
  </w:style>
  <w:style w:type="paragraph" w:customStyle="1" w:styleId="TableBodyText">
    <w:name w:val="Table Body Text"/>
    <w:basedOn w:val="BodyText"/>
    <w:rsid w:val="00F3600E"/>
    <w:pPr>
      <w:spacing w:before="60" w:after="60"/>
    </w:pPr>
  </w:style>
  <w:style w:type="paragraph" w:styleId="ListContinue">
    <w:name w:val="List Continue"/>
    <w:basedOn w:val="List"/>
    <w:rsid w:val="00F3600E"/>
    <w:pPr>
      <w:ind w:firstLine="0"/>
    </w:pPr>
  </w:style>
  <w:style w:type="paragraph" w:customStyle="1" w:styleId="ListNote">
    <w:name w:val="List Note"/>
    <w:basedOn w:val="List"/>
    <w:rsid w:val="00F3600E"/>
    <w:pPr>
      <w:pBdr>
        <w:top w:val="single" w:sz="6" w:space="2" w:color="918585"/>
        <w:bottom w:val="single" w:sz="6" w:space="2" w:color="918585"/>
      </w:pBdr>
      <w:tabs>
        <w:tab w:val="left" w:pos="1021"/>
      </w:tabs>
      <w:ind w:firstLine="0"/>
    </w:pPr>
  </w:style>
  <w:style w:type="paragraph" w:customStyle="1" w:styleId="Warning">
    <w:name w:val="Warning"/>
    <w:basedOn w:val="BodyText"/>
    <w:rsid w:val="00F3600E"/>
    <w:pPr>
      <w:shd w:val="clear" w:color="auto" w:fill="D9D9D9"/>
      <w:tabs>
        <w:tab w:val="left" w:pos="992"/>
      </w:tabs>
      <w:ind w:left="119" w:right="119"/>
    </w:pPr>
    <w:rPr>
      <w:sz w:val="20"/>
    </w:rPr>
  </w:style>
  <w:style w:type="paragraph" w:customStyle="1" w:styleId="MarginIcons">
    <w:name w:val="Margin Icons"/>
    <w:basedOn w:val="BodyText"/>
    <w:rsid w:val="00F36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00E"/>
    <w:rPr>
      <w:rFonts w:ascii="Courier New" w:hAnsi="Courier New"/>
    </w:rPr>
  </w:style>
  <w:style w:type="paragraph" w:customStyle="1" w:styleId="NoteBullet">
    <w:name w:val="Note Bullet"/>
    <w:basedOn w:val="Note"/>
    <w:rsid w:val="00F3600E"/>
    <w:pPr>
      <w:tabs>
        <w:tab w:val="clear" w:pos="680"/>
      </w:tabs>
      <w:spacing w:before="60" w:after="60"/>
    </w:pPr>
  </w:style>
  <w:style w:type="paragraph" w:customStyle="1" w:styleId="SubHeading2">
    <w:name w:val="SubHeading2"/>
    <w:basedOn w:val="HeadingBase"/>
    <w:rsid w:val="00F3600E"/>
    <w:pPr>
      <w:spacing w:before="240" w:after="60"/>
    </w:pPr>
    <w:rPr>
      <w:sz w:val="20"/>
    </w:rPr>
  </w:style>
  <w:style w:type="paragraph" w:customStyle="1" w:styleId="SubHeading1">
    <w:name w:val="SubHeading1"/>
    <w:basedOn w:val="HeadingBase"/>
    <w:rsid w:val="00F3600E"/>
    <w:pPr>
      <w:spacing w:before="240" w:after="60"/>
    </w:pPr>
    <w:rPr>
      <w:color w:val="918585"/>
      <w:sz w:val="22"/>
    </w:rPr>
  </w:style>
  <w:style w:type="paragraph" w:customStyle="1" w:styleId="SideHeading">
    <w:name w:val="Side Heading"/>
    <w:basedOn w:val="HeadingBase"/>
    <w:rsid w:val="00F36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00E"/>
    <w:pPr>
      <w:tabs>
        <w:tab w:val="num" w:pos="360"/>
      </w:tabs>
    </w:pPr>
  </w:style>
  <w:style w:type="paragraph" w:styleId="PlainText">
    <w:name w:val="Plain Text"/>
    <w:basedOn w:val="Normal"/>
    <w:link w:val="PlainTextChar"/>
    <w:rsid w:val="00F3600E"/>
    <w:rPr>
      <w:sz w:val="20"/>
    </w:rPr>
  </w:style>
  <w:style w:type="character" w:customStyle="1" w:styleId="PlainTextChar">
    <w:name w:val="Plain Text Char"/>
    <w:basedOn w:val="DefaultParagraphFont"/>
    <w:link w:val="PlainText"/>
    <w:rsid w:val="00F3600E"/>
    <w:rPr>
      <w:rFonts w:ascii="Courier New" w:eastAsia="Times New Roman" w:hAnsi="Courier New" w:cs="Times New Roman"/>
      <w:sz w:val="20"/>
      <w:szCs w:val="20"/>
      <w:lang w:eastAsia="en-US"/>
    </w:rPr>
  </w:style>
  <w:style w:type="character" w:customStyle="1" w:styleId="MenuOption">
    <w:name w:val="Menu Option"/>
    <w:basedOn w:val="DefaultParagraphFont"/>
    <w:rsid w:val="00F3600E"/>
    <w:rPr>
      <w:b/>
      <w:smallCaps/>
    </w:rPr>
  </w:style>
  <w:style w:type="paragraph" w:customStyle="1" w:styleId="TableListNumber">
    <w:name w:val="Table List Number"/>
    <w:basedOn w:val="ListNumber"/>
    <w:rsid w:val="00F3600E"/>
    <w:pPr>
      <w:numPr>
        <w:numId w:val="0"/>
      </w:numPr>
    </w:pPr>
  </w:style>
  <w:style w:type="paragraph" w:styleId="TOC4">
    <w:name w:val="toc 4"/>
    <w:basedOn w:val="TOCBase"/>
    <w:next w:val="Normal"/>
    <w:semiHidden/>
    <w:rsid w:val="00F3600E"/>
    <w:pPr>
      <w:tabs>
        <w:tab w:val="right" w:leader="dot" w:pos="9071"/>
      </w:tabs>
      <w:ind w:left="1701"/>
    </w:pPr>
  </w:style>
  <w:style w:type="paragraph" w:customStyle="1" w:styleId="ListAlpha">
    <w:name w:val="List Alpha"/>
    <w:basedOn w:val="List"/>
    <w:rsid w:val="00F3600E"/>
    <w:pPr>
      <w:numPr>
        <w:numId w:val="9"/>
      </w:numPr>
    </w:pPr>
  </w:style>
  <w:style w:type="paragraph" w:customStyle="1" w:styleId="ListAlpha2">
    <w:name w:val="List Alpha 2"/>
    <w:basedOn w:val="List2"/>
    <w:rsid w:val="00F3600E"/>
    <w:pPr>
      <w:numPr>
        <w:numId w:val="8"/>
      </w:numPr>
    </w:pPr>
  </w:style>
  <w:style w:type="paragraph" w:styleId="List2">
    <w:name w:val="List 2"/>
    <w:basedOn w:val="BodyText"/>
    <w:rsid w:val="00F3600E"/>
    <w:pPr>
      <w:tabs>
        <w:tab w:val="left" w:pos="680"/>
      </w:tabs>
      <w:spacing w:before="60" w:after="60"/>
      <w:ind w:left="680" w:hanging="340"/>
    </w:pPr>
  </w:style>
  <w:style w:type="paragraph" w:styleId="List3">
    <w:name w:val="List 3"/>
    <w:basedOn w:val="BodyText"/>
    <w:rsid w:val="00F3600E"/>
    <w:pPr>
      <w:tabs>
        <w:tab w:val="left" w:pos="1021"/>
      </w:tabs>
      <w:spacing w:before="60" w:after="60"/>
      <w:ind w:left="1020" w:hanging="340"/>
    </w:pPr>
  </w:style>
  <w:style w:type="paragraph" w:styleId="List4">
    <w:name w:val="List 4"/>
    <w:basedOn w:val="BodyText"/>
    <w:rsid w:val="00F3600E"/>
    <w:pPr>
      <w:tabs>
        <w:tab w:val="left" w:pos="1361"/>
      </w:tabs>
      <w:spacing w:before="60" w:after="60"/>
      <w:ind w:left="1361" w:hanging="340"/>
    </w:pPr>
  </w:style>
  <w:style w:type="paragraph" w:styleId="List5">
    <w:name w:val="List 5"/>
    <w:basedOn w:val="BodyText"/>
    <w:rsid w:val="00F3600E"/>
    <w:pPr>
      <w:tabs>
        <w:tab w:val="left" w:pos="1701"/>
      </w:tabs>
      <w:spacing w:before="60" w:after="60"/>
      <w:ind w:left="1701" w:hanging="340"/>
    </w:pPr>
  </w:style>
  <w:style w:type="paragraph" w:styleId="ListBullet3">
    <w:name w:val="List Bullet 3"/>
    <w:basedOn w:val="List3"/>
    <w:rsid w:val="00F3600E"/>
    <w:pPr>
      <w:numPr>
        <w:numId w:val="14"/>
      </w:numPr>
      <w:tabs>
        <w:tab w:val="clear" w:pos="1021"/>
      </w:tabs>
      <w:ind w:left="1037" w:hanging="357"/>
    </w:pPr>
  </w:style>
  <w:style w:type="paragraph" w:styleId="ListBullet4">
    <w:name w:val="List Bullet 4"/>
    <w:basedOn w:val="List4"/>
    <w:rsid w:val="00F3600E"/>
    <w:pPr>
      <w:numPr>
        <w:numId w:val="3"/>
      </w:numPr>
      <w:tabs>
        <w:tab w:val="clear" w:pos="1361"/>
      </w:tabs>
    </w:pPr>
  </w:style>
  <w:style w:type="paragraph" w:styleId="ListBullet5">
    <w:name w:val="List Bullet 5"/>
    <w:basedOn w:val="List5"/>
    <w:rsid w:val="00F3600E"/>
    <w:pPr>
      <w:numPr>
        <w:numId w:val="4"/>
      </w:numPr>
    </w:pPr>
  </w:style>
  <w:style w:type="paragraph" w:styleId="ListContinue2">
    <w:name w:val="List Continue 2"/>
    <w:basedOn w:val="List2"/>
    <w:rsid w:val="00F3600E"/>
    <w:pPr>
      <w:ind w:firstLine="0"/>
    </w:pPr>
  </w:style>
  <w:style w:type="paragraph" w:styleId="ListContinue3">
    <w:name w:val="List Continue 3"/>
    <w:basedOn w:val="List3"/>
    <w:rsid w:val="00F3600E"/>
    <w:pPr>
      <w:ind w:left="1021" w:firstLine="0"/>
    </w:pPr>
  </w:style>
  <w:style w:type="paragraph" w:styleId="ListContinue4">
    <w:name w:val="List Continue 4"/>
    <w:basedOn w:val="List4"/>
    <w:rsid w:val="00F3600E"/>
    <w:pPr>
      <w:ind w:firstLine="0"/>
    </w:pPr>
  </w:style>
  <w:style w:type="paragraph" w:styleId="ListContinue5">
    <w:name w:val="List Continue 5"/>
    <w:basedOn w:val="List5"/>
    <w:rsid w:val="00F3600E"/>
    <w:pPr>
      <w:ind w:firstLine="0"/>
    </w:pPr>
  </w:style>
  <w:style w:type="paragraph" w:styleId="ListNumber3">
    <w:name w:val="List Number 3"/>
    <w:basedOn w:val="List3"/>
    <w:rsid w:val="00F3600E"/>
    <w:pPr>
      <w:numPr>
        <w:numId w:val="5"/>
      </w:numPr>
    </w:pPr>
  </w:style>
  <w:style w:type="paragraph" w:styleId="ListNumber4">
    <w:name w:val="List Number 4"/>
    <w:basedOn w:val="List4"/>
    <w:rsid w:val="00F3600E"/>
    <w:pPr>
      <w:numPr>
        <w:numId w:val="6"/>
      </w:numPr>
    </w:pPr>
  </w:style>
  <w:style w:type="paragraph" w:styleId="ListNumber5">
    <w:name w:val="List Number 5"/>
    <w:basedOn w:val="List5"/>
    <w:rsid w:val="00F3600E"/>
    <w:pPr>
      <w:numPr>
        <w:numId w:val="7"/>
      </w:numPr>
    </w:pPr>
  </w:style>
  <w:style w:type="paragraph" w:styleId="BlockText">
    <w:name w:val="Block Text"/>
    <w:basedOn w:val="Normal"/>
    <w:rsid w:val="00F3600E"/>
    <w:pPr>
      <w:spacing w:after="120"/>
      <w:ind w:left="1440" w:right="1440"/>
    </w:pPr>
  </w:style>
  <w:style w:type="character" w:customStyle="1" w:styleId="Subscript">
    <w:name w:val="Subscript"/>
    <w:basedOn w:val="DefaultParagraphFont"/>
    <w:rsid w:val="00F3600E"/>
    <w:rPr>
      <w:sz w:val="16"/>
      <w:vertAlign w:val="subscript"/>
    </w:rPr>
  </w:style>
  <w:style w:type="character" w:customStyle="1" w:styleId="Superscript">
    <w:name w:val="Superscript"/>
    <w:basedOn w:val="DefaultParagraphFont"/>
    <w:rsid w:val="00F3600E"/>
    <w:rPr>
      <w:sz w:val="16"/>
      <w:vertAlign w:val="superscript"/>
    </w:rPr>
  </w:style>
  <w:style w:type="character" w:customStyle="1" w:styleId="Symbols">
    <w:name w:val="Symbols"/>
    <w:basedOn w:val="DefaultParagraphFont"/>
    <w:rsid w:val="00F3600E"/>
    <w:rPr>
      <w:rFonts w:ascii="Symbol" w:hAnsi="Symbol"/>
    </w:rPr>
  </w:style>
  <w:style w:type="character" w:customStyle="1" w:styleId="MenuOptions">
    <w:name w:val="Menu Options"/>
    <w:basedOn w:val="DefaultParagraphFont"/>
    <w:rsid w:val="00F3600E"/>
    <w:rPr>
      <w:rFonts w:ascii="Arial Narrow" w:hAnsi="Arial Narrow"/>
      <w:smallCaps/>
    </w:rPr>
  </w:style>
  <w:style w:type="character" w:customStyle="1" w:styleId="Buttons">
    <w:name w:val="Buttons"/>
    <w:basedOn w:val="DefaultParagraphFont"/>
    <w:rsid w:val="00F3600E"/>
    <w:rPr>
      <w:b/>
    </w:rPr>
  </w:style>
  <w:style w:type="character" w:customStyle="1" w:styleId="Underlined">
    <w:name w:val="Underlined"/>
    <w:basedOn w:val="DefaultParagraphFont"/>
    <w:rsid w:val="00F3600E"/>
    <w:rPr>
      <w:u w:val="single"/>
    </w:rPr>
  </w:style>
  <w:style w:type="paragraph" w:customStyle="1" w:styleId="TableBodyTextRight">
    <w:name w:val="Table Body Text Right"/>
    <w:basedOn w:val="TableBodyText"/>
    <w:rsid w:val="00F3600E"/>
    <w:pPr>
      <w:widowControl w:val="0"/>
      <w:autoSpaceDE w:val="0"/>
      <w:autoSpaceDN w:val="0"/>
      <w:adjustRightInd w:val="0"/>
      <w:jc w:val="right"/>
    </w:pPr>
    <w:rPr>
      <w:rFonts w:cs="Arial"/>
      <w:szCs w:val="18"/>
    </w:rPr>
  </w:style>
  <w:style w:type="paragraph" w:customStyle="1" w:styleId="CopyrightText">
    <w:name w:val="Copyright Text"/>
    <w:basedOn w:val="BodyText"/>
    <w:rsid w:val="00F3600E"/>
    <w:rPr>
      <w:sz w:val="18"/>
    </w:rPr>
  </w:style>
  <w:style w:type="paragraph" w:customStyle="1" w:styleId="BodySmallRight">
    <w:name w:val="Body Small Right"/>
    <w:basedOn w:val="BodyTextRight"/>
    <w:rsid w:val="00F3600E"/>
    <w:rPr>
      <w:sz w:val="18"/>
      <w:szCs w:val="18"/>
    </w:rPr>
  </w:style>
  <w:style w:type="paragraph" w:customStyle="1" w:styleId="MarginEdition">
    <w:name w:val="Margin Edition"/>
    <w:basedOn w:val="MarginNote"/>
    <w:rsid w:val="00F3600E"/>
    <w:pPr>
      <w:spacing w:before="0" w:after="0"/>
    </w:pPr>
    <w:rPr>
      <w:rFonts w:ascii="Times New Roman" w:hAnsi="Times New Roman"/>
      <w:color w:val="999999"/>
    </w:rPr>
  </w:style>
  <w:style w:type="paragraph" w:customStyle="1" w:styleId="Spacer">
    <w:name w:val="Spacer"/>
    <w:basedOn w:val="Normal"/>
    <w:rsid w:val="00F3600E"/>
    <w:rPr>
      <w:sz w:val="2"/>
      <w:szCs w:val="2"/>
    </w:rPr>
  </w:style>
  <w:style w:type="character" w:customStyle="1" w:styleId="Small">
    <w:name w:val="Small"/>
    <w:basedOn w:val="DefaultParagraphFont"/>
    <w:rsid w:val="00F3600E"/>
    <w:rPr>
      <w:sz w:val="16"/>
    </w:rPr>
  </w:style>
  <w:style w:type="paragraph" w:customStyle="1" w:styleId="WideTable">
    <w:name w:val="Wide Table"/>
    <w:basedOn w:val="Normal"/>
    <w:rsid w:val="00F3600E"/>
    <w:pPr>
      <w:ind w:left="-1418"/>
    </w:pPr>
    <w:rPr>
      <w:sz w:val="2"/>
      <w:szCs w:val="2"/>
    </w:rPr>
  </w:style>
  <w:style w:type="character" w:styleId="PageNumber">
    <w:name w:val="page number"/>
    <w:basedOn w:val="DefaultParagraphFont"/>
    <w:rsid w:val="00F3600E"/>
  </w:style>
  <w:style w:type="paragraph" w:styleId="Quote">
    <w:name w:val="Quote"/>
    <w:basedOn w:val="Heading1"/>
    <w:link w:val="QuoteChar"/>
    <w:qFormat/>
    <w:rsid w:val="00F3600E"/>
    <w:rPr>
      <w:b w:val="0"/>
      <w:sz w:val="72"/>
      <w:szCs w:val="72"/>
      <w:lang w:val="en-NZ"/>
    </w:rPr>
  </w:style>
  <w:style w:type="character" w:customStyle="1" w:styleId="QuoteChar">
    <w:name w:val="Quote Char"/>
    <w:basedOn w:val="DefaultParagraphFont"/>
    <w:link w:val="Quote"/>
    <w:rsid w:val="00F36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00E"/>
    <w:pPr>
      <w:pageBreakBefore/>
    </w:pPr>
  </w:style>
  <w:style w:type="paragraph" w:customStyle="1" w:styleId="Border">
    <w:name w:val="Border"/>
    <w:basedOn w:val="Normal"/>
    <w:qFormat/>
    <w:rsid w:val="00F36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00E"/>
    <w:rPr>
      <w:b/>
      <w:bCs/>
      <w:i/>
      <w:iCs/>
      <w:color w:val="auto"/>
    </w:rPr>
  </w:style>
  <w:style w:type="paragraph" w:styleId="IntenseQuote">
    <w:name w:val="Intense Quote"/>
    <w:basedOn w:val="Normal"/>
    <w:next w:val="Normal"/>
    <w:link w:val="IntenseQuoteChar"/>
    <w:uiPriority w:val="30"/>
    <w:qFormat/>
    <w:rsid w:val="00F36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00E"/>
    <w:rPr>
      <w:smallCaps/>
      <w:color w:val="auto"/>
      <w:u w:val="single"/>
    </w:rPr>
  </w:style>
  <w:style w:type="character" w:styleId="IntenseReference">
    <w:name w:val="Intense Reference"/>
    <w:basedOn w:val="DefaultParagraphFont"/>
    <w:uiPriority w:val="32"/>
    <w:qFormat/>
    <w:rsid w:val="00F3600E"/>
    <w:rPr>
      <w:b/>
      <w:bCs/>
      <w:smallCaps/>
      <w:color w:val="auto"/>
      <w:spacing w:val="5"/>
      <w:u w:val="single"/>
    </w:rPr>
  </w:style>
  <w:style w:type="paragraph" w:customStyle="1" w:styleId="2ColumnHeading">
    <w:name w:val="2Column Heading"/>
    <w:basedOn w:val="BodyText"/>
    <w:qFormat/>
    <w:rsid w:val="00F3600E"/>
    <w:pPr>
      <w:spacing w:after="60"/>
      <w:ind w:left="-2268"/>
    </w:pPr>
    <w:rPr>
      <w:b/>
    </w:rPr>
  </w:style>
  <w:style w:type="paragraph" w:customStyle="1" w:styleId="Heading1TOC">
    <w:name w:val="Heading1 TOC"/>
    <w:basedOn w:val="Normal"/>
    <w:qFormat/>
    <w:rsid w:val="00F3600E"/>
    <w:pPr>
      <w:spacing w:before="240" w:after="120"/>
    </w:pPr>
    <w:rPr>
      <w:rFonts w:ascii="Times New Roman" w:hAnsi="Times New Roman"/>
      <w:b/>
      <w:sz w:val="32"/>
    </w:rPr>
  </w:style>
  <w:style w:type="paragraph" w:customStyle="1" w:styleId="Heading2TOC">
    <w:name w:val="Heading2 TOC"/>
    <w:basedOn w:val="Normal"/>
    <w:qFormat/>
    <w:rsid w:val="00F3600E"/>
    <w:pPr>
      <w:spacing w:before="240" w:after="60"/>
    </w:pPr>
    <w:rPr>
      <w:rFonts w:ascii="Times New Roman" w:hAnsi="Times New Roman"/>
      <w:b/>
      <w:sz w:val="28"/>
    </w:rPr>
  </w:style>
  <w:style w:type="character" w:customStyle="1" w:styleId="Underline">
    <w:name w:val="Underline"/>
    <w:basedOn w:val="DefaultParagraphFont"/>
    <w:qFormat/>
    <w:rsid w:val="00F3600E"/>
    <w:rPr>
      <w:u w:val="single"/>
    </w:rPr>
  </w:style>
  <w:style w:type="character" w:customStyle="1" w:styleId="BoldandItalics">
    <w:name w:val="Bold and Italics"/>
    <w:qFormat/>
    <w:rsid w:val="00F3600E"/>
    <w:rPr>
      <w:b/>
      <w:i/>
      <w:u w:val="none"/>
    </w:rPr>
  </w:style>
  <w:style w:type="paragraph" w:styleId="BalloonText">
    <w:name w:val="Balloon Text"/>
    <w:basedOn w:val="Normal"/>
    <w:link w:val="BalloonTextChar"/>
    <w:rsid w:val="00F3600E"/>
    <w:rPr>
      <w:rFonts w:ascii="Tahoma" w:hAnsi="Tahoma" w:cs="Tahoma"/>
      <w:sz w:val="16"/>
      <w:szCs w:val="16"/>
    </w:rPr>
  </w:style>
  <w:style w:type="character" w:customStyle="1" w:styleId="BalloonTextChar">
    <w:name w:val="Balloon Text Char"/>
    <w:basedOn w:val="DefaultParagraphFont"/>
    <w:link w:val="BalloonText"/>
    <w:rsid w:val="00F36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00E"/>
    <w:rPr>
      <w:b/>
      <w:color w:val="660033"/>
      <w:spacing w:val="0"/>
    </w:rPr>
  </w:style>
  <w:style w:type="paragraph" w:customStyle="1" w:styleId="Nameditemlist">
    <w:name w:val="Named item list"/>
    <w:basedOn w:val="BodyText"/>
    <w:qFormat/>
    <w:rsid w:val="00F3600E"/>
    <w:pPr>
      <w:tabs>
        <w:tab w:val="left" w:pos="2835"/>
      </w:tabs>
      <w:ind w:left="2835" w:hanging="2835"/>
    </w:pPr>
  </w:style>
  <w:style w:type="paragraph" w:customStyle="1" w:styleId="BodyTextnopadding">
    <w:name w:val="Body Text no padding"/>
    <w:basedOn w:val="BodyText"/>
    <w:qFormat/>
    <w:rsid w:val="00F3600E"/>
    <w:pPr>
      <w:spacing w:before="0" w:after="0"/>
    </w:pPr>
  </w:style>
  <w:style w:type="paragraph" w:customStyle="1" w:styleId="BodyTextBold">
    <w:name w:val="Body Text Bold"/>
    <w:basedOn w:val="BodyText"/>
    <w:qFormat/>
    <w:rsid w:val="00F3600E"/>
    <w:rPr>
      <w:b/>
    </w:rPr>
  </w:style>
  <w:style w:type="character" w:styleId="Hyperlink">
    <w:name w:val="Hyperlink"/>
    <w:basedOn w:val="DefaultParagraphFont"/>
    <w:uiPriority w:val="99"/>
    <w:unhideWhenUsed/>
    <w:rsid w:val="006E2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7439</Characters>
  <Application>Microsoft Office Word</Application>
  <DocSecurity>0</DocSecurity>
  <Lines>201</Lines>
  <Paragraphs>119</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RIIBEF401D Manage non-routine, complex technical situations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