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E63BB" w:rsidP="00CE63B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RIIBEF302D Monitor site production activities</w:t>
      </w:r>
      <w:r>
        <w:fldChar w:fldCharType="end"/>
      </w:r>
    </w:p>
    <w:p w:rsidR="00CE63BB" w:rsidP="00CE63BB">
      <w:pPr>
        <w:pStyle w:val="Version"/>
        <w:sectPr w:rsidSect="007312E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7312E3" w:rsidP="007312E3">
      <w:pPr>
        <w:pStyle w:val="SuperHeading"/>
      </w:pPr>
      <w:r w:rsidRPr="007312E3">
        <w:t>RIIBEF302D Monitor site production activities</w:t>
      </w:r>
    </w:p>
    <w:p w:rsidR="00000000" w:rsidRPr="007312E3" w:rsidP="007312E3">
      <w:pPr>
        <w:pStyle w:val="Heading1"/>
      </w:pPr>
      <w:bookmarkStart w:id="1" w:name="O_673431"/>
      <w:bookmarkEnd w:id="1"/>
      <w:r w:rsidRPr="007312E3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107"/>
        <w:gridCol w:w="8089"/>
      </w:tblGrid>
      <w:tr w:rsidTr="00CE63BB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43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12E3">
            <w:pPr>
              <w:pStyle w:val="Heading4"/>
              <w:rPr>
                <w:lang w:val="en-NZ"/>
              </w:rPr>
            </w:pPr>
            <w:r w:rsidRPr="007312E3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12E3">
            <w:pPr>
              <w:pStyle w:val="Heading4"/>
              <w:rPr>
                <w:lang w:val="en-NZ"/>
              </w:rPr>
            </w:pPr>
            <w:r w:rsidRPr="007312E3">
              <w:t>Comment</w:t>
            </w:r>
          </w:p>
        </w:tc>
      </w:tr>
      <w:tr w:rsidTr="00CE63BB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707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12E3">
            <w:pPr>
              <w:pStyle w:val="BodyText"/>
              <w:rPr>
                <w:lang w:val="en-NZ"/>
              </w:rPr>
            </w:pPr>
            <w:r w:rsidRPr="007312E3"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12E3">
            <w:pPr>
              <w:pStyle w:val="BodyText"/>
              <w:rPr>
                <w:lang w:val="en-NZ"/>
              </w:rPr>
            </w:pPr>
            <w:r w:rsidRPr="007312E3">
              <w:t>This unit replaces RIIBEF302A Monitor site production activities</w:t>
            </w:r>
          </w:p>
        </w:tc>
      </w:tr>
      <w:tr w:rsidTr="00CE63B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12E3">
            <w:pPr>
              <w:pStyle w:val="BodyText"/>
              <w:rPr>
                <w:lang w:val="en-NZ"/>
              </w:rPr>
            </w:pPr>
            <w:r w:rsidRPr="007312E3"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12E3" w:rsidP="007312E3">
            <w:pPr>
              <w:pStyle w:val="BodyText"/>
            </w:pPr>
            <w:r w:rsidRPr="007312E3">
              <w:t>Required frequency and volume of evidence amended in Performance evidence.</w:t>
            </w:r>
          </w:p>
          <w:p w:rsidR="00000000" w:rsidRPr="007312E3" w:rsidP="007312E3">
            <w:pPr>
              <w:pStyle w:val="BodyText"/>
            </w:pPr>
            <w:r w:rsidRPr="007312E3">
              <w:t>Substantial amendments made in Assessment Conditions field, inclu</w:t>
            </w:r>
            <w:r w:rsidRPr="007312E3">
              <w:t>ding: references to Industry Sectors, assessor and subject matter expert experience requirements, how assessment should be conducted and what it should confirm.</w:t>
            </w:r>
          </w:p>
        </w:tc>
      </w:tr>
    </w:tbl>
    <w:p w:rsidR="00000000" w:rsidRPr="007312E3" w:rsidP="007312E3">
      <w:pPr>
        <w:pStyle w:val="BodyText"/>
      </w:pPr>
    </w:p>
    <w:p w:rsidR="00000000" w:rsidRPr="007312E3" w:rsidP="007312E3">
      <w:pPr>
        <w:pStyle w:val="AllowPageBreak"/>
      </w:pPr>
    </w:p>
    <w:p w:rsidR="00000000" w:rsidRPr="007312E3" w:rsidP="007312E3">
      <w:pPr>
        <w:pStyle w:val="Heading1"/>
      </w:pPr>
      <w:bookmarkStart w:id="2" w:name="O_673430"/>
      <w:bookmarkEnd w:id="2"/>
      <w:r w:rsidRPr="007312E3">
        <w:t>Application</w:t>
      </w:r>
    </w:p>
    <w:p w:rsidR="00000000" w:rsidRPr="007312E3" w:rsidP="00CE63BB">
      <w:pPr>
        <w:pStyle w:val="BodyText"/>
      </w:pPr>
      <w:r w:rsidRPr="007312E3">
        <w:t>This unit describes a participant’</w:t>
      </w:r>
      <w:r w:rsidRPr="007312E3">
        <w:t>s skills and knowledge required to monitor site production activities in the Resources and Infrastructure Industries.</w:t>
      </w:r>
    </w:p>
    <w:p w:rsidR="00CE63BB" w:rsidP="00CE63BB">
      <w:pPr>
        <w:pStyle w:val="BodyText"/>
      </w:pPr>
      <w:r w:rsidRPr="007312E3">
        <w:t>This unit is appropriate for those working in production operational and supervisory roles. Licensing, legislative, regulatory and certifi</w:t>
      </w:r>
      <w:r w:rsidRPr="007312E3">
        <w:t>cation requirements that apply to this unit can vary between states, territories, and Industry sectors.  Relevant information must be sourced prior to application of the unit.</w:t>
      </w:r>
    </w:p>
    <w:p w:rsidR="00000000" w:rsidRPr="007312E3" w:rsidP="007312E3">
      <w:pPr>
        <w:pStyle w:val="Heading1"/>
      </w:pPr>
      <w:bookmarkStart w:id="3" w:name="O_673429"/>
      <w:bookmarkEnd w:id="3"/>
      <w:r w:rsidRPr="007312E3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7312E3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12E3">
            <w:pPr>
              <w:pStyle w:val="BodyText"/>
              <w:rPr>
                <w:lang w:val="en-NZ"/>
              </w:rPr>
            </w:pPr>
            <w:r w:rsidRPr="007312E3">
              <w:t>1 Plan and prepare for produ</w:t>
            </w:r>
            <w:r w:rsidRPr="007312E3">
              <w:t>ction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12E3" w:rsidP="007312E3">
            <w:pPr>
              <w:pStyle w:val="BodyText"/>
            </w:pPr>
            <w:r w:rsidRPr="007312E3">
              <w:t>1.1</w:t>
            </w:r>
            <w:r w:rsidRPr="007312E3">
              <w:tab/>
              <w:t>Access, interpret and apply policy and procedure documentation and ensure the work activity is compliant</w:t>
            </w:r>
          </w:p>
          <w:p w:rsidR="00000000" w:rsidRPr="007312E3" w:rsidP="007312E3">
            <w:pPr>
              <w:pStyle w:val="BodyText"/>
            </w:pPr>
            <w:r w:rsidRPr="007312E3">
              <w:t>1.2</w:t>
            </w:r>
            <w:r w:rsidRPr="007312E3">
              <w:tab/>
              <w:t>Plan and prepare work activity to meet the required production outcomes</w:t>
            </w:r>
          </w:p>
          <w:p w:rsidR="00000000" w:rsidRPr="007312E3" w:rsidP="007312E3">
            <w:pPr>
              <w:pStyle w:val="BodyText"/>
            </w:pPr>
            <w:r w:rsidRPr="007312E3">
              <w:t>1.3</w:t>
            </w:r>
            <w:r w:rsidRPr="007312E3">
              <w:tab/>
              <w:t>Receive, interpret and clarify shift changeover details</w:t>
            </w:r>
          </w:p>
          <w:p w:rsidR="00000000" w:rsidRPr="007312E3" w:rsidP="007312E3">
            <w:pPr>
              <w:pStyle w:val="BodyText"/>
            </w:pPr>
            <w:r w:rsidRPr="007312E3">
              <w:t>1.4</w:t>
            </w:r>
            <w:r w:rsidRPr="007312E3">
              <w:tab/>
              <w:t>E</w:t>
            </w:r>
            <w:r w:rsidRPr="007312E3">
              <w:t>stablish and maintain communications with others</w:t>
            </w:r>
          </w:p>
          <w:p w:rsidR="00000000" w:rsidRPr="007312E3" w:rsidP="007312E3">
            <w:pPr>
              <w:pStyle w:val="BodyText"/>
            </w:pPr>
            <w:r w:rsidRPr="007312E3">
              <w:t>1.5</w:t>
            </w:r>
            <w:r w:rsidRPr="007312E3">
              <w:tab/>
              <w:t>Coordinate shift activities with others</w:t>
            </w:r>
          </w:p>
          <w:p w:rsidR="00000000" w:rsidRPr="007312E3" w:rsidP="007312E3">
            <w:pPr>
              <w:pStyle w:val="BodyText"/>
            </w:pPr>
            <w:r w:rsidRPr="007312E3">
              <w:t>1.6</w:t>
            </w:r>
            <w:r w:rsidRPr="007312E3">
              <w:tab/>
              <w:t>Identify, address and report potential risks and hazards</w:t>
            </w:r>
          </w:p>
          <w:p w:rsidR="00000000" w:rsidRPr="007312E3" w:rsidP="007312E3">
            <w:pPr>
              <w:pStyle w:val="BodyText"/>
            </w:pPr>
            <w:r w:rsidRPr="007312E3">
              <w:t>1.7</w:t>
            </w:r>
            <w:r w:rsidRPr="007312E3">
              <w:tab/>
              <w:t>Complete computer systems and equipment pre-start checks</w:t>
            </w:r>
          </w:p>
          <w:p w:rsidR="00000000" w:rsidRPr="007312E3" w:rsidP="007312E3">
            <w:pPr>
              <w:pStyle w:val="BodyText"/>
            </w:pPr>
            <w:r w:rsidRPr="007312E3">
              <w:t>1.8</w:t>
            </w:r>
            <w:r w:rsidRPr="007312E3">
              <w:tab/>
              <w:t>Identify, address and report environm</w:t>
            </w:r>
            <w:r w:rsidRPr="007312E3">
              <w:t>ental issues</w:t>
            </w:r>
          </w:p>
          <w:p w:rsidR="00000000" w:rsidP="007312E3">
            <w:pPr>
              <w:pStyle w:val="BodyText"/>
              <w:rPr>
                <w:lang w:val="en-NZ"/>
              </w:rPr>
            </w:pPr>
            <w:r w:rsidRPr="007312E3">
              <w:t>1.9</w:t>
            </w:r>
            <w:r w:rsidRPr="007312E3">
              <w:tab/>
              <w:t>Check previous shift details and record in writing outstanding maintenance inspections and identified defects</w:t>
            </w:r>
          </w:p>
        </w:tc>
      </w:tr>
      <w:tr w:rsidTr="007312E3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12E3">
            <w:pPr>
              <w:pStyle w:val="BodyText"/>
              <w:rPr>
                <w:lang w:val="en-NZ"/>
              </w:rPr>
            </w:pPr>
            <w:r w:rsidRPr="007312E3">
              <w:t>2 Allocate and log resources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12E3" w:rsidP="007312E3">
            <w:pPr>
              <w:pStyle w:val="BodyText"/>
            </w:pPr>
            <w:r w:rsidRPr="007312E3">
              <w:t>2.1</w:t>
            </w:r>
            <w:r w:rsidRPr="007312E3">
              <w:tab/>
              <w:t>Allocate and log hauling equipment to loading equipment</w:t>
            </w:r>
          </w:p>
          <w:p w:rsidR="00000000" w:rsidRPr="007312E3" w:rsidP="007312E3">
            <w:pPr>
              <w:pStyle w:val="BodyText"/>
            </w:pPr>
            <w:r w:rsidRPr="007312E3">
              <w:t>2.2</w:t>
            </w:r>
            <w:r w:rsidRPr="007312E3">
              <w:tab/>
            </w:r>
            <w:r w:rsidRPr="007312E3">
              <w:t>Interpret data and re-allocate equipment to maintain productivity and to meet changing conditions</w:t>
            </w:r>
          </w:p>
          <w:p w:rsidR="00000000" w:rsidRPr="007312E3" w:rsidP="007312E3">
            <w:pPr>
              <w:pStyle w:val="BodyText"/>
            </w:pPr>
            <w:r w:rsidRPr="007312E3">
              <w:t>2.3</w:t>
            </w:r>
            <w:r w:rsidRPr="007312E3">
              <w:tab/>
              <w:t>Access employee and contractor details and allocate personnel to specific types of plant/equipment to ensure productivity</w:t>
            </w:r>
          </w:p>
          <w:p w:rsidR="00000000" w:rsidP="007312E3">
            <w:pPr>
              <w:pStyle w:val="BodyText"/>
              <w:rPr>
                <w:lang w:val="en-NZ"/>
              </w:rPr>
            </w:pPr>
            <w:r w:rsidRPr="007312E3">
              <w:t>2.4</w:t>
            </w:r>
            <w:r w:rsidRPr="007312E3">
              <w:tab/>
              <w:t>Maintain records of employee</w:t>
            </w:r>
            <w:r w:rsidRPr="007312E3">
              <w:t xml:space="preserve"> equipment  productivity</w:t>
            </w:r>
          </w:p>
        </w:tc>
      </w:tr>
      <w:tr w:rsidTr="007312E3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12E3">
            <w:pPr>
              <w:pStyle w:val="BodyText"/>
              <w:rPr>
                <w:lang w:val="en-NZ"/>
              </w:rPr>
            </w:pPr>
            <w:r w:rsidRPr="007312E3">
              <w:t>3 Monitor and report plant/equipment activity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12E3" w:rsidP="007312E3">
            <w:pPr>
              <w:pStyle w:val="BodyText"/>
            </w:pPr>
            <w:r w:rsidRPr="007312E3">
              <w:t>3.1</w:t>
            </w:r>
            <w:r w:rsidRPr="007312E3">
              <w:tab/>
              <w:t>Monitor and report the current status of operation/production and plant/equipment</w:t>
            </w:r>
          </w:p>
          <w:p w:rsidR="00000000" w:rsidRPr="007312E3" w:rsidP="007312E3">
            <w:pPr>
              <w:pStyle w:val="BodyText"/>
            </w:pPr>
            <w:r w:rsidRPr="007312E3">
              <w:t>3.2</w:t>
            </w:r>
            <w:r w:rsidRPr="007312E3">
              <w:tab/>
              <w:t>Continuously monitor data to identify the location of equipment on site</w:t>
            </w:r>
          </w:p>
          <w:p w:rsidR="00000000" w:rsidRPr="007312E3" w:rsidP="007312E3">
            <w:pPr>
              <w:pStyle w:val="BodyText"/>
            </w:pPr>
            <w:r w:rsidRPr="007312E3">
              <w:t>3.3</w:t>
            </w:r>
            <w:r w:rsidRPr="007312E3">
              <w:tab/>
              <w:t>Determine from dat</w:t>
            </w:r>
            <w:r w:rsidRPr="007312E3">
              <w:t>a the location of where material is being moved, haul distances, and the location for dumping of materials</w:t>
            </w:r>
          </w:p>
          <w:p w:rsidR="00000000" w:rsidRPr="007312E3" w:rsidP="007312E3">
            <w:pPr>
              <w:pStyle w:val="BodyText"/>
            </w:pPr>
            <w:r w:rsidRPr="007312E3">
              <w:t>3.4</w:t>
            </w:r>
            <w:r w:rsidRPr="007312E3">
              <w:tab/>
              <w:t>Interpret data to determine and generate reports on plant/equipment usage, availability and productivity</w:t>
            </w:r>
          </w:p>
          <w:p w:rsidR="00000000" w:rsidP="007312E3">
            <w:pPr>
              <w:pStyle w:val="BodyText"/>
              <w:rPr>
                <w:lang w:val="en-NZ"/>
              </w:rPr>
            </w:pPr>
            <w:r w:rsidRPr="007312E3">
              <w:t>3.5</w:t>
            </w:r>
            <w:r w:rsidRPr="007312E3">
              <w:tab/>
              <w:t>Capture data for measuring operation</w:t>
            </w:r>
            <w:r w:rsidRPr="007312E3">
              <w:t>al outputs and resource usage, and report total usage and resource consumption rates</w:t>
            </w:r>
          </w:p>
        </w:tc>
      </w:tr>
      <w:tr w:rsidTr="007312E3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12E3">
            <w:pPr>
              <w:pStyle w:val="BodyText"/>
              <w:rPr>
                <w:lang w:val="en-NZ"/>
              </w:rPr>
            </w:pPr>
            <w:r w:rsidRPr="007312E3">
              <w:t>4 Monitor movement of materials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12E3" w:rsidP="007312E3">
            <w:pPr>
              <w:pStyle w:val="BodyText"/>
            </w:pPr>
            <w:r w:rsidRPr="007312E3">
              <w:t>4.1</w:t>
            </w:r>
            <w:r w:rsidRPr="007312E3">
              <w:tab/>
              <w:t>Log the movement of plant/equipment and the quantities of materials moved</w:t>
            </w:r>
          </w:p>
          <w:p w:rsidR="00000000" w:rsidRPr="007312E3" w:rsidP="007312E3">
            <w:pPr>
              <w:pStyle w:val="BodyText"/>
            </w:pPr>
            <w:r w:rsidRPr="007312E3">
              <w:t>4.2</w:t>
            </w:r>
            <w:r w:rsidRPr="007312E3">
              <w:tab/>
              <w:t>Monitor and report stock levels for availability of disp</w:t>
            </w:r>
            <w:r w:rsidRPr="007312E3">
              <w:t>atched materials</w:t>
            </w:r>
          </w:p>
          <w:p w:rsidR="00000000" w:rsidRPr="007312E3" w:rsidP="007312E3">
            <w:pPr>
              <w:pStyle w:val="BodyText"/>
            </w:pPr>
            <w:r w:rsidRPr="007312E3">
              <w:t>4.3</w:t>
            </w:r>
            <w:r w:rsidRPr="007312E3">
              <w:tab/>
              <w:t>Monitor and report productivity rates and cycle times</w:t>
            </w:r>
          </w:p>
        </w:tc>
      </w:tr>
    </w:tbl>
    <w:p w:rsidR="00000000" w:rsidRPr="007312E3" w:rsidP="007312E3">
      <w:pPr>
        <w:pStyle w:val="BodyText"/>
      </w:pPr>
    </w:p>
    <w:p w:rsidR="00000000" w:rsidRPr="007312E3" w:rsidP="007312E3">
      <w:pPr>
        <w:pStyle w:val="AllowPageBreak"/>
      </w:pPr>
    </w:p>
    <w:p w:rsidR="00000000" w:rsidRPr="007312E3" w:rsidP="007312E3">
      <w:pPr>
        <w:pStyle w:val="Heading1"/>
      </w:pPr>
      <w:bookmarkStart w:id="4" w:name="O_673428"/>
      <w:bookmarkEnd w:id="4"/>
      <w:r w:rsidRPr="007312E3">
        <w:t>Foundation Skills</w:t>
      </w:r>
    </w:p>
    <w:p w:rsidR="00000000" w:rsidRPr="007312E3" w:rsidP="00CE63BB">
      <w:pPr>
        <w:pStyle w:val="BodyText"/>
      </w:pPr>
      <w:r w:rsidRPr="007312E3">
        <w:t>Foundation skills essential to performance are explicit in the performance criteria of this unit. Further information is available in the Resour</w:t>
      </w:r>
      <w:r w:rsidRPr="007312E3">
        <w:t>ces and Infrastructure Industry Training Package Companion Volume.</w:t>
      </w:r>
    </w:p>
    <w:p w:rsidR="00000000" w:rsidRPr="007312E3" w:rsidP="007312E3">
      <w:pPr>
        <w:pStyle w:val="Heading1"/>
      </w:pPr>
      <w:bookmarkStart w:id="5" w:name="O_673427"/>
      <w:bookmarkEnd w:id="5"/>
      <w:r w:rsidRPr="007312E3">
        <w:t>Unit Mapping Information</w:t>
      </w:r>
    </w:p>
    <w:p w:rsidR="00000000" w:rsidRPr="007312E3" w:rsidP="00CE63BB">
      <w:pPr>
        <w:pStyle w:val="BodyText"/>
      </w:pPr>
      <w:r w:rsidRPr="007312E3">
        <w:t xml:space="preserve">RIIBEF302A Monitor site production activities </w:t>
      </w:r>
    </w:p>
    <w:p w:rsidR="00000000" w:rsidRPr="007312E3" w:rsidP="007312E3">
      <w:pPr>
        <w:pStyle w:val="Heading1"/>
      </w:pPr>
      <w:bookmarkStart w:id="6" w:name="O_673432"/>
      <w:bookmarkEnd w:id="6"/>
      <w:r w:rsidRPr="007312E3">
        <w:t>Links</w:t>
      </w:r>
    </w:p>
    <w:p w:rsidR="00000000" w:rsidRPr="007312E3" w:rsidP="00CE63BB">
      <w:pPr>
        <w:pStyle w:val="BodyText"/>
      </w:pPr>
      <w:r w:rsidRPr="007312E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171627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7312E3" w:rsidP="007312E3"/>
    <w:sectPr w:rsidSect="007312E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12E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12E3" w:rsidRPr="00CE63BB" w:rsidP="00CE63B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12E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63BB" w:rsidP="007312E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E63BB" w:rsidP="007312E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CE63BB" w:rsidP="007312E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12E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63B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312E3" w:rsidRPr="00CE63BB" w:rsidP="00CE63B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12E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63BB" w:rsidRPr="002D2AF8" w:rsidP="007312E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RIIBEF302D Monitor site production activities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July 2020</w:t>
    </w:r>
    <w:r>
      <w:fldChar w:fldCharType="end"/>
    </w:r>
  </w:p>
  <w:p w:rsidR="00CE63BB" w:rsidP="007312E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12E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312E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312E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312E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312E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312E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312E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312E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312E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312E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312E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312E3"/>
  </w:style>
  <w:style w:type="character" w:customStyle="1" w:styleId="Heading1Char">
    <w:name w:val="Heading 1 Char"/>
    <w:basedOn w:val="DefaultParagraphFont"/>
    <w:link w:val="Heading1"/>
    <w:rsid w:val="007312E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312E3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7312E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312E3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7312E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312E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312E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312E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312E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312E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312E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312E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312E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312E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312E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312E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312E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312E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312E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312E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312E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312E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312E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312E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312E3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7312E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312E3"/>
    <w:rPr>
      <w:b/>
      <w:spacing w:val="0"/>
    </w:rPr>
  </w:style>
  <w:style w:type="paragraph" w:customStyle="1" w:styleId="SuperTitle">
    <w:name w:val="SuperTitle"/>
    <w:basedOn w:val="Title"/>
    <w:rsid w:val="007312E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312E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312E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312E3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312E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312E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312E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312E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312E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312E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312E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312E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312E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312E3"/>
    <w:rPr>
      <w:i/>
    </w:rPr>
  </w:style>
  <w:style w:type="paragraph" w:styleId="Caption">
    <w:name w:val="caption"/>
    <w:basedOn w:val="BodyText"/>
    <w:next w:val="Normal"/>
    <w:qFormat/>
    <w:rsid w:val="007312E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312E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312E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312E3"/>
  </w:style>
  <w:style w:type="paragraph" w:styleId="TableofFigures">
    <w:name w:val="table of figures"/>
    <w:basedOn w:val="Normal"/>
    <w:next w:val="Normal"/>
    <w:semiHidden/>
    <w:rsid w:val="007312E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312E3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7312E3"/>
    <w:rPr>
      <w:rFonts w:ascii="Wingdings" w:hAnsi="Wingdings"/>
    </w:rPr>
  </w:style>
  <w:style w:type="paragraph" w:customStyle="1" w:styleId="TableHeading">
    <w:name w:val="Table Heading"/>
    <w:basedOn w:val="HeadingBase"/>
    <w:rsid w:val="007312E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312E3"/>
    <w:rPr>
      <w:color w:val="0033CC"/>
      <w:u w:val="none"/>
    </w:rPr>
  </w:style>
  <w:style w:type="paragraph" w:customStyle="1" w:styleId="BodyTextRight">
    <w:name w:val="Body Text Right"/>
    <w:basedOn w:val="BodyText"/>
    <w:rsid w:val="007312E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312E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312E3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312E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312E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312E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312E3"/>
    <w:rPr>
      <w:sz w:val="32"/>
    </w:rPr>
  </w:style>
  <w:style w:type="paragraph" w:customStyle="1" w:styleId="HeadingProcedure">
    <w:name w:val="Heading Procedure"/>
    <w:basedOn w:val="HeadingBase"/>
    <w:next w:val="Normal"/>
    <w:rsid w:val="007312E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312E3"/>
    <w:pPr>
      <w:spacing w:before="60" w:after="60"/>
    </w:pPr>
  </w:style>
  <w:style w:type="paragraph" w:styleId="ListContinue">
    <w:name w:val="List Continue"/>
    <w:basedOn w:val="List"/>
    <w:rsid w:val="007312E3"/>
    <w:pPr>
      <w:ind w:firstLine="0"/>
    </w:pPr>
  </w:style>
  <w:style w:type="paragraph" w:customStyle="1" w:styleId="ListNote">
    <w:name w:val="List Note"/>
    <w:basedOn w:val="List"/>
    <w:rsid w:val="007312E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312E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312E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312E3"/>
    <w:rPr>
      <w:rFonts w:ascii="Courier New" w:hAnsi="Courier New"/>
    </w:rPr>
  </w:style>
  <w:style w:type="paragraph" w:customStyle="1" w:styleId="NoteBullet">
    <w:name w:val="Note Bullet"/>
    <w:basedOn w:val="Note"/>
    <w:rsid w:val="007312E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312E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312E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312E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312E3"/>
    <w:pPr>
      <w:numPr>
        <w:numId w:val="9"/>
      </w:numPr>
    </w:pPr>
  </w:style>
  <w:style w:type="paragraph" w:styleId="PlainText">
    <w:name w:val="Plain Text"/>
    <w:basedOn w:val="Normal"/>
    <w:link w:val="PlainTextChar"/>
    <w:rsid w:val="007312E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312E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312E3"/>
    <w:rPr>
      <w:b/>
      <w:smallCaps/>
    </w:rPr>
  </w:style>
  <w:style w:type="paragraph" w:customStyle="1" w:styleId="TableListNumber">
    <w:name w:val="Table List Number"/>
    <w:basedOn w:val="ListNumber"/>
    <w:rsid w:val="007312E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312E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312E3"/>
    <w:pPr>
      <w:numPr>
        <w:numId w:val="7"/>
      </w:numPr>
    </w:pPr>
  </w:style>
  <w:style w:type="paragraph" w:customStyle="1" w:styleId="ListAlpha2">
    <w:name w:val="List Alpha 2"/>
    <w:basedOn w:val="List2"/>
    <w:rsid w:val="007312E3"/>
    <w:pPr>
      <w:numPr>
        <w:numId w:val="6"/>
      </w:numPr>
    </w:pPr>
  </w:style>
  <w:style w:type="paragraph" w:styleId="List2">
    <w:name w:val="List 2"/>
    <w:basedOn w:val="BodyText"/>
    <w:rsid w:val="007312E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312E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312E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312E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312E3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312E3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7312E3"/>
    <w:pPr>
      <w:numPr>
        <w:numId w:val="2"/>
      </w:numPr>
    </w:pPr>
  </w:style>
  <w:style w:type="paragraph" w:styleId="ListContinue2">
    <w:name w:val="List Continue 2"/>
    <w:basedOn w:val="List2"/>
    <w:rsid w:val="007312E3"/>
    <w:pPr>
      <w:ind w:firstLine="0"/>
    </w:pPr>
  </w:style>
  <w:style w:type="paragraph" w:styleId="ListContinue3">
    <w:name w:val="List Continue 3"/>
    <w:basedOn w:val="List3"/>
    <w:rsid w:val="007312E3"/>
    <w:pPr>
      <w:ind w:left="1021" w:firstLine="0"/>
    </w:pPr>
  </w:style>
  <w:style w:type="paragraph" w:styleId="ListContinue4">
    <w:name w:val="List Continue 4"/>
    <w:basedOn w:val="List4"/>
    <w:rsid w:val="007312E3"/>
    <w:pPr>
      <w:ind w:firstLine="0"/>
    </w:pPr>
  </w:style>
  <w:style w:type="paragraph" w:styleId="ListContinue5">
    <w:name w:val="List Continue 5"/>
    <w:basedOn w:val="List5"/>
    <w:rsid w:val="007312E3"/>
    <w:pPr>
      <w:ind w:firstLine="0"/>
    </w:pPr>
  </w:style>
  <w:style w:type="paragraph" w:styleId="ListNumber3">
    <w:name w:val="List Number 3"/>
    <w:basedOn w:val="List3"/>
    <w:rsid w:val="007312E3"/>
    <w:pPr>
      <w:numPr>
        <w:numId w:val="3"/>
      </w:numPr>
    </w:pPr>
  </w:style>
  <w:style w:type="paragraph" w:styleId="ListNumber4">
    <w:name w:val="List Number 4"/>
    <w:basedOn w:val="List4"/>
    <w:rsid w:val="007312E3"/>
    <w:pPr>
      <w:numPr>
        <w:numId w:val="4"/>
      </w:numPr>
    </w:pPr>
  </w:style>
  <w:style w:type="paragraph" w:styleId="ListNumber5">
    <w:name w:val="List Number 5"/>
    <w:basedOn w:val="List5"/>
    <w:rsid w:val="007312E3"/>
    <w:pPr>
      <w:numPr>
        <w:numId w:val="5"/>
      </w:numPr>
    </w:pPr>
  </w:style>
  <w:style w:type="paragraph" w:styleId="BlockText">
    <w:name w:val="Block Text"/>
    <w:basedOn w:val="Normal"/>
    <w:rsid w:val="007312E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312E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312E3"/>
    <w:rPr>
      <w:sz w:val="16"/>
      <w:vertAlign w:val="superscript"/>
    </w:rPr>
  </w:style>
  <w:style w:type="character" w:customStyle="1" w:styleId="Symbols">
    <w:name w:val="Symbols"/>
    <w:basedOn w:val="DefaultParagraphFont"/>
    <w:rsid w:val="007312E3"/>
    <w:rPr>
      <w:rFonts w:ascii="Symbol" w:hAnsi="Symbol"/>
    </w:rPr>
  </w:style>
  <w:style w:type="character" w:customStyle="1" w:styleId="MenuOptions">
    <w:name w:val="Menu Options"/>
    <w:basedOn w:val="DefaultParagraphFont"/>
    <w:rsid w:val="007312E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312E3"/>
    <w:rPr>
      <w:b/>
    </w:rPr>
  </w:style>
  <w:style w:type="character" w:customStyle="1" w:styleId="Underlined">
    <w:name w:val="Underlined"/>
    <w:basedOn w:val="DefaultParagraphFont"/>
    <w:rsid w:val="007312E3"/>
    <w:rPr>
      <w:u w:val="single"/>
    </w:rPr>
  </w:style>
  <w:style w:type="paragraph" w:customStyle="1" w:styleId="TableBodyTextRight">
    <w:name w:val="Table Body Text Right"/>
    <w:basedOn w:val="TableBodyText"/>
    <w:rsid w:val="007312E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312E3"/>
    <w:rPr>
      <w:sz w:val="18"/>
    </w:rPr>
  </w:style>
  <w:style w:type="paragraph" w:customStyle="1" w:styleId="BodySmallRight">
    <w:name w:val="Body Small Right"/>
    <w:basedOn w:val="BodyTextRight"/>
    <w:rsid w:val="007312E3"/>
    <w:rPr>
      <w:sz w:val="18"/>
      <w:szCs w:val="18"/>
    </w:rPr>
  </w:style>
  <w:style w:type="paragraph" w:customStyle="1" w:styleId="MarginEdition">
    <w:name w:val="Margin Edition"/>
    <w:basedOn w:val="MarginNote"/>
    <w:rsid w:val="007312E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312E3"/>
    <w:rPr>
      <w:sz w:val="2"/>
      <w:szCs w:val="2"/>
    </w:rPr>
  </w:style>
  <w:style w:type="character" w:customStyle="1" w:styleId="Small">
    <w:name w:val="Small"/>
    <w:basedOn w:val="DefaultParagraphFont"/>
    <w:rsid w:val="007312E3"/>
    <w:rPr>
      <w:sz w:val="16"/>
    </w:rPr>
  </w:style>
  <w:style w:type="paragraph" w:customStyle="1" w:styleId="WideTable">
    <w:name w:val="Wide Table"/>
    <w:basedOn w:val="Normal"/>
    <w:rsid w:val="007312E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312E3"/>
  </w:style>
  <w:style w:type="paragraph" w:styleId="Quote">
    <w:name w:val="Quote"/>
    <w:basedOn w:val="Heading1"/>
    <w:link w:val="QuoteChar"/>
    <w:qFormat/>
    <w:rsid w:val="007312E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312E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312E3"/>
    <w:pPr>
      <w:pageBreakBefore/>
    </w:pPr>
  </w:style>
  <w:style w:type="paragraph" w:customStyle="1" w:styleId="Border">
    <w:name w:val="Border"/>
    <w:basedOn w:val="Normal"/>
    <w:qFormat/>
    <w:rsid w:val="007312E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312E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312E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312E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312E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312E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312E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312E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312E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312E3"/>
    <w:rPr>
      <w:u w:val="single"/>
    </w:rPr>
  </w:style>
  <w:style w:type="character" w:customStyle="1" w:styleId="BoldandItalics">
    <w:name w:val="Bold and Italics"/>
    <w:qFormat/>
    <w:rsid w:val="007312E3"/>
    <w:rPr>
      <w:b/>
      <w:i/>
      <w:u w:val="none"/>
    </w:rPr>
  </w:style>
  <w:style w:type="paragraph" w:styleId="BalloonText">
    <w:name w:val="Balloon Text"/>
    <w:basedOn w:val="Normal"/>
    <w:link w:val="BalloonTextChar"/>
    <w:rsid w:val="007312E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312E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312E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312E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312E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312E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312E3"/>
    <w:pPr>
      <w:spacing w:before="0" w:after="0"/>
    </w:pPr>
  </w:style>
  <w:style w:type="paragraph" w:customStyle="1" w:styleId="BodyTextBold">
    <w:name w:val="Body Text Bold"/>
    <w:basedOn w:val="BodyText"/>
    <w:qFormat/>
    <w:rsid w:val="007312E3"/>
    <w:rPr>
      <w:b/>
    </w:rPr>
  </w:style>
  <w:style w:type="character" w:styleId="Hyperlink">
    <w:name w:val="Hyperlink"/>
    <w:basedOn w:val="DefaultParagraphFont"/>
    <w:uiPriority w:val="99"/>
    <w:unhideWhenUsed/>
    <w:rsid w:val="00CE63B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472</Words>
  <Characters>3042</Characters>
  <Application>Microsoft Office Word</Application>
  <DocSecurity>0</DocSecurity>
  <Lines>86</Lines>
  <Paragraphs>55</Paragraphs>
  <ScaleCrop>false</ScaleCrop>
  <Company>Author-it Software Corporation Ltd.</Company>
  <LinksUpToDate>false</LinksUpToDate>
  <CharactersWithSpaces>3459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RIIBEF302D Monitor site production activities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2020-07-08T06:00:00Z</dcterms:created>
  <dcterms:modified xsi:type="dcterms:W3CDTF">2020-07-08T06:00:00Z</dcterms:modified>
</cp:coreProperties>
</file>