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15B" w:rsidP="0080315B">
      <w:pPr>
        <w:pStyle w:val="Title"/>
      </w:pPr>
      <w:r>
        <w:fldChar w:fldCharType="begin"/>
      </w:r>
      <w:r>
        <w:instrText xml:space="preserve"> TITLE   \* MERGEFORMAT </w:instrText>
      </w:r>
      <w:r>
        <w:fldChar w:fldCharType="separate"/>
      </w:r>
      <w:r>
        <w:t>RIIBEF202D Identify and rectify site operating problems</w:t>
      </w:r>
      <w:r>
        <w:fldChar w:fldCharType="end"/>
      </w:r>
    </w:p>
    <w:p w:rsidR="0080315B" w:rsidP="0080315B">
      <w:pPr>
        <w:pStyle w:val="Version"/>
        <w:sectPr w:rsidSect="00791A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1A55" w:rsidP="00791A55">
      <w:pPr>
        <w:pStyle w:val="SuperHeading"/>
      </w:pPr>
      <w:r w:rsidRPr="00791A55">
        <w:t>RIIBEF202D Identify and rectify site operating problems</w:t>
      </w:r>
    </w:p>
    <w:p w:rsidR="00000000" w:rsidRPr="00791A55" w:rsidP="00791A55">
      <w:pPr>
        <w:pStyle w:val="Heading1"/>
      </w:pPr>
      <w:bookmarkStart w:id="1" w:name="O_796614"/>
      <w:bookmarkEnd w:id="1"/>
      <w:r w:rsidRPr="00791A55">
        <w:t>Modification History</w:t>
      </w:r>
    </w:p>
    <w:tbl>
      <w:tblPr>
        <w:tblW w:w="0" w:type="auto"/>
        <w:tblCellMar>
          <w:left w:w="62" w:type="dxa"/>
          <w:right w:w="62" w:type="dxa"/>
        </w:tblCellMar>
        <w:tblLook w:val="0000"/>
      </w:tblPr>
      <w:tblGrid>
        <w:gridCol w:w="1107"/>
        <w:gridCol w:w="8089"/>
      </w:tblGrid>
      <w:tr w:rsidTr="0080315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Heading4"/>
              <w:rPr>
                <w:lang w:val="en-NZ"/>
              </w:rPr>
            </w:pPr>
            <w:r w:rsidRPr="00791A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Heading4"/>
              <w:rPr>
                <w:lang w:val="en-NZ"/>
              </w:rPr>
            </w:pPr>
            <w:r w:rsidRPr="00791A55">
              <w:t>Comment</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This unit replaces RIIBEF202A Identify and rectify site operating problems</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A55" w:rsidP="00791A55">
            <w:pPr>
              <w:pStyle w:val="BodyText"/>
            </w:pPr>
            <w:r w:rsidRPr="00791A55">
              <w:t>Required frequency and volume of evidence amended in Performance evidence.</w:t>
            </w:r>
          </w:p>
          <w:p w:rsidR="00000000" w:rsidP="00791A55">
            <w:pPr>
              <w:pStyle w:val="BodyText"/>
              <w:rPr>
                <w:lang w:val="en-NZ"/>
              </w:rPr>
            </w:pPr>
            <w:r w:rsidRPr="00791A55">
              <w:t>Substantial amendments made in Assessment Condi</w:t>
            </w:r>
            <w:r w:rsidRPr="00791A55">
              <w:t>tions field, including: references to Industry Sectors, assessor and subject matter expert experience requirements, how assessment should be conducted and what it should confirm.</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A55" w:rsidP="00791A55">
            <w:pPr>
              <w:pStyle w:val="BodyText"/>
            </w:pPr>
            <w:r w:rsidRPr="00791A55">
              <w:t>Corrected Performance Criteria numbering for 2.5 and 2.6, and numbered ele</w:t>
            </w:r>
            <w:r w:rsidRPr="00791A55">
              <w:t>ments no new content.</w:t>
            </w:r>
          </w:p>
        </w:tc>
      </w:tr>
    </w:tbl>
    <w:p w:rsidR="00000000" w:rsidRPr="00791A55" w:rsidP="00791A55">
      <w:pPr>
        <w:pStyle w:val="BodyText"/>
      </w:pPr>
    </w:p>
    <w:p w:rsidR="00000000" w:rsidRPr="00791A55" w:rsidP="00791A55">
      <w:pPr>
        <w:pStyle w:val="AllowPageBreak"/>
      </w:pPr>
    </w:p>
    <w:p w:rsidR="00000000" w:rsidRPr="00791A55" w:rsidP="00791A55">
      <w:pPr>
        <w:pStyle w:val="Heading1"/>
      </w:pPr>
      <w:bookmarkStart w:id="2" w:name="O_796613"/>
      <w:bookmarkEnd w:id="2"/>
      <w:r w:rsidRPr="00791A55">
        <w:t>Application</w:t>
      </w:r>
    </w:p>
    <w:p w:rsidR="00000000" w:rsidRPr="00791A55" w:rsidP="0080315B">
      <w:pPr>
        <w:pStyle w:val="BodyText"/>
      </w:pPr>
      <w:r w:rsidRPr="00791A55">
        <w:t>This unit describes a participant’s skills and knowledge required to identify and rectify site operating problems in the Resources and Infrastructure Industries.</w:t>
      </w:r>
    </w:p>
    <w:p w:rsidR="00000000" w:rsidRPr="00791A55" w:rsidP="0080315B">
      <w:pPr>
        <w:pStyle w:val="BodyText"/>
      </w:pPr>
      <w:r w:rsidRPr="00791A55">
        <w:t>This unit is appropriate for those working in an assistant role. Licensing, legislative, regulatory and certification requirements that apply to this unit can vary between states, territories, and Industry sectors. Relevant information must be sourced prio</w:t>
      </w:r>
      <w:r w:rsidRPr="00791A55">
        <w:t>r to application of the unit.</w:t>
      </w:r>
    </w:p>
    <w:p w:rsidR="00000000" w:rsidRPr="00791A55" w:rsidP="00791A55">
      <w:pPr>
        <w:pStyle w:val="Heading1"/>
      </w:pPr>
      <w:bookmarkStart w:id="3" w:name="O_796612"/>
      <w:bookmarkEnd w:id="3"/>
      <w:r w:rsidRPr="00791A55">
        <w:t>Elements and Performance Criteria</w:t>
      </w:r>
    </w:p>
    <w:tbl>
      <w:tblPr>
        <w:tblW w:w="9322" w:type="dxa"/>
        <w:tblLayout w:type="fixed"/>
        <w:tblCellMar>
          <w:left w:w="62" w:type="dxa"/>
          <w:right w:w="62" w:type="dxa"/>
        </w:tblCellMar>
        <w:tblLook w:val="0000"/>
      </w:tblPr>
      <w:tblGrid>
        <w:gridCol w:w="2430"/>
        <w:gridCol w:w="6892"/>
      </w:tblGrid>
      <w:tr w:rsidTr="00791A5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A55">
            <w:pPr>
              <w:pStyle w:val="BodyText"/>
              <w:rPr>
                <w:lang w:val="en-NZ"/>
              </w:rPr>
            </w:pPr>
            <w:r w:rsidRPr="00791A55">
              <w:t>1.</w:t>
            </w:r>
            <w:r w:rsidRPr="00791A55">
              <w:tab/>
              <w:t>Identify operational processes, plant and equipment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A55" w:rsidP="00791A55">
            <w:pPr>
              <w:pStyle w:val="BodyText"/>
            </w:pPr>
            <w:r w:rsidRPr="00791A55">
              <w:t>1.1</w:t>
            </w:r>
            <w:r w:rsidRPr="00791A55">
              <w:tab/>
              <w:t>Access, interpret and apply site policy and procedure documentation and ensure the work activity is compliant</w:t>
            </w:r>
          </w:p>
          <w:p w:rsidR="00000000" w:rsidRPr="00791A55" w:rsidP="00791A55">
            <w:pPr>
              <w:pStyle w:val="BodyText"/>
            </w:pPr>
            <w:r w:rsidRPr="00791A55">
              <w:t>1.2</w:t>
            </w:r>
            <w:r w:rsidRPr="00791A55">
              <w:tab/>
              <w:t>Id</w:t>
            </w:r>
            <w:r w:rsidRPr="00791A55">
              <w:t xml:space="preserve">entify the links and effects on associated processes, outputs, plant and equipment </w:t>
            </w:r>
          </w:p>
          <w:p w:rsidR="00000000" w:rsidRPr="00791A55" w:rsidP="00791A55">
            <w:pPr>
              <w:pStyle w:val="BodyText"/>
            </w:pPr>
            <w:r w:rsidRPr="00791A55">
              <w:t>1.3</w:t>
            </w:r>
            <w:r w:rsidRPr="00791A55">
              <w:tab/>
              <w:t>Identify the operating characteristics and limitations of processes and plant and equipment</w:t>
            </w:r>
          </w:p>
          <w:p w:rsidR="00000000" w:rsidRPr="00791A55" w:rsidP="00791A55">
            <w:pPr>
              <w:pStyle w:val="BodyText"/>
            </w:pPr>
            <w:r w:rsidRPr="00791A55">
              <w:t>1.4</w:t>
            </w:r>
            <w:r w:rsidRPr="00791A55">
              <w:tab/>
              <w:t>Identify the process flow and interaction between processes and plant an</w:t>
            </w:r>
            <w:r w:rsidRPr="00791A55">
              <w:t>d equipment</w:t>
            </w:r>
          </w:p>
          <w:p w:rsidR="00000000" w:rsidRPr="00791A55" w:rsidP="00791A55">
            <w:pPr>
              <w:pStyle w:val="BodyText"/>
            </w:pPr>
            <w:r w:rsidRPr="00791A55">
              <w:t>1.5</w:t>
            </w:r>
            <w:r w:rsidRPr="00791A55">
              <w:tab/>
              <w:t>Locate process routes and associated plant and equipment</w:t>
            </w:r>
          </w:p>
          <w:p w:rsidR="00000000" w:rsidRPr="00791A55" w:rsidP="00791A55">
            <w:pPr>
              <w:pStyle w:val="BodyText"/>
            </w:pPr>
            <w:r w:rsidRPr="00791A55">
              <w:t>1.6</w:t>
            </w:r>
            <w:r w:rsidRPr="00791A55">
              <w:tab/>
              <w:t>Identify process control systems or centres and their function and location</w:t>
            </w:r>
          </w:p>
          <w:p w:rsidR="00000000" w:rsidRPr="00791A55" w:rsidP="00791A55">
            <w:pPr>
              <w:pStyle w:val="BodyText"/>
            </w:pPr>
            <w:r w:rsidRPr="00791A55">
              <w:t>1.7</w:t>
            </w:r>
            <w:r w:rsidRPr="00791A55">
              <w:tab/>
              <w:t>Identify health and safety requirements and controls</w:t>
            </w:r>
          </w:p>
          <w:p w:rsidR="00000000" w:rsidP="00791A55">
            <w:pPr>
              <w:pStyle w:val="BodyText"/>
              <w:rPr>
                <w:lang w:val="en-NZ"/>
              </w:rPr>
            </w:pPr>
            <w:r w:rsidRPr="00791A55">
              <w:t>1.8</w:t>
            </w:r>
            <w:r w:rsidRPr="00791A55">
              <w:tab/>
              <w:t>Identify environmental requirements for si</w:t>
            </w:r>
            <w:r w:rsidRPr="00791A55">
              <w:t>te processes and plant and equipment</w:t>
            </w:r>
          </w:p>
        </w:tc>
      </w:tr>
      <w:tr w:rsidTr="00791A5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A55">
            <w:pPr>
              <w:pStyle w:val="BodyText"/>
              <w:rPr>
                <w:lang w:val="en-NZ"/>
              </w:rPr>
            </w:pPr>
            <w:r w:rsidRPr="00791A55">
              <w:t>2.</w:t>
            </w:r>
            <w:r w:rsidRPr="00791A55">
              <w:tab/>
              <w:t>Monitor plant and equipment performance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A55" w:rsidP="00791A55">
            <w:pPr>
              <w:pStyle w:val="BodyText"/>
            </w:pPr>
            <w:r w:rsidRPr="00791A55">
              <w:t>2.1</w:t>
            </w:r>
            <w:r w:rsidRPr="00791A55">
              <w:tab/>
              <w:t>Obtain, read and interpret the monitoring program and schedule</w:t>
            </w:r>
          </w:p>
          <w:p w:rsidR="00000000" w:rsidRPr="00791A55" w:rsidP="00791A55">
            <w:pPr>
              <w:pStyle w:val="BodyText"/>
            </w:pPr>
            <w:r w:rsidRPr="00791A55">
              <w:t>2.2</w:t>
            </w:r>
            <w:r w:rsidRPr="00791A55">
              <w:tab/>
              <w:t>Confirm monitoring program and schedule with others</w:t>
            </w:r>
          </w:p>
          <w:p w:rsidR="00000000" w:rsidRPr="00791A55" w:rsidP="00791A55">
            <w:pPr>
              <w:pStyle w:val="BodyText"/>
            </w:pPr>
            <w:r w:rsidRPr="00791A55">
              <w:t>2.3</w:t>
            </w:r>
            <w:r w:rsidRPr="00791A55">
              <w:tab/>
            </w:r>
            <w:r w:rsidRPr="00791A55">
              <w:t>Interpret indicators, operations/shift reports, records and verbal information to identify faults/malfunctions in process or plant</w:t>
            </w:r>
          </w:p>
          <w:p w:rsidR="00000000" w:rsidRPr="00791A55" w:rsidP="00791A55">
            <w:pPr>
              <w:pStyle w:val="BodyText"/>
            </w:pPr>
            <w:r w:rsidRPr="00791A55">
              <w:t>2.4</w:t>
            </w:r>
            <w:r w:rsidRPr="00791A55">
              <w:tab/>
              <w:t>Listen  and visually inspect plant and equipment to identify operating problems/malfunctions</w:t>
            </w:r>
          </w:p>
          <w:p w:rsidR="00000000" w:rsidRPr="00791A55" w:rsidP="00791A55">
            <w:pPr>
              <w:pStyle w:val="BodyText"/>
            </w:pPr>
            <w:r w:rsidRPr="00791A55">
              <w:t>2.5</w:t>
            </w:r>
            <w:r w:rsidRPr="00791A55">
              <w:tab/>
              <w:t>Monitor effectiveness of</w:t>
            </w:r>
            <w:r w:rsidRPr="00791A55">
              <w:t xml:space="preserve"> health and safety controls</w:t>
            </w:r>
          </w:p>
          <w:p w:rsidR="00000000" w:rsidP="00791A55">
            <w:pPr>
              <w:pStyle w:val="BodyText"/>
              <w:rPr>
                <w:lang w:val="en-NZ"/>
              </w:rPr>
            </w:pPr>
            <w:r w:rsidRPr="00791A55">
              <w:t>2.6</w:t>
            </w:r>
            <w:r w:rsidRPr="00791A55">
              <w:tab/>
              <w:t>Monitor effectiveness of environmental controls for processes, plant and equipment</w:t>
            </w:r>
          </w:p>
        </w:tc>
      </w:tr>
      <w:tr w:rsidTr="00791A5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A55">
            <w:pPr>
              <w:pStyle w:val="BodyText"/>
              <w:rPr>
                <w:lang w:val="en-NZ"/>
              </w:rPr>
            </w:pPr>
            <w:r w:rsidRPr="00791A55">
              <w:t>3.</w:t>
            </w:r>
            <w:r w:rsidRPr="00791A55">
              <w:tab/>
              <w:t>Maintain plant and equipment performance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A55" w:rsidP="00791A55">
            <w:pPr>
              <w:pStyle w:val="BodyText"/>
            </w:pPr>
            <w:r w:rsidRPr="00791A55">
              <w:t>3.1</w:t>
            </w:r>
            <w:r w:rsidRPr="00791A55">
              <w:tab/>
              <w:t>Make minor adjustments to plant and equipment controls, to maintain efficient operations</w:t>
            </w:r>
          </w:p>
          <w:p w:rsidR="00000000" w:rsidRPr="00791A55" w:rsidP="00791A55">
            <w:pPr>
              <w:pStyle w:val="BodyText"/>
            </w:pPr>
            <w:r w:rsidRPr="00791A55">
              <w:t>3.2</w:t>
            </w:r>
            <w:r w:rsidRPr="00791A55">
              <w:tab/>
              <w:t>Rectify, or refer process, plant and equipment faults/malfunctions to relevant personnel for action</w:t>
            </w:r>
          </w:p>
          <w:p w:rsidR="00000000" w:rsidRPr="00791A55" w:rsidP="00791A55">
            <w:pPr>
              <w:pStyle w:val="BodyText"/>
            </w:pPr>
            <w:r w:rsidRPr="00791A55">
              <w:t>3.3</w:t>
            </w:r>
            <w:r w:rsidRPr="00791A55">
              <w:tab/>
              <w:t>Identify major process, plant or equipment malfunctions and implement emergency shutdown procedures</w:t>
            </w:r>
          </w:p>
          <w:p w:rsidR="00000000" w:rsidRPr="00791A55" w:rsidP="00791A55">
            <w:pPr>
              <w:pStyle w:val="BodyText"/>
            </w:pPr>
            <w:r w:rsidRPr="00791A55">
              <w:t>3.4</w:t>
            </w:r>
            <w:r w:rsidRPr="00791A55">
              <w:tab/>
              <w:t>Maintain effectiveness of health and safety con</w:t>
            </w:r>
            <w:r w:rsidRPr="00791A55">
              <w:t>trols</w:t>
            </w:r>
          </w:p>
          <w:p w:rsidR="00000000" w:rsidRPr="00791A55" w:rsidP="00791A55">
            <w:pPr>
              <w:pStyle w:val="BodyText"/>
            </w:pPr>
            <w:r w:rsidRPr="00791A55">
              <w:t>3.5</w:t>
            </w:r>
            <w:r w:rsidRPr="00791A55">
              <w:tab/>
              <w:t xml:space="preserve">Maintain effectiveness of environmental controls for processes, plant and equipment </w:t>
            </w:r>
          </w:p>
          <w:p w:rsidR="00000000" w:rsidRPr="00791A55" w:rsidP="00791A55">
            <w:pPr>
              <w:pStyle w:val="BodyText"/>
            </w:pPr>
            <w:r w:rsidRPr="00791A55">
              <w:t>3.6</w:t>
            </w:r>
            <w:r w:rsidRPr="00791A55">
              <w:tab/>
              <w:t>Report verbally and in writing problems/malfunctions and actions taken</w:t>
            </w:r>
          </w:p>
        </w:tc>
      </w:tr>
    </w:tbl>
    <w:p w:rsidR="00000000" w:rsidRPr="00791A55" w:rsidP="00791A55">
      <w:pPr>
        <w:pStyle w:val="BodyText"/>
      </w:pPr>
    </w:p>
    <w:p w:rsidR="00000000" w:rsidRPr="00791A55" w:rsidP="00791A55">
      <w:pPr>
        <w:pStyle w:val="AllowPageBreak"/>
      </w:pPr>
    </w:p>
    <w:p w:rsidR="00000000" w:rsidRPr="00791A55" w:rsidP="00791A55">
      <w:pPr>
        <w:pStyle w:val="Heading1"/>
      </w:pPr>
      <w:bookmarkStart w:id="4" w:name="O_796611"/>
      <w:bookmarkEnd w:id="4"/>
      <w:r w:rsidRPr="00791A55">
        <w:t>Foundation Skills</w:t>
      </w:r>
    </w:p>
    <w:p w:rsidR="00000000" w:rsidRPr="00791A55" w:rsidP="0080315B">
      <w:pPr>
        <w:pStyle w:val="BodyText"/>
      </w:pPr>
      <w:r w:rsidRPr="00791A55">
        <w:t>Foundation skills essential to performance are ex</w:t>
      </w:r>
      <w:r w:rsidRPr="00791A55">
        <w:t>plicit in the performance criteria of this unit. Further information is available in the Resources and Infrastructure Industry Training Package Companion Volume.</w:t>
      </w:r>
    </w:p>
    <w:p w:rsidR="00000000" w:rsidRPr="00791A55" w:rsidP="00791A55">
      <w:pPr>
        <w:pStyle w:val="Heading1"/>
      </w:pPr>
      <w:bookmarkStart w:id="5" w:name="O_796610"/>
      <w:bookmarkEnd w:id="5"/>
      <w:r w:rsidRPr="00791A55">
        <w:t>Unit Mapping Information</w:t>
      </w:r>
    </w:p>
    <w:p w:rsidR="00000000" w:rsidRPr="00791A55" w:rsidP="0080315B">
      <w:pPr>
        <w:pStyle w:val="BodyText"/>
      </w:pPr>
      <w:r w:rsidRPr="00791A55">
        <w:t>RIIBEF202A Identify and rectify site operating problems</w:t>
      </w:r>
    </w:p>
    <w:p w:rsidR="00000000" w:rsidRPr="00791A55" w:rsidP="00791A55">
      <w:pPr>
        <w:pStyle w:val="Heading1"/>
      </w:pPr>
      <w:bookmarkStart w:id="6" w:name="O_796615"/>
      <w:bookmarkEnd w:id="6"/>
      <w:r w:rsidRPr="00791A55">
        <w:t>Links</w:t>
      </w:r>
    </w:p>
    <w:p w:rsidR="00000000" w:rsidRPr="00791A55" w:rsidP="0080315B">
      <w:pPr>
        <w:pStyle w:val="BodyText"/>
      </w:pPr>
      <w:r w:rsidRPr="00791A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5725">
        <w:rPr>
          <w:rStyle w:val="Hyperlink"/>
        </w:rPr>
        <w:t>https://vetnet.gov.au/Pages/TrainingDocs.aspx?q=88a61002-9a21-4386-aaf8-69c76e675272</w:t>
      </w:r>
      <w:r>
        <w:fldChar w:fldCharType="end"/>
      </w:r>
    </w:p>
    <w:p w:rsidR="00000000" w:rsidRPr="00791A55" w:rsidP="0080315B">
      <w:pPr>
        <w:pStyle w:val="BodyText"/>
        <w:sectPr w:rsidSect="00791A55">
          <w:headerReference w:type="default" r:id="rId10"/>
          <w:footerReference w:type="default" r:id="rId11"/>
          <w:pgSz w:w="11908" w:h="16833"/>
          <w:pgMar w:top="1702" w:right="1418" w:bottom="1702" w:left="1418" w:header="992" w:footer="992" w:gutter="0"/>
          <w:cols w:space="720"/>
          <w:noEndnote/>
          <w:docGrid w:linePitch="299"/>
        </w:sectPr>
      </w:pPr>
    </w:p>
    <w:p w:rsidR="00000000" w:rsidRPr="00791A55" w:rsidP="00791A55">
      <w:pPr>
        <w:pStyle w:val="SuperHeading"/>
      </w:pPr>
      <w:r w:rsidRPr="00791A55">
        <w:t>Assessment Requirements for RIIBEF202D Identify and rectify site operating problems</w:t>
      </w:r>
    </w:p>
    <w:p w:rsidR="00000000" w:rsidRPr="00791A55" w:rsidP="00791A55">
      <w:pPr>
        <w:pStyle w:val="Heading1"/>
      </w:pPr>
      <w:bookmarkStart w:id="7" w:name="O_796608"/>
      <w:bookmarkEnd w:id="7"/>
      <w:r w:rsidRPr="00791A55">
        <w:t>Modification History</w:t>
      </w:r>
    </w:p>
    <w:tbl>
      <w:tblPr>
        <w:tblW w:w="0" w:type="auto"/>
        <w:tblCellMar>
          <w:left w:w="62" w:type="dxa"/>
          <w:right w:w="62" w:type="dxa"/>
        </w:tblCellMar>
        <w:tblLook w:val="0000"/>
      </w:tblPr>
      <w:tblGrid>
        <w:gridCol w:w="1107"/>
        <w:gridCol w:w="8089"/>
      </w:tblGrid>
      <w:tr w:rsidTr="0080315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Heading4"/>
              <w:rPr>
                <w:lang w:val="en-NZ"/>
              </w:rPr>
            </w:pPr>
            <w:r w:rsidRPr="00791A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Heading4"/>
              <w:rPr>
                <w:lang w:val="en-NZ"/>
              </w:rPr>
            </w:pPr>
            <w:r w:rsidRPr="00791A55">
              <w:t>Comment</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This unit replaces RIIBEF202A Identify and rectify site operating problems</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A55" w:rsidP="00791A55">
            <w:pPr>
              <w:pStyle w:val="BodyText"/>
            </w:pPr>
            <w:r w:rsidRPr="00791A55">
              <w:t>Required frequency and volume of evidence amended in Performance evidence.</w:t>
            </w:r>
          </w:p>
          <w:p w:rsidR="00000000" w:rsidP="00791A55">
            <w:pPr>
              <w:pStyle w:val="BodyText"/>
              <w:rPr>
                <w:lang w:val="en-NZ"/>
              </w:rPr>
            </w:pPr>
            <w:r w:rsidRPr="00791A55">
              <w:t>Substantial amendments made in Assessment Conditions field, including: references to Industry Sectors, assessor and subject matter expert experience requirements, how assessment sho</w:t>
            </w:r>
            <w:r w:rsidRPr="00791A55">
              <w:t>uld be conducted and what it should confirm.</w:t>
            </w:r>
          </w:p>
        </w:tc>
      </w:tr>
      <w:tr w:rsidTr="0080315B">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A55">
            <w:pPr>
              <w:pStyle w:val="BodyText"/>
              <w:rPr>
                <w:lang w:val="en-NZ"/>
              </w:rPr>
            </w:pPr>
            <w:r w:rsidRPr="00791A5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A55" w:rsidP="00791A55">
            <w:pPr>
              <w:pStyle w:val="BodyText"/>
            </w:pPr>
            <w:r w:rsidRPr="00791A55">
              <w:t>Corrected Performance Criteria numbering for 2.5 and 2.6, and numbered elements no new content.</w:t>
            </w:r>
          </w:p>
        </w:tc>
      </w:tr>
    </w:tbl>
    <w:p w:rsidR="00000000" w:rsidRPr="00791A55" w:rsidP="00791A55">
      <w:pPr>
        <w:pStyle w:val="BodyText"/>
      </w:pPr>
    </w:p>
    <w:p w:rsidR="00000000" w:rsidRPr="00791A55" w:rsidP="00791A55">
      <w:pPr>
        <w:pStyle w:val="AllowPageBreak"/>
      </w:pPr>
    </w:p>
    <w:p w:rsidR="00000000" w:rsidRPr="00791A55" w:rsidP="00791A55">
      <w:pPr>
        <w:pStyle w:val="Heading1"/>
      </w:pPr>
      <w:bookmarkStart w:id="8" w:name="O_796607"/>
      <w:bookmarkEnd w:id="8"/>
      <w:r w:rsidRPr="00791A55">
        <w:t>Performance Evidence</w:t>
      </w:r>
    </w:p>
    <w:p w:rsidR="00000000" w:rsidRPr="00791A55" w:rsidP="0080315B">
      <w:pPr>
        <w:pStyle w:val="BodyText"/>
      </w:pPr>
      <w:r w:rsidRPr="00791A55">
        <w:t>Evidence is required to be collected that demonstrates a candidate’s com</w:t>
      </w:r>
      <w:r w:rsidRPr="00791A55">
        <w:t>petency in this unit. Evidence must be relevant to the roles within this sector’s work operations and satisfy all of the requirements of the performance criteria of this unit and include evidence that the candidate:</w:t>
      </w:r>
    </w:p>
    <w:p w:rsidR="00000000" w:rsidRPr="00791A55" w:rsidP="00791A55">
      <w:pPr>
        <w:pStyle w:val="ListBullet"/>
      </w:pPr>
      <w:r w:rsidRPr="00791A55">
        <w:t>locates and applies relevant documentat</w:t>
      </w:r>
      <w:r w:rsidRPr="00791A55">
        <w:t>ion, policies and procedures</w:t>
      </w:r>
    </w:p>
    <w:p w:rsidR="00000000" w:rsidRPr="00791A55" w:rsidP="00791A55">
      <w:pPr>
        <w:pStyle w:val="ListBullet"/>
      </w:pPr>
      <w:r w:rsidRPr="00791A55">
        <w:t>demonstrates completion of identifying and rectifying site operating problems that safely, effectively and efficiently meets all of the required outcomes on more than one (1) occasion including:</w:t>
      </w:r>
    </w:p>
    <w:p w:rsidR="00000000" w:rsidRPr="00791A55" w:rsidP="00791A55">
      <w:pPr>
        <w:pStyle w:val="ListBullet2"/>
      </w:pPr>
      <w:r w:rsidRPr="00791A55">
        <w:t xml:space="preserve">monitoring plant and equipment performance according to monitoring programs </w:t>
      </w:r>
    </w:p>
    <w:p w:rsidR="00000000" w:rsidRPr="00791A55" w:rsidP="00791A55">
      <w:pPr>
        <w:pStyle w:val="ListBullet2"/>
      </w:pPr>
      <w:r w:rsidRPr="00791A55">
        <w:t>confirming and clarifying information from others to identify faults, problems or malfunctions which need rectifying</w:t>
      </w:r>
    </w:p>
    <w:p w:rsidR="00000000" w:rsidRPr="00791A55" w:rsidP="00791A55">
      <w:pPr>
        <w:pStyle w:val="ListBullet2"/>
      </w:pPr>
      <w:r w:rsidRPr="00791A55">
        <w:t>applying diagnostic and fault finding techniques when visually</w:t>
      </w:r>
      <w:r w:rsidRPr="00791A55">
        <w:t xml:space="preserve"> and physically inspecting plant and equipment</w:t>
      </w:r>
    </w:p>
    <w:p w:rsidR="00000000" w:rsidRPr="00791A55" w:rsidP="00791A55">
      <w:pPr>
        <w:pStyle w:val="ListBullet2"/>
      </w:pPr>
      <w:r w:rsidRPr="00791A55">
        <w:t>determining plant and equipment problems and malfunctions</w:t>
      </w:r>
    </w:p>
    <w:p w:rsidR="00000000" w:rsidRPr="00791A55" w:rsidP="00791A55">
      <w:pPr>
        <w:pStyle w:val="ListBullet2"/>
      </w:pPr>
      <w:r w:rsidRPr="00791A55">
        <w:t>adjusting plant and equipment to maintain optimum performance and function</w:t>
      </w:r>
    </w:p>
    <w:p w:rsidR="00000000" w:rsidRPr="00791A55" w:rsidP="00791A55">
      <w:pPr>
        <w:pStyle w:val="ListBullet2"/>
      </w:pPr>
      <w:r w:rsidRPr="00791A55">
        <w:t>identifying plant and equipment problems that require emergency shutdown pro</w:t>
      </w:r>
      <w:r w:rsidRPr="00791A55">
        <w:t>cedures</w:t>
      </w:r>
    </w:p>
    <w:p w:rsidR="00000000" w:rsidRPr="00791A55" w:rsidP="00791A55">
      <w:pPr>
        <w:pStyle w:val="ListBullet2"/>
      </w:pPr>
      <w:r w:rsidRPr="00791A55">
        <w:t>rectifying problems within capability and reporting activity</w:t>
      </w:r>
    </w:p>
    <w:p w:rsidR="00000000" w:rsidRPr="00791A55" w:rsidP="00791A55">
      <w:pPr>
        <w:pStyle w:val="ListBullet2"/>
      </w:pPr>
      <w:r w:rsidRPr="00791A55">
        <w:t>reporting problems outside of capability and performing activities as instructed</w:t>
      </w:r>
    </w:p>
    <w:p w:rsidR="00000000" w:rsidRPr="00791A55" w:rsidP="00791A55">
      <w:pPr>
        <w:pStyle w:val="ListBullet2"/>
      </w:pPr>
      <w:r w:rsidRPr="00791A55">
        <w:t>reporting on problems and malfunctions</w:t>
      </w:r>
    </w:p>
    <w:p w:rsidR="00000000" w:rsidRPr="00791A55" w:rsidP="00791A55">
      <w:pPr>
        <w:pStyle w:val="ListBullet2"/>
      </w:pPr>
      <w:r w:rsidRPr="00791A55">
        <w:t>maintaining plant and equipment records</w:t>
      </w:r>
    </w:p>
    <w:p w:rsidR="00000000" w:rsidRPr="00791A55" w:rsidP="00791A55">
      <w:pPr>
        <w:pStyle w:val="AllowPageBreak"/>
      </w:pPr>
    </w:p>
    <w:p w:rsidR="00000000" w:rsidRPr="00791A55" w:rsidP="00791A55">
      <w:pPr>
        <w:pStyle w:val="Heading1"/>
      </w:pPr>
      <w:bookmarkStart w:id="9" w:name="O_796606"/>
      <w:bookmarkEnd w:id="9"/>
      <w:r w:rsidRPr="00791A55">
        <w:t xml:space="preserve">Knowledge </w:t>
      </w:r>
      <w:r w:rsidRPr="00791A55">
        <w:t>Evidence</w:t>
      </w:r>
    </w:p>
    <w:p w:rsidR="00000000" w:rsidRPr="00791A55" w:rsidP="0080315B">
      <w:pPr>
        <w:pStyle w:val="BodyText"/>
      </w:pPr>
      <w:r w:rsidRPr="00791A55">
        <w:t>The candidate must demonstrate knowledge of identifying and rectifying site operating problems through:</w:t>
      </w:r>
    </w:p>
    <w:p w:rsidR="00000000" w:rsidRPr="00791A55" w:rsidP="00791A55">
      <w:pPr>
        <w:pStyle w:val="ListBullet"/>
      </w:pPr>
      <w:r w:rsidRPr="00791A55">
        <w:t>relevant, organisation, site requirements and procedures</w:t>
      </w:r>
    </w:p>
    <w:p w:rsidR="00000000" w:rsidRPr="00791A55" w:rsidP="00791A55">
      <w:pPr>
        <w:pStyle w:val="ListBullet"/>
      </w:pPr>
      <w:r w:rsidRPr="00791A55">
        <w:t>operational safety procedures</w:t>
      </w:r>
    </w:p>
    <w:p w:rsidR="00000000" w:rsidRPr="00791A55" w:rsidP="00791A55">
      <w:pPr>
        <w:pStyle w:val="ListBullet"/>
      </w:pPr>
      <w:r w:rsidRPr="00791A55">
        <w:t>operator responsibilities</w:t>
      </w:r>
    </w:p>
    <w:p w:rsidR="00000000" w:rsidRPr="00791A55" w:rsidP="00791A55">
      <w:pPr>
        <w:pStyle w:val="ListBullet"/>
      </w:pPr>
      <w:r w:rsidRPr="00791A55">
        <w:t>plant layouts</w:t>
      </w:r>
    </w:p>
    <w:p w:rsidR="00000000" w:rsidRPr="00791A55" w:rsidP="00791A55">
      <w:pPr>
        <w:pStyle w:val="ListBullet"/>
      </w:pPr>
      <w:r w:rsidRPr="00791A55">
        <w:t>operational procedures related to processes, plant and equipment carried out by the operator</w:t>
      </w:r>
    </w:p>
    <w:p w:rsidR="00000000" w:rsidRPr="00791A55" w:rsidP="00791A55">
      <w:pPr>
        <w:pStyle w:val="ListBullet"/>
      </w:pPr>
      <w:r w:rsidRPr="00791A55">
        <w:t>site communication procedures and systems</w:t>
      </w:r>
    </w:p>
    <w:p w:rsidR="00000000" w:rsidRPr="00791A55" w:rsidP="00791A55">
      <w:pPr>
        <w:pStyle w:val="ListBullet"/>
      </w:pPr>
      <w:r w:rsidRPr="00791A55">
        <w:t>process, plant and equipment type purpose, application, characteristics and limitations</w:t>
      </w:r>
    </w:p>
    <w:p w:rsidR="00000000" w:rsidRPr="00791A55" w:rsidP="00791A55">
      <w:pPr>
        <w:pStyle w:val="ListBullet"/>
      </w:pPr>
      <w:r w:rsidRPr="00791A55">
        <w:t>process, plant and equipment moni</w:t>
      </w:r>
      <w:r w:rsidRPr="00791A55">
        <w:t>toring systems, programs and interpretation</w:t>
      </w:r>
    </w:p>
    <w:p w:rsidR="00000000" w:rsidRPr="00791A55" w:rsidP="00791A55">
      <w:pPr>
        <w:pStyle w:val="ListBullet"/>
      </w:pPr>
      <w:r w:rsidRPr="00791A55">
        <w:t>plant and equipment maintenance systems and procedures</w:t>
      </w:r>
    </w:p>
    <w:p w:rsidR="00000000" w:rsidRPr="00791A55" w:rsidP="00791A55">
      <w:pPr>
        <w:pStyle w:val="ListBullet"/>
      </w:pPr>
      <w:r w:rsidRPr="00791A55">
        <w:t>emergency shutdown procedures</w:t>
      </w:r>
    </w:p>
    <w:p w:rsidR="00000000" w:rsidRPr="00791A55" w:rsidP="00791A55">
      <w:pPr>
        <w:pStyle w:val="AllowPageBreak"/>
      </w:pPr>
    </w:p>
    <w:p w:rsidR="00000000" w:rsidRPr="00791A55" w:rsidP="00791A55">
      <w:pPr>
        <w:pStyle w:val="Heading1"/>
      </w:pPr>
      <w:bookmarkStart w:id="10" w:name="O_796605"/>
      <w:bookmarkEnd w:id="10"/>
      <w:r w:rsidRPr="00791A55">
        <w:t>Assessment Conditions</w:t>
      </w:r>
    </w:p>
    <w:p w:rsidR="00000000" w:rsidRPr="00791A55" w:rsidP="00791A55">
      <w:pPr>
        <w:pStyle w:val="ListBullet"/>
      </w:pPr>
      <w:r w:rsidRPr="00791A55">
        <w:t>An assessor of this unit must satisfy the requirements of the NVR/AQTF or their success</w:t>
      </w:r>
      <w:r w:rsidRPr="00791A55">
        <w:t xml:space="preserve">ors; and Industry regulations for certification and licensing; and, </w:t>
      </w:r>
    </w:p>
    <w:p w:rsidR="00000000" w:rsidRPr="00791A55" w:rsidP="00791A55">
      <w:pPr>
        <w:pStyle w:val="ListBullet"/>
      </w:pPr>
      <w:r w:rsidRPr="00791A55">
        <w:t>this unit must be assessed in the context of this sector’s work environment; and,</w:t>
      </w:r>
    </w:p>
    <w:p w:rsidR="00000000" w:rsidRPr="00791A55" w:rsidP="00791A55">
      <w:pPr>
        <w:pStyle w:val="ListBullet"/>
      </w:pPr>
      <w:r w:rsidRPr="00791A55">
        <w:t>this unit must be assessed in compliance with relevant legislation/regulation and using policies, procedu</w:t>
      </w:r>
      <w:r w:rsidRPr="00791A55">
        <w:t>res, processes and operational manuals directly related to the industry sector for which it is being assessed; and,</w:t>
      </w:r>
    </w:p>
    <w:p w:rsidR="00000000" w:rsidRPr="00791A55" w:rsidP="00791A55">
      <w:pPr>
        <w:pStyle w:val="ListBullet"/>
      </w:pPr>
      <w:r w:rsidRPr="00791A55">
        <w:t>assessment may be conducted in conjunction with the assessment of other Units of Competency; and,</w:t>
      </w:r>
    </w:p>
    <w:p w:rsidR="00000000" w:rsidRPr="00791A55" w:rsidP="00791A55">
      <w:pPr>
        <w:pStyle w:val="ListBullet"/>
      </w:pPr>
      <w:r w:rsidRPr="00791A55">
        <w:t>assessment must confirm consistent perform</w:t>
      </w:r>
      <w:r w:rsidRPr="00791A55">
        <w:t>ance can be applied in a range of relevant workplace circumstances; and,</w:t>
      </w:r>
    </w:p>
    <w:p w:rsidR="00000000" w:rsidRPr="00791A55" w:rsidP="00791A55">
      <w:pPr>
        <w:pStyle w:val="ListBullet"/>
      </w:pPr>
      <w:r w:rsidRPr="00791A55">
        <w:t>assessors must demonstrate the performance evidence, and knowledge evidence as outlined in this Unit of Competency, and through the minimum years of current* work experience specified</w:t>
      </w:r>
      <w:r w:rsidRPr="00791A55">
        <w:t xml:space="preserve"> below in an Industry sector relevant to the outcomes of the unit; or,</w:t>
      </w:r>
    </w:p>
    <w:p w:rsidR="00000000" w:rsidRPr="00791A55" w:rsidP="00791A55">
      <w:pPr>
        <w:pStyle w:val="ListBullet"/>
      </w:pPr>
      <w:r w:rsidRPr="00791A55">
        <w:t xml:space="preserve">where the assessor does not meet experience requirements a co-assessment or partnership arrangement must exist between the qualified assessor and an Industry subject matter expert. The </w:t>
      </w:r>
      <w:r w:rsidRPr="00791A55">
        <w:t>Industry subject matter expert should hold the unit being assessed (or an equivalent unit) and/or demonstrate equivalence of skills and knowledge at the unit level. An Industry technical expert must also demonstrate skills and knowledge from the minimum ye</w:t>
      </w:r>
      <w:r w:rsidRPr="00791A55">
        <w:t>ars of current work experience specified below in the Industry sector, including time spent in roles related to the unit being assessed; and,</w:t>
      </w:r>
    </w:p>
    <w:p w:rsidR="00000000" w:rsidRPr="00791A55" w:rsidP="00791A55">
      <w:pPr>
        <w:pStyle w:val="ListBullet"/>
      </w:pPr>
      <w:r w:rsidRPr="00791A5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91A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Heading4"/>
              <w:rPr>
                <w:lang w:val="en-NZ"/>
              </w:rPr>
            </w:pPr>
            <w:r w:rsidRPr="00791A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Heading4"/>
              <w:rPr>
                <w:lang w:val="en-NZ"/>
              </w:rPr>
            </w:pPr>
            <w:r w:rsidRPr="00791A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Heading4"/>
              <w:rPr>
                <w:lang w:val="en-NZ"/>
              </w:rPr>
            </w:pPr>
            <w:r w:rsidRPr="00791A55">
              <w:t>Required assessor or Industr</w:t>
            </w:r>
            <w:r w:rsidRPr="00791A55">
              <w:t>y subject matter expert experience</w:t>
            </w:r>
          </w:p>
        </w:tc>
      </w:tr>
      <w:tr w:rsidTr="00791A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1 Year</w:t>
            </w:r>
          </w:p>
        </w:tc>
      </w:tr>
      <w:tr w:rsidTr="00791A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2 Years</w:t>
            </w:r>
          </w:p>
        </w:tc>
      </w:tr>
      <w:tr w:rsidTr="00791A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3 Years</w:t>
            </w:r>
          </w:p>
        </w:tc>
      </w:tr>
      <w:tr w:rsidTr="00791A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5 Years</w:t>
            </w:r>
          </w:p>
        </w:tc>
      </w:tr>
      <w:tr w:rsidTr="00791A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A55">
            <w:pPr>
              <w:pStyle w:val="BodyText"/>
              <w:rPr>
                <w:lang w:val="en-NZ"/>
              </w:rPr>
            </w:pPr>
            <w:r w:rsidRPr="00791A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1A55" w:rsidP="00791A55">
            <w:pPr>
              <w:pStyle w:val="BodyText"/>
            </w:pPr>
            <w:r w:rsidRPr="00791A55">
              <w:t>Where this Unit is being assessed outside of the Resources and Infrastructure Sectors assessor and/or Industry subject matter expert experience should be in-line with industry standards for the sector in which it is being assesse</w:t>
            </w:r>
            <w:r w:rsidRPr="00791A55">
              <w:t>d and where no Industry standard is specified should comply with any relevant regulation.</w:t>
            </w:r>
          </w:p>
        </w:tc>
      </w:tr>
    </w:tbl>
    <w:p w:rsidR="00000000" w:rsidRPr="00791A55" w:rsidP="0080315B">
      <w:pPr>
        <w:pStyle w:val="BodyText"/>
      </w:pPr>
      <w:r w:rsidRPr="00791A55">
        <w:t>*Assessors can demonstrate current work experience through employment within Industry in a role relevant to the outcomes of the Unit; or, for external assessors thi</w:t>
      </w:r>
      <w:r w:rsidRPr="00791A55">
        <w:t>s can be demonstrated through exposure to Industry by conducting frequent site assessments across various locations.</w:t>
      </w:r>
    </w:p>
    <w:p w:rsidR="0080315B" w:rsidP="0080315B">
      <w:pPr>
        <w:pStyle w:val="BodyText"/>
      </w:pPr>
      <w:r w:rsidRPr="00791A55">
        <w:t xml:space="preserve">**Where a unit is being delivered outside of a Qualification the first numeric character in the Unit code should be considered to indicate </w:t>
      </w:r>
      <w:r w:rsidRPr="00791A55">
        <w:t>the AQF level</w:t>
      </w:r>
    </w:p>
    <w:p w:rsidR="00000000" w:rsidRPr="00791A55" w:rsidP="00791A55">
      <w:pPr>
        <w:pStyle w:val="Heading1"/>
      </w:pPr>
      <w:bookmarkStart w:id="11" w:name="O_796616"/>
      <w:bookmarkEnd w:id="11"/>
      <w:r w:rsidRPr="00791A55">
        <w:t>Links</w:t>
      </w:r>
    </w:p>
    <w:p w:rsidR="00000000" w:rsidRPr="00791A55" w:rsidP="0080315B">
      <w:pPr>
        <w:pStyle w:val="BodyText"/>
      </w:pPr>
      <w:r w:rsidRPr="00791A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5725">
        <w:rPr>
          <w:rStyle w:val="Hyperlink"/>
        </w:rPr>
        <w:t>https://vetnet.gov.au/Pages/TrainingDocs.aspx?q=88a61002-9a21-4386-aaf8-69c76e675272</w:t>
      </w:r>
      <w:r>
        <w:fldChar w:fldCharType="end"/>
      </w:r>
    </w:p>
    <w:p w:rsidR="00000000" w:rsidRPr="00791A55" w:rsidP="00791A55"/>
    <w:sectPr w:rsidSect="00791A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rsidRPr="0080315B" w:rsidP="00803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5B" w:rsidP="00791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315B" w:rsidP="00791A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315B" w:rsidP="00791A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rsidP="00791A55">
    <w:pPr>
      <w:pStyle w:val="Footer"/>
      <w:framePr w:wrap="around"/>
    </w:pPr>
    <w:r>
      <w:fldChar w:fldCharType="begin"/>
    </w:r>
    <w:r>
      <w:instrText xml:space="preserve"> DOCPROPERTY  Subject  \* MERGEFORMAT </w:instrText>
    </w:r>
    <w:r>
      <w:fldChar w:fldCharType="separate"/>
    </w:r>
    <w:r w:rsidR="0080315B">
      <w:t>Approved</w:t>
    </w:r>
    <w:r w:rsidR="0080315B">
      <w:fldChar w:fldCharType="end"/>
    </w:r>
    <w:r>
      <w:tab/>
      <w:t xml:space="preserve">Page </w:t>
    </w:r>
    <w:r>
      <w:fldChar w:fldCharType="begin"/>
    </w:r>
    <w:r>
      <w:instrText xml:space="preserve"> PAGE  \* Arabic  \* MERGEFORMAT </w:instrText>
    </w:r>
    <w:r>
      <w:fldChar w:fldCharType="separate"/>
    </w:r>
    <w:r w:rsidR="008031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315B">
      <w:rPr>
        <w:noProof/>
      </w:rPr>
      <w:t>4</w:t>
    </w:r>
    <w:r>
      <w:rPr>
        <w:noProof/>
      </w:rPr>
      <w:fldChar w:fldCharType="end"/>
    </w:r>
  </w:p>
  <w:p w:rsidR="00791A55" w:rsidP="00791A55">
    <w:pPr>
      <w:pStyle w:val="Footer"/>
      <w:framePr w:wrap="around"/>
    </w:pPr>
    <w:r>
      <w:t xml:space="preserve">© Commonwealth of Australia, </w:t>
    </w:r>
    <w:r>
      <w:fldChar w:fldCharType="begin"/>
    </w:r>
    <w:r>
      <w:instrText xml:space="preserve"> DATE  \@ "yyyy"  \* MERGEFORMAT </w:instrText>
    </w:r>
    <w:r>
      <w:fldChar w:fldCharType="separate"/>
    </w:r>
    <w:r w:rsidR="0080315B">
      <w:rPr>
        <w:noProof/>
      </w:rPr>
      <w:t>2025</w:t>
    </w:r>
    <w:r>
      <w:fldChar w:fldCharType="end"/>
    </w:r>
    <w:r>
      <w:tab/>
    </w:r>
    <w:r>
      <w:fldChar w:fldCharType="begin"/>
    </w:r>
    <w:r>
      <w:instrText xml:space="preserve"> DOCPROPERTY  Author  \* MERGEFORMAT </w:instrText>
    </w:r>
    <w:r>
      <w:fldChar w:fldCharType="separate"/>
    </w:r>
    <w:r w:rsidR="0080315B">
      <w:t>Mining and Automotive Skills Alliance</w:t>
    </w:r>
    <w:r w:rsidR="0080315B">
      <w:fldChar w:fldCharType="end"/>
    </w:r>
  </w:p>
  <w:p w:rsidR="00791A55" w:rsidP="00791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A55" w:rsidRPr="0080315B" w:rsidP="00803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5B" w:rsidRPr="002D2AF8" w:rsidP="00791A55">
    <w:pPr>
      <w:pStyle w:val="Header"/>
      <w:framePr w:wrap="around"/>
    </w:pPr>
    <w:r>
      <w:fldChar w:fldCharType="begin"/>
    </w:r>
    <w:r>
      <w:instrText xml:space="preserve"> TITLE   \* MERGEFORMAT </w:instrText>
    </w:r>
    <w:r>
      <w:fldChar w:fldCharType="separate"/>
    </w:r>
    <w:r>
      <w:t>RIIBEF202D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315B" w:rsidP="00791A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5" w:rsidRPr="002D2AF8" w:rsidP="00791A55">
    <w:pPr>
      <w:pStyle w:val="Header"/>
      <w:framePr w:wrap="around"/>
    </w:pPr>
    <w:r>
      <w:fldChar w:fldCharType="begin"/>
    </w:r>
    <w:r>
      <w:instrText xml:space="preserve"> TITLE   \* MERGEFORMAT </w:instrText>
    </w:r>
    <w:r>
      <w:fldChar w:fldCharType="separate"/>
    </w:r>
    <w:r w:rsidR="0080315B">
      <w:t>RIIBEF202D Identify and rectify site operating problems</w:t>
    </w:r>
    <w:r w:rsidR="0080315B">
      <w:fldChar w:fldCharType="end"/>
    </w:r>
    <w:r>
      <w:tab/>
      <w:t xml:space="preserve">Date this document was generated: </w:t>
    </w:r>
    <w:r>
      <w:fldChar w:fldCharType="begin"/>
    </w:r>
    <w:r>
      <w:instrText xml:space="preserve"> CREATEDATE  \@ "d MMMM yyyy"  \* MERGEFORMAT </w:instrText>
    </w:r>
    <w:r>
      <w:fldChar w:fldCharType="separate"/>
    </w:r>
    <w:r w:rsidR="0080315B">
      <w:rPr>
        <w:noProof/>
      </w:rPr>
      <w:t>2 March 2025</w:t>
    </w:r>
    <w:r>
      <w:fldChar w:fldCharType="end"/>
    </w:r>
  </w:p>
  <w:p w:rsidR="00791A55" w:rsidP="00791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23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C9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B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A55"/>
    <w:pPr>
      <w:spacing w:before="360" w:after="60"/>
      <w:outlineLvl w:val="0"/>
    </w:pPr>
    <w:rPr>
      <w:sz w:val="32"/>
    </w:rPr>
  </w:style>
  <w:style w:type="paragraph" w:styleId="Heading2">
    <w:name w:val="heading 2"/>
    <w:basedOn w:val="HeadingBase"/>
    <w:next w:val="BodyText"/>
    <w:link w:val="Heading2Char"/>
    <w:qFormat/>
    <w:rsid w:val="00791A55"/>
    <w:pPr>
      <w:keepLines/>
      <w:spacing w:before="240" w:after="120"/>
      <w:outlineLvl w:val="1"/>
    </w:pPr>
    <w:rPr>
      <w:sz w:val="28"/>
      <w:szCs w:val="40"/>
    </w:rPr>
  </w:style>
  <w:style w:type="paragraph" w:styleId="Heading3">
    <w:name w:val="heading 3"/>
    <w:basedOn w:val="HeadingBase"/>
    <w:next w:val="BodyText"/>
    <w:link w:val="Heading3Char"/>
    <w:qFormat/>
    <w:rsid w:val="00791A55"/>
    <w:pPr>
      <w:spacing w:before="180" w:after="120"/>
      <w:outlineLvl w:val="2"/>
    </w:pPr>
    <w:rPr>
      <w:spacing w:val="-10"/>
      <w:kern w:val="32"/>
    </w:rPr>
  </w:style>
  <w:style w:type="paragraph" w:styleId="Heading4">
    <w:name w:val="heading 4"/>
    <w:basedOn w:val="HeadingBase"/>
    <w:next w:val="BodyText"/>
    <w:link w:val="Heading4Char"/>
    <w:qFormat/>
    <w:rsid w:val="00791A55"/>
    <w:pPr>
      <w:spacing w:before="160" w:after="120"/>
      <w:outlineLvl w:val="3"/>
    </w:pPr>
    <w:rPr>
      <w:sz w:val="22"/>
    </w:rPr>
  </w:style>
  <w:style w:type="paragraph" w:styleId="Heading5">
    <w:name w:val="heading 5"/>
    <w:basedOn w:val="HeadingBase"/>
    <w:next w:val="Normal"/>
    <w:link w:val="Heading5Char"/>
    <w:qFormat/>
    <w:rsid w:val="00791A55"/>
    <w:pPr>
      <w:spacing w:before="80"/>
      <w:outlineLvl w:val="4"/>
    </w:pPr>
    <w:rPr>
      <w:color w:val="918585"/>
      <w:sz w:val="20"/>
    </w:rPr>
  </w:style>
  <w:style w:type="paragraph" w:styleId="Heading6">
    <w:name w:val="heading 6"/>
    <w:basedOn w:val="HeadingBase"/>
    <w:next w:val="Normal"/>
    <w:link w:val="Heading6Char"/>
    <w:qFormat/>
    <w:rsid w:val="00791A55"/>
    <w:pPr>
      <w:spacing w:before="60"/>
      <w:outlineLvl w:val="5"/>
    </w:pPr>
    <w:rPr>
      <w:color w:val="918585"/>
      <w:sz w:val="20"/>
    </w:rPr>
  </w:style>
  <w:style w:type="paragraph" w:styleId="Heading7">
    <w:name w:val="heading 7"/>
    <w:basedOn w:val="Normal"/>
    <w:next w:val="Normal"/>
    <w:link w:val="Heading7Char"/>
    <w:qFormat/>
    <w:rsid w:val="00791A55"/>
    <w:pPr>
      <w:ind w:left="720"/>
      <w:outlineLvl w:val="6"/>
    </w:pPr>
    <w:rPr>
      <w:i/>
    </w:rPr>
  </w:style>
  <w:style w:type="paragraph" w:styleId="Heading8">
    <w:name w:val="heading 8"/>
    <w:basedOn w:val="Normal"/>
    <w:next w:val="Normal"/>
    <w:link w:val="Heading8Char"/>
    <w:qFormat/>
    <w:rsid w:val="00791A55"/>
    <w:pPr>
      <w:ind w:left="720"/>
      <w:outlineLvl w:val="7"/>
    </w:pPr>
    <w:rPr>
      <w:i/>
    </w:rPr>
  </w:style>
  <w:style w:type="paragraph" w:styleId="Heading9">
    <w:name w:val="heading 9"/>
    <w:basedOn w:val="Normal"/>
    <w:next w:val="Normal"/>
    <w:link w:val="Heading9Char"/>
    <w:qFormat/>
    <w:rsid w:val="00791A55"/>
    <w:pPr>
      <w:ind w:left="720"/>
      <w:outlineLvl w:val="8"/>
    </w:pPr>
    <w:rPr>
      <w:i/>
    </w:rPr>
  </w:style>
  <w:style w:type="character" w:default="1" w:styleId="DefaultParagraphFont">
    <w:name w:val="Default Paragraph Font"/>
    <w:uiPriority w:val="1"/>
    <w:unhideWhenUsed/>
    <w:rsid w:val="00791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A55"/>
  </w:style>
  <w:style w:type="character" w:customStyle="1" w:styleId="Heading1Char">
    <w:name w:val="Heading 1 Char"/>
    <w:basedOn w:val="DefaultParagraphFont"/>
    <w:link w:val="Heading1"/>
    <w:rsid w:val="00791A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1A55"/>
    <w:rPr>
      <w:rFonts w:ascii="Times New Roman" w:eastAsia="Times New Roman" w:hAnsi="Times New Roman" w:cs="Times New Roman"/>
      <w:b/>
      <w:szCs w:val="20"/>
      <w:lang w:eastAsia="en-US"/>
    </w:rPr>
  </w:style>
  <w:style w:type="paragraph" w:styleId="BodyText">
    <w:name w:val="Body Text"/>
    <w:basedOn w:val="Normal"/>
    <w:link w:val="BodyTextChar"/>
    <w:rsid w:val="00791A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A55"/>
    <w:rPr>
      <w:rFonts w:ascii="Times New Roman" w:eastAsia="Times New Roman" w:hAnsi="Times New Roman" w:cs="Times New Roman"/>
      <w:sz w:val="24"/>
      <w:lang w:eastAsia="en-US"/>
    </w:rPr>
  </w:style>
  <w:style w:type="paragraph" w:styleId="ListBullet">
    <w:name w:val="List Bullet"/>
    <w:basedOn w:val="List"/>
    <w:rsid w:val="00791A55"/>
    <w:pPr>
      <w:numPr>
        <w:numId w:val="12"/>
      </w:numPr>
      <w:tabs>
        <w:tab w:val="clear" w:pos="340"/>
      </w:tabs>
      <w:spacing w:before="40" w:after="40"/>
    </w:pPr>
  </w:style>
  <w:style w:type="paragraph" w:styleId="ListBullet2">
    <w:name w:val="List Bullet 2"/>
    <w:basedOn w:val="List2"/>
    <w:rsid w:val="00791A55"/>
    <w:pPr>
      <w:numPr>
        <w:numId w:val="13"/>
      </w:numPr>
      <w:tabs>
        <w:tab w:val="clear" w:pos="680"/>
      </w:tabs>
    </w:pPr>
  </w:style>
  <w:style w:type="paragraph" w:customStyle="1" w:styleId="SuperHeading">
    <w:name w:val="SuperHeading"/>
    <w:basedOn w:val="Normal"/>
    <w:rsid w:val="00791A55"/>
    <w:pPr>
      <w:spacing w:before="240" w:after="120"/>
      <w:outlineLvl w:val="0"/>
    </w:pPr>
    <w:rPr>
      <w:rFonts w:ascii="Times New Roman" w:hAnsi="Times New Roman"/>
      <w:b/>
      <w:sz w:val="32"/>
    </w:rPr>
  </w:style>
  <w:style w:type="paragraph" w:customStyle="1" w:styleId="AllowPageBreak">
    <w:name w:val="AllowPageBreak"/>
    <w:rsid w:val="00791A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A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1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A55"/>
    <w:rPr>
      <w:rFonts w:ascii="Courier New" w:eastAsia="Times New Roman" w:hAnsi="Courier New" w:cs="Times New Roman"/>
      <w:i/>
      <w:szCs w:val="20"/>
      <w:lang w:eastAsia="en-US"/>
    </w:rPr>
  </w:style>
  <w:style w:type="paragraph" w:customStyle="1" w:styleId="HeadingBase">
    <w:name w:val="Heading Base"/>
    <w:rsid w:val="00791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A55"/>
    <w:pPr>
      <w:tabs>
        <w:tab w:val="right" w:leader="dot" w:pos="9072"/>
      </w:tabs>
      <w:ind w:left="567"/>
    </w:pPr>
    <w:rPr>
      <w:szCs w:val="22"/>
    </w:rPr>
  </w:style>
  <w:style w:type="paragraph" w:customStyle="1" w:styleId="TOCBase">
    <w:name w:val="TOC Base"/>
    <w:rsid w:val="00791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A55"/>
    <w:pPr>
      <w:tabs>
        <w:tab w:val="right" w:leader="dot" w:pos="9072"/>
      </w:tabs>
      <w:spacing w:before="40" w:after="40"/>
      <w:ind w:left="284"/>
    </w:pPr>
    <w:rPr>
      <w:rFonts w:ascii="Times New Roman" w:hAnsi="Times New Roman"/>
    </w:rPr>
  </w:style>
  <w:style w:type="paragraph" w:styleId="TOC1">
    <w:name w:val="toc 1"/>
    <w:basedOn w:val="TOCBase"/>
    <w:next w:val="Normal"/>
    <w:rsid w:val="00791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A55"/>
    <w:rPr>
      <w:rFonts w:ascii="Times New Roman" w:eastAsia="Times New Roman" w:hAnsi="Times New Roman" w:cs="Times New Roman"/>
      <w:sz w:val="16"/>
      <w:lang w:eastAsia="en-US"/>
    </w:rPr>
  </w:style>
  <w:style w:type="paragraph" w:styleId="Title">
    <w:name w:val="Title"/>
    <w:basedOn w:val="HeadingBase"/>
    <w:link w:val="TitleChar"/>
    <w:qFormat/>
    <w:rsid w:val="00791A55"/>
    <w:pPr>
      <w:spacing w:before="5040"/>
      <w:jc w:val="center"/>
    </w:pPr>
    <w:rPr>
      <w:sz w:val="48"/>
      <w:szCs w:val="72"/>
      <w:lang w:val="en-US"/>
    </w:rPr>
  </w:style>
  <w:style w:type="character" w:customStyle="1" w:styleId="TitleChar">
    <w:name w:val="Title Char"/>
    <w:basedOn w:val="DefaultParagraphFont"/>
    <w:link w:val="Title"/>
    <w:rsid w:val="00791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A55"/>
    <w:pPr>
      <w:tabs>
        <w:tab w:val="left" w:pos="3600"/>
        <w:tab w:val="left" w:pos="3958"/>
      </w:tabs>
    </w:pPr>
  </w:style>
  <w:style w:type="paragraph" w:styleId="List">
    <w:name w:val="List"/>
    <w:basedOn w:val="BodyText"/>
    <w:next w:val="BodyText"/>
    <w:rsid w:val="00791A55"/>
    <w:pPr>
      <w:tabs>
        <w:tab w:val="left" w:pos="340"/>
      </w:tabs>
      <w:spacing w:before="60" w:after="60"/>
      <w:ind w:left="340" w:hanging="340"/>
    </w:pPr>
  </w:style>
  <w:style w:type="paragraph" w:customStyle="1" w:styleId="Note">
    <w:name w:val="Note"/>
    <w:basedOn w:val="BodyText"/>
    <w:rsid w:val="00791A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A55"/>
    <w:rPr>
      <w:b/>
      <w:spacing w:val="0"/>
    </w:rPr>
  </w:style>
  <w:style w:type="paragraph" w:customStyle="1" w:styleId="SuperTitle">
    <w:name w:val="SuperTitle"/>
    <w:basedOn w:val="Title"/>
    <w:rsid w:val="00791A55"/>
    <w:pPr>
      <w:framePr w:wrap="auto" w:hAnchor="text" w:y="6049"/>
    </w:pPr>
    <w:rPr>
      <w:color w:val="000000"/>
      <w:sz w:val="40"/>
    </w:rPr>
  </w:style>
  <w:style w:type="paragraph" w:customStyle="1" w:styleId="TOCTitle">
    <w:name w:val="TOCTitle"/>
    <w:basedOn w:val="Heading1"/>
    <w:rsid w:val="00791A55"/>
    <w:pPr>
      <w:spacing w:after="240"/>
      <w:jc w:val="center"/>
      <w:outlineLvl w:val="9"/>
    </w:pPr>
    <w:rPr>
      <w:caps/>
    </w:rPr>
  </w:style>
  <w:style w:type="paragraph" w:customStyle="1" w:styleId="Version">
    <w:name w:val="Version"/>
    <w:rsid w:val="00791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A55"/>
    <w:pPr>
      <w:keepNext w:val="0"/>
      <w:tabs>
        <w:tab w:val="right" w:pos="4176"/>
      </w:tabs>
      <w:ind w:left="198" w:hanging="198"/>
    </w:pPr>
    <w:rPr>
      <w:rFonts w:ascii="Garamond" w:hAnsi="Garamond"/>
    </w:rPr>
  </w:style>
  <w:style w:type="paragraph" w:styleId="IndexHeading">
    <w:name w:val="index heading"/>
    <w:basedOn w:val="Normal"/>
    <w:next w:val="Index1"/>
    <w:semiHidden/>
    <w:rsid w:val="00791A55"/>
    <w:pPr>
      <w:spacing w:before="120" w:after="120"/>
    </w:pPr>
    <w:rPr>
      <w:rFonts w:ascii="Arial" w:hAnsi="Arial"/>
      <w:b/>
      <w:color w:val="918585"/>
      <w:sz w:val="24"/>
    </w:rPr>
  </w:style>
  <w:style w:type="paragraph" w:styleId="Header">
    <w:name w:val="header"/>
    <w:basedOn w:val="Normal"/>
    <w:link w:val="HeaderChar"/>
    <w:rsid w:val="00791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A55"/>
    <w:rPr>
      <w:rFonts w:ascii="Times New Roman" w:eastAsia="Times New Roman" w:hAnsi="Times New Roman" w:cs="Times New Roman"/>
      <w:sz w:val="16"/>
      <w:szCs w:val="20"/>
      <w:lang w:val="en-GB" w:eastAsia="en-US"/>
    </w:rPr>
  </w:style>
  <w:style w:type="paragraph" w:customStyle="1" w:styleId="Chapter">
    <w:name w:val="Chapter"/>
    <w:basedOn w:val="Normal"/>
    <w:rsid w:val="00791A55"/>
    <w:pPr>
      <w:spacing w:before="240"/>
    </w:pPr>
    <w:rPr>
      <w:rFonts w:ascii="Times New Roman" w:hAnsi="Times New Roman"/>
      <w:smallCaps/>
      <w:spacing w:val="80"/>
      <w:sz w:val="28"/>
    </w:rPr>
  </w:style>
  <w:style w:type="paragraph" w:customStyle="1" w:styleId="InChapter">
    <w:name w:val="InChapter"/>
    <w:basedOn w:val="Heading3"/>
    <w:rsid w:val="00791A55"/>
    <w:pPr>
      <w:spacing w:after="240"/>
      <w:outlineLvl w:val="9"/>
    </w:pPr>
    <w:rPr>
      <w:noProof/>
    </w:rPr>
  </w:style>
  <w:style w:type="paragraph" w:styleId="Index2">
    <w:name w:val="index 2"/>
    <w:basedOn w:val="Normal"/>
    <w:next w:val="Normal"/>
    <w:semiHidden/>
    <w:rsid w:val="00791A55"/>
    <w:pPr>
      <w:tabs>
        <w:tab w:val="right" w:pos="4176"/>
      </w:tabs>
      <w:ind w:left="568" w:hanging="284"/>
    </w:pPr>
    <w:rPr>
      <w:rFonts w:ascii="Garamond" w:hAnsi="Garamond"/>
    </w:rPr>
  </w:style>
  <w:style w:type="paragraph" w:customStyle="1" w:styleId="Byline">
    <w:name w:val="Byline"/>
    <w:rsid w:val="00791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A55"/>
    <w:pPr>
      <w:tabs>
        <w:tab w:val="clear" w:pos="3600"/>
        <w:tab w:val="clear" w:pos="3958"/>
      </w:tabs>
      <w:jc w:val="right"/>
    </w:pPr>
  </w:style>
  <w:style w:type="character" w:styleId="Emphasis">
    <w:name w:val="Emphasis"/>
    <w:basedOn w:val="DefaultParagraphFont"/>
    <w:qFormat/>
    <w:rsid w:val="00791A55"/>
    <w:rPr>
      <w:i/>
    </w:rPr>
  </w:style>
  <w:style w:type="paragraph" w:styleId="Caption">
    <w:name w:val="caption"/>
    <w:basedOn w:val="BodyText"/>
    <w:next w:val="Normal"/>
    <w:qFormat/>
    <w:rsid w:val="00791A55"/>
    <w:pPr>
      <w:framePr w:w="2268" w:hSpace="181" w:vSpace="181" w:wrap="around" w:vAnchor="text" w:hAnchor="page" w:x="1135" w:y="285" w:anchorLock="1"/>
    </w:pPr>
    <w:rPr>
      <w:i/>
    </w:rPr>
  </w:style>
  <w:style w:type="paragraph" w:customStyle="1" w:styleId="MiniTOCTitle">
    <w:name w:val="MiniTOCTitle"/>
    <w:basedOn w:val="Heading4"/>
    <w:rsid w:val="00791A55"/>
    <w:pPr>
      <w:spacing w:before="240"/>
      <w:outlineLvl w:val="9"/>
    </w:pPr>
    <w:rPr>
      <w:noProof/>
      <w:sz w:val="24"/>
    </w:rPr>
  </w:style>
  <w:style w:type="paragraph" w:customStyle="1" w:styleId="MiniTOCItem">
    <w:name w:val="MiniTOCItem"/>
    <w:basedOn w:val="ListBullet"/>
    <w:rsid w:val="00791A55"/>
    <w:pPr>
      <w:numPr>
        <w:numId w:val="0"/>
      </w:numPr>
      <w:tabs>
        <w:tab w:val="right" w:leader="dot" w:pos="6521"/>
      </w:tabs>
      <w:spacing w:before="0" w:after="0"/>
    </w:pPr>
  </w:style>
  <w:style w:type="paragraph" w:customStyle="1" w:styleId="TOFTitle">
    <w:name w:val="TOFTitle"/>
    <w:basedOn w:val="TOCTitle"/>
    <w:rsid w:val="00791A55"/>
  </w:style>
  <w:style w:type="paragraph" w:styleId="TableofFigures">
    <w:name w:val="table of figures"/>
    <w:basedOn w:val="Normal"/>
    <w:next w:val="Normal"/>
    <w:semiHidden/>
    <w:rsid w:val="00791A55"/>
    <w:pPr>
      <w:tabs>
        <w:tab w:val="right" w:leader="dot" w:pos="9072"/>
      </w:tabs>
      <w:ind w:left="970" w:hanging="403"/>
    </w:pPr>
    <w:rPr>
      <w:rFonts w:ascii="Times New Roman" w:hAnsi="Times New Roman"/>
      <w:b/>
    </w:rPr>
  </w:style>
  <w:style w:type="paragraph" w:styleId="ListNumber">
    <w:name w:val="List Number"/>
    <w:basedOn w:val="List"/>
    <w:rsid w:val="00791A55"/>
    <w:pPr>
      <w:numPr>
        <w:numId w:val="15"/>
      </w:numPr>
      <w:tabs>
        <w:tab w:val="clear" w:pos="340"/>
      </w:tabs>
    </w:pPr>
  </w:style>
  <w:style w:type="character" w:customStyle="1" w:styleId="WingdingSymbols">
    <w:name w:val="Wingding Symbols"/>
    <w:rsid w:val="00791A55"/>
    <w:rPr>
      <w:rFonts w:ascii="Wingdings" w:hAnsi="Wingdings"/>
    </w:rPr>
  </w:style>
  <w:style w:type="paragraph" w:customStyle="1" w:styleId="TableHeading">
    <w:name w:val="Table Heading"/>
    <w:basedOn w:val="HeadingBase"/>
    <w:rsid w:val="00791A55"/>
    <w:pPr>
      <w:keepLines/>
      <w:pBdr>
        <w:bottom w:val="single" w:sz="6" w:space="1" w:color="918585"/>
      </w:pBdr>
      <w:spacing w:before="240"/>
    </w:pPr>
  </w:style>
  <w:style w:type="character" w:customStyle="1" w:styleId="HotSpot">
    <w:name w:val="HotSpot"/>
    <w:rsid w:val="00791A55"/>
    <w:rPr>
      <w:color w:val="0033CC"/>
      <w:u w:val="none"/>
    </w:rPr>
  </w:style>
  <w:style w:type="paragraph" w:customStyle="1" w:styleId="BodyTextRight">
    <w:name w:val="Body Text Right"/>
    <w:basedOn w:val="BodyText"/>
    <w:rsid w:val="00791A55"/>
    <w:pPr>
      <w:spacing w:before="0" w:after="0"/>
      <w:jc w:val="right"/>
    </w:pPr>
  </w:style>
  <w:style w:type="paragraph" w:styleId="Index3">
    <w:name w:val="index 3"/>
    <w:basedOn w:val="ListNumber2"/>
    <w:next w:val="Normal"/>
    <w:semiHidden/>
    <w:rsid w:val="00791A55"/>
    <w:pPr>
      <w:numPr>
        <w:numId w:val="0"/>
      </w:numPr>
      <w:tabs>
        <w:tab w:val="right" w:leader="dot" w:pos="4176"/>
      </w:tabs>
    </w:pPr>
  </w:style>
  <w:style w:type="paragraph" w:styleId="ListNumber2">
    <w:name w:val="List Number 2"/>
    <w:basedOn w:val="List2"/>
    <w:rsid w:val="00791A55"/>
    <w:pPr>
      <w:numPr>
        <w:numId w:val="10"/>
      </w:numPr>
      <w:tabs>
        <w:tab w:val="clear" w:pos="1060"/>
      </w:tabs>
    </w:pPr>
  </w:style>
  <w:style w:type="paragraph" w:customStyle="1" w:styleId="MarginNote">
    <w:name w:val="Margin Note"/>
    <w:basedOn w:val="BodyText"/>
    <w:rsid w:val="00791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A55"/>
    <w:rPr>
      <w:sz w:val="32"/>
    </w:rPr>
  </w:style>
  <w:style w:type="paragraph" w:customStyle="1" w:styleId="HeadingProcedure">
    <w:name w:val="Heading Procedure"/>
    <w:basedOn w:val="HeadingBase"/>
    <w:next w:val="Normal"/>
    <w:rsid w:val="00791A55"/>
    <w:pPr>
      <w:tabs>
        <w:tab w:val="left" w:pos="0"/>
      </w:tabs>
      <w:spacing w:before="120" w:after="60"/>
    </w:pPr>
    <w:rPr>
      <w:i/>
      <w:color w:val="918585"/>
      <w:sz w:val="22"/>
    </w:rPr>
  </w:style>
  <w:style w:type="paragraph" w:customStyle="1" w:styleId="TableBodyText">
    <w:name w:val="Table Body Text"/>
    <w:basedOn w:val="BodyText"/>
    <w:rsid w:val="00791A55"/>
    <w:pPr>
      <w:spacing w:before="60" w:after="60"/>
    </w:pPr>
  </w:style>
  <w:style w:type="paragraph" w:styleId="ListContinue">
    <w:name w:val="List Continue"/>
    <w:basedOn w:val="List"/>
    <w:rsid w:val="00791A55"/>
    <w:pPr>
      <w:ind w:firstLine="0"/>
    </w:pPr>
  </w:style>
  <w:style w:type="paragraph" w:customStyle="1" w:styleId="ListNote">
    <w:name w:val="List Note"/>
    <w:basedOn w:val="List"/>
    <w:rsid w:val="00791A55"/>
    <w:pPr>
      <w:pBdr>
        <w:top w:val="single" w:sz="6" w:space="2" w:color="918585"/>
        <w:bottom w:val="single" w:sz="6" w:space="2" w:color="918585"/>
      </w:pBdr>
      <w:tabs>
        <w:tab w:val="left" w:pos="1021"/>
      </w:tabs>
      <w:ind w:firstLine="0"/>
    </w:pPr>
  </w:style>
  <w:style w:type="paragraph" w:customStyle="1" w:styleId="Warning">
    <w:name w:val="Warning"/>
    <w:basedOn w:val="BodyText"/>
    <w:rsid w:val="00791A55"/>
    <w:pPr>
      <w:shd w:val="clear" w:color="auto" w:fill="D9D9D9"/>
      <w:tabs>
        <w:tab w:val="left" w:pos="992"/>
      </w:tabs>
      <w:ind w:left="119" w:right="119"/>
    </w:pPr>
    <w:rPr>
      <w:sz w:val="20"/>
    </w:rPr>
  </w:style>
  <w:style w:type="paragraph" w:customStyle="1" w:styleId="MarginIcons">
    <w:name w:val="Margin Icons"/>
    <w:basedOn w:val="BodyText"/>
    <w:rsid w:val="00791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A55"/>
    <w:rPr>
      <w:rFonts w:ascii="Courier New" w:hAnsi="Courier New"/>
    </w:rPr>
  </w:style>
  <w:style w:type="paragraph" w:customStyle="1" w:styleId="NoteBullet">
    <w:name w:val="Note Bullet"/>
    <w:basedOn w:val="Note"/>
    <w:rsid w:val="00791A55"/>
    <w:pPr>
      <w:tabs>
        <w:tab w:val="clear" w:pos="680"/>
      </w:tabs>
      <w:spacing w:before="60" w:after="60"/>
    </w:pPr>
  </w:style>
  <w:style w:type="paragraph" w:customStyle="1" w:styleId="SubHeading2">
    <w:name w:val="SubHeading2"/>
    <w:basedOn w:val="HeadingBase"/>
    <w:rsid w:val="00791A55"/>
    <w:pPr>
      <w:spacing w:before="240" w:after="60"/>
    </w:pPr>
    <w:rPr>
      <w:sz w:val="20"/>
    </w:rPr>
  </w:style>
  <w:style w:type="paragraph" w:customStyle="1" w:styleId="SubHeading1">
    <w:name w:val="SubHeading1"/>
    <w:basedOn w:val="HeadingBase"/>
    <w:rsid w:val="00791A55"/>
    <w:pPr>
      <w:spacing w:before="240" w:after="60"/>
    </w:pPr>
    <w:rPr>
      <w:color w:val="918585"/>
      <w:sz w:val="22"/>
    </w:rPr>
  </w:style>
  <w:style w:type="paragraph" w:customStyle="1" w:styleId="SideHeading">
    <w:name w:val="Side Heading"/>
    <w:basedOn w:val="HeadingBase"/>
    <w:rsid w:val="00791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A55"/>
    <w:pPr>
      <w:tabs>
        <w:tab w:val="num" w:pos="360"/>
      </w:tabs>
    </w:pPr>
  </w:style>
  <w:style w:type="paragraph" w:styleId="PlainText">
    <w:name w:val="Plain Text"/>
    <w:basedOn w:val="Normal"/>
    <w:link w:val="PlainTextChar"/>
    <w:rsid w:val="00791A55"/>
    <w:rPr>
      <w:sz w:val="20"/>
    </w:rPr>
  </w:style>
  <w:style w:type="character" w:customStyle="1" w:styleId="PlainTextChar">
    <w:name w:val="Plain Text Char"/>
    <w:basedOn w:val="DefaultParagraphFont"/>
    <w:link w:val="PlainText"/>
    <w:rsid w:val="00791A55"/>
    <w:rPr>
      <w:rFonts w:ascii="Courier New" w:eastAsia="Times New Roman" w:hAnsi="Courier New" w:cs="Times New Roman"/>
      <w:sz w:val="20"/>
      <w:szCs w:val="20"/>
      <w:lang w:eastAsia="en-US"/>
    </w:rPr>
  </w:style>
  <w:style w:type="character" w:customStyle="1" w:styleId="MenuOption">
    <w:name w:val="Menu Option"/>
    <w:basedOn w:val="DefaultParagraphFont"/>
    <w:rsid w:val="00791A55"/>
    <w:rPr>
      <w:b/>
      <w:smallCaps/>
    </w:rPr>
  </w:style>
  <w:style w:type="paragraph" w:customStyle="1" w:styleId="TableListNumber">
    <w:name w:val="Table List Number"/>
    <w:basedOn w:val="ListNumber"/>
    <w:rsid w:val="00791A55"/>
    <w:pPr>
      <w:numPr>
        <w:numId w:val="0"/>
      </w:numPr>
    </w:pPr>
  </w:style>
  <w:style w:type="paragraph" w:styleId="TOC4">
    <w:name w:val="toc 4"/>
    <w:basedOn w:val="TOCBase"/>
    <w:next w:val="Normal"/>
    <w:semiHidden/>
    <w:rsid w:val="00791A55"/>
    <w:pPr>
      <w:tabs>
        <w:tab w:val="right" w:leader="dot" w:pos="9071"/>
      </w:tabs>
      <w:ind w:left="1701"/>
    </w:pPr>
  </w:style>
  <w:style w:type="paragraph" w:customStyle="1" w:styleId="ListAlpha">
    <w:name w:val="List Alpha"/>
    <w:basedOn w:val="List"/>
    <w:rsid w:val="00791A55"/>
    <w:pPr>
      <w:numPr>
        <w:numId w:val="9"/>
      </w:numPr>
    </w:pPr>
  </w:style>
  <w:style w:type="paragraph" w:customStyle="1" w:styleId="ListAlpha2">
    <w:name w:val="List Alpha 2"/>
    <w:basedOn w:val="List2"/>
    <w:rsid w:val="00791A55"/>
    <w:pPr>
      <w:numPr>
        <w:numId w:val="8"/>
      </w:numPr>
    </w:pPr>
  </w:style>
  <w:style w:type="paragraph" w:styleId="List2">
    <w:name w:val="List 2"/>
    <w:basedOn w:val="BodyText"/>
    <w:rsid w:val="00791A55"/>
    <w:pPr>
      <w:tabs>
        <w:tab w:val="left" w:pos="680"/>
      </w:tabs>
      <w:spacing w:before="60" w:after="60"/>
      <w:ind w:left="680" w:hanging="340"/>
    </w:pPr>
  </w:style>
  <w:style w:type="paragraph" w:styleId="List3">
    <w:name w:val="List 3"/>
    <w:basedOn w:val="BodyText"/>
    <w:rsid w:val="00791A55"/>
    <w:pPr>
      <w:tabs>
        <w:tab w:val="left" w:pos="1021"/>
      </w:tabs>
      <w:spacing w:before="60" w:after="60"/>
      <w:ind w:left="1020" w:hanging="340"/>
    </w:pPr>
  </w:style>
  <w:style w:type="paragraph" w:styleId="List4">
    <w:name w:val="List 4"/>
    <w:basedOn w:val="BodyText"/>
    <w:rsid w:val="00791A55"/>
    <w:pPr>
      <w:tabs>
        <w:tab w:val="left" w:pos="1361"/>
      </w:tabs>
      <w:spacing w:before="60" w:after="60"/>
      <w:ind w:left="1361" w:hanging="340"/>
    </w:pPr>
  </w:style>
  <w:style w:type="paragraph" w:styleId="List5">
    <w:name w:val="List 5"/>
    <w:basedOn w:val="BodyText"/>
    <w:rsid w:val="00791A55"/>
    <w:pPr>
      <w:tabs>
        <w:tab w:val="left" w:pos="1701"/>
      </w:tabs>
      <w:spacing w:before="60" w:after="60"/>
      <w:ind w:left="1701" w:hanging="340"/>
    </w:pPr>
  </w:style>
  <w:style w:type="paragraph" w:styleId="ListBullet3">
    <w:name w:val="List Bullet 3"/>
    <w:basedOn w:val="List3"/>
    <w:rsid w:val="00791A55"/>
    <w:pPr>
      <w:numPr>
        <w:numId w:val="14"/>
      </w:numPr>
      <w:tabs>
        <w:tab w:val="clear" w:pos="1021"/>
      </w:tabs>
      <w:ind w:left="1037" w:hanging="357"/>
    </w:pPr>
  </w:style>
  <w:style w:type="paragraph" w:styleId="ListBullet4">
    <w:name w:val="List Bullet 4"/>
    <w:basedOn w:val="List4"/>
    <w:rsid w:val="00791A55"/>
    <w:pPr>
      <w:numPr>
        <w:numId w:val="3"/>
      </w:numPr>
      <w:tabs>
        <w:tab w:val="clear" w:pos="1361"/>
      </w:tabs>
    </w:pPr>
  </w:style>
  <w:style w:type="paragraph" w:styleId="ListBullet5">
    <w:name w:val="List Bullet 5"/>
    <w:basedOn w:val="List5"/>
    <w:rsid w:val="00791A55"/>
    <w:pPr>
      <w:numPr>
        <w:numId w:val="4"/>
      </w:numPr>
    </w:pPr>
  </w:style>
  <w:style w:type="paragraph" w:styleId="ListContinue2">
    <w:name w:val="List Continue 2"/>
    <w:basedOn w:val="List2"/>
    <w:rsid w:val="00791A55"/>
    <w:pPr>
      <w:ind w:firstLine="0"/>
    </w:pPr>
  </w:style>
  <w:style w:type="paragraph" w:styleId="ListContinue3">
    <w:name w:val="List Continue 3"/>
    <w:basedOn w:val="List3"/>
    <w:rsid w:val="00791A55"/>
    <w:pPr>
      <w:ind w:left="1021" w:firstLine="0"/>
    </w:pPr>
  </w:style>
  <w:style w:type="paragraph" w:styleId="ListContinue4">
    <w:name w:val="List Continue 4"/>
    <w:basedOn w:val="List4"/>
    <w:rsid w:val="00791A55"/>
    <w:pPr>
      <w:ind w:firstLine="0"/>
    </w:pPr>
  </w:style>
  <w:style w:type="paragraph" w:styleId="ListContinue5">
    <w:name w:val="List Continue 5"/>
    <w:basedOn w:val="List5"/>
    <w:rsid w:val="00791A55"/>
    <w:pPr>
      <w:ind w:firstLine="0"/>
    </w:pPr>
  </w:style>
  <w:style w:type="paragraph" w:styleId="ListNumber3">
    <w:name w:val="List Number 3"/>
    <w:basedOn w:val="List3"/>
    <w:rsid w:val="00791A55"/>
    <w:pPr>
      <w:numPr>
        <w:numId w:val="5"/>
      </w:numPr>
    </w:pPr>
  </w:style>
  <w:style w:type="paragraph" w:styleId="ListNumber4">
    <w:name w:val="List Number 4"/>
    <w:basedOn w:val="List4"/>
    <w:rsid w:val="00791A55"/>
    <w:pPr>
      <w:numPr>
        <w:numId w:val="6"/>
      </w:numPr>
    </w:pPr>
  </w:style>
  <w:style w:type="paragraph" w:styleId="ListNumber5">
    <w:name w:val="List Number 5"/>
    <w:basedOn w:val="List5"/>
    <w:rsid w:val="00791A55"/>
    <w:pPr>
      <w:numPr>
        <w:numId w:val="7"/>
      </w:numPr>
    </w:pPr>
  </w:style>
  <w:style w:type="paragraph" w:styleId="BlockText">
    <w:name w:val="Block Text"/>
    <w:basedOn w:val="Normal"/>
    <w:rsid w:val="00791A55"/>
    <w:pPr>
      <w:spacing w:after="120"/>
      <w:ind w:left="1440" w:right="1440"/>
    </w:pPr>
  </w:style>
  <w:style w:type="character" w:customStyle="1" w:styleId="Subscript">
    <w:name w:val="Subscript"/>
    <w:basedOn w:val="DefaultParagraphFont"/>
    <w:rsid w:val="00791A55"/>
    <w:rPr>
      <w:sz w:val="16"/>
      <w:vertAlign w:val="subscript"/>
    </w:rPr>
  </w:style>
  <w:style w:type="character" w:customStyle="1" w:styleId="Superscript">
    <w:name w:val="Superscript"/>
    <w:basedOn w:val="DefaultParagraphFont"/>
    <w:rsid w:val="00791A55"/>
    <w:rPr>
      <w:sz w:val="16"/>
      <w:vertAlign w:val="superscript"/>
    </w:rPr>
  </w:style>
  <w:style w:type="character" w:customStyle="1" w:styleId="Symbols">
    <w:name w:val="Symbols"/>
    <w:basedOn w:val="DefaultParagraphFont"/>
    <w:rsid w:val="00791A55"/>
    <w:rPr>
      <w:rFonts w:ascii="Symbol" w:hAnsi="Symbol"/>
    </w:rPr>
  </w:style>
  <w:style w:type="character" w:customStyle="1" w:styleId="MenuOptions">
    <w:name w:val="Menu Options"/>
    <w:basedOn w:val="DefaultParagraphFont"/>
    <w:rsid w:val="00791A55"/>
    <w:rPr>
      <w:rFonts w:ascii="Arial Narrow" w:hAnsi="Arial Narrow"/>
      <w:smallCaps/>
    </w:rPr>
  </w:style>
  <w:style w:type="character" w:customStyle="1" w:styleId="Buttons">
    <w:name w:val="Buttons"/>
    <w:basedOn w:val="DefaultParagraphFont"/>
    <w:rsid w:val="00791A55"/>
    <w:rPr>
      <w:b/>
    </w:rPr>
  </w:style>
  <w:style w:type="character" w:customStyle="1" w:styleId="Underlined">
    <w:name w:val="Underlined"/>
    <w:basedOn w:val="DefaultParagraphFont"/>
    <w:rsid w:val="00791A55"/>
    <w:rPr>
      <w:u w:val="single"/>
    </w:rPr>
  </w:style>
  <w:style w:type="paragraph" w:customStyle="1" w:styleId="TableBodyTextRight">
    <w:name w:val="Table Body Text Right"/>
    <w:basedOn w:val="TableBodyText"/>
    <w:rsid w:val="00791A55"/>
    <w:pPr>
      <w:widowControl w:val="0"/>
      <w:autoSpaceDE w:val="0"/>
      <w:autoSpaceDN w:val="0"/>
      <w:adjustRightInd w:val="0"/>
      <w:jc w:val="right"/>
    </w:pPr>
    <w:rPr>
      <w:rFonts w:cs="Arial"/>
      <w:szCs w:val="18"/>
    </w:rPr>
  </w:style>
  <w:style w:type="paragraph" w:customStyle="1" w:styleId="CopyrightText">
    <w:name w:val="Copyright Text"/>
    <w:basedOn w:val="BodyText"/>
    <w:rsid w:val="00791A55"/>
    <w:rPr>
      <w:sz w:val="18"/>
    </w:rPr>
  </w:style>
  <w:style w:type="paragraph" w:customStyle="1" w:styleId="BodySmallRight">
    <w:name w:val="Body Small Right"/>
    <w:basedOn w:val="BodyTextRight"/>
    <w:rsid w:val="00791A55"/>
    <w:rPr>
      <w:sz w:val="18"/>
      <w:szCs w:val="18"/>
    </w:rPr>
  </w:style>
  <w:style w:type="paragraph" w:customStyle="1" w:styleId="MarginEdition">
    <w:name w:val="Margin Edition"/>
    <w:basedOn w:val="MarginNote"/>
    <w:rsid w:val="00791A55"/>
    <w:pPr>
      <w:spacing w:before="0" w:after="0"/>
    </w:pPr>
    <w:rPr>
      <w:rFonts w:ascii="Times New Roman" w:hAnsi="Times New Roman"/>
      <w:color w:val="999999"/>
    </w:rPr>
  </w:style>
  <w:style w:type="paragraph" w:customStyle="1" w:styleId="Spacer">
    <w:name w:val="Spacer"/>
    <w:basedOn w:val="Normal"/>
    <w:rsid w:val="00791A55"/>
    <w:rPr>
      <w:sz w:val="2"/>
      <w:szCs w:val="2"/>
    </w:rPr>
  </w:style>
  <w:style w:type="character" w:customStyle="1" w:styleId="Small">
    <w:name w:val="Small"/>
    <w:basedOn w:val="DefaultParagraphFont"/>
    <w:rsid w:val="00791A55"/>
    <w:rPr>
      <w:sz w:val="16"/>
    </w:rPr>
  </w:style>
  <w:style w:type="paragraph" w:customStyle="1" w:styleId="WideTable">
    <w:name w:val="Wide Table"/>
    <w:basedOn w:val="Normal"/>
    <w:rsid w:val="00791A55"/>
    <w:pPr>
      <w:ind w:left="-1418"/>
    </w:pPr>
    <w:rPr>
      <w:sz w:val="2"/>
      <w:szCs w:val="2"/>
    </w:rPr>
  </w:style>
  <w:style w:type="character" w:styleId="PageNumber">
    <w:name w:val="page number"/>
    <w:basedOn w:val="DefaultParagraphFont"/>
    <w:rsid w:val="00791A55"/>
  </w:style>
  <w:style w:type="paragraph" w:styleId="Quote">
    <w:name w:val="Quote"/>
    <w:basedOn w:val="Heading1"/>
    <w:link w:val="QuoteChar"/>
    <w:qFormat/>
    <w:rsid w:val="00791A55"/>
    <w:rPr>
      <w:b w:val="0"/>
      <w:sz w:val="72"/>
      <w:szCs w:val="72"/>
      <w:lang w:val="en-NZ"/>
    </w:rPr>
  </w:style>
  <w:style w:type="character" w:customStyle="1" w:styleId="QuoteChar">
    <w:name w:val="Quote Char"/>
    <w:basedOn w:val="DefaultParagraphFont"/>
    <w:link w:val="Quote"/>
    <w:rsid w:val="00791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A55"/>
    <w:pPr>
      <w:pageBreakBefore/>
    </w:pPr>
  </w:style>
  <w:style w:type="paragraph" w:customStyle="1" w:styleId="Border">
    <w:name w:val="Border"/>
    <w:basedOn w:val="Normal"/>
    <w:qFormat/>
    <w:rsid w:val="00791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A55"/>
    <w:rPr>
      <w:b/>
      <w:bCs/>
      <w:i/>
      <w:iCs/>
      <w:color w:val="auto"/>
    </w:rPr>
  </w:style>
  <w:style w:type="paragraph" w:styleId="IntenseQuote">
    <w:name w:val="Intense Quote"/>
    <w:basedOn w:val="Normal"/>
    <w:next w:val="Normal"/>
    <w:link w:val="IntenseQuoteChar"/>
    <w:uiPriority w:val="30"/>
    <w:qFormat/>
    <w:rsid w:val="00791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A55"/>
    <w:rPr>
      <w:smallCaps/>
      <w:color w:val="auto"/>
      <w:u w:val="single"/>
    </w:rPr>
  </w:style>
  <w:style w:type="character" w:styleId="IntenseReference">
    <w:name w:val="Intense Reference"/>
    <w:basedOn w:val="DefaultParagraphFont"/>
    <w:uiPriority w:val="32"/>
    <w:qFormat/>
    <w:rsid w:val="00791A55"/>
    <w:rPr>
      <w:b/>
      <w:bCs/>
      <w:smallCaps/>
      <w:color w:val="auto"/>
      <w:spacing w:val="5"/>
      <w:u w:val="single"/>
    </w:rPr>
  </w:style>
  <w:style w:type="paragraph" w:customStyle="1" w:styleId="2ColumnHeading">
    <w:name w:val="2Column Heading"/>
    <w:basedOn w:val="BodyText"/>
    <w:qFormat/>
    <w:rsid w:val="00791A55"/>
    <w:pPr>
      <w:spacing w:after="60"/>
      <w:ind w:left="-2268"/>
    </w:pPr>
    <w:rPr>
      <w:b/>
    </w:rPr>
  </w:style>
  <w:style w:type="paragraph" w:customStyle="1" w:styleId="Heading1TOC">
    <w:name w:val="Heading1 TOC"/>
    <w:basedOn w:val="Normal"/>
    <w:qFormat/>
    <w:rsid w:val="00791A55"/>
    <w:pPr>
      <w:spacing w:before="240" w:after="120"/>
    </w:pPr>
    <w:rPr>
      <w:rFonts w:ascii="Times New Roman" w:hAnsi="Times New Roman"/>
      <w:b/>
      <w:sz w:val="32"/>
    </w:rPr>
  </w:style>
  <w:style w:type="paragraph" w:customStyle="1" w:styleId="Heading2TOC">
    <w:name w:val="Heading2 TOC"/>
    <w:basedOn w:val="Normal"/>
    <w:qFormat/>
    <w:rsid w:val="00791A55"/>
    <w:pPr>
      <w:spacing w:before="240" w:after="60"/>
    </w:pPr>
    <w:rPr>
      <w:rFonts w:ascii="Times New Roman" w:hAnsi="Times New Roman"/>
      <w:b/>
      <w:sz w:val="28"/>
    </w:rPr>
  </w:style>
  <w:style w:type="character" w:customStyle="1" w:styleId="Underline">
    <w:name w:val="Underline"/>
    <w:basedOn w:val="DefaultParagraphFont"/>
    <w:qFormat/>
    <w:rsid w:val="00791A55"/>
    <w:rPr>
      <w:u w:val="single"/>
    </w:rPr>
  </w:style>
  <w:style w:type="character" w:customStyle="1" w:styleId="BoldandItalics">
    <w:name w:val="Bold and Italics"/>
    <w:qFormat/>
    <w:rsid w:val="00791A55"/>
    <w:rPr>
      <w:b/>
      <w:i/>
      <w:u w:val="none"/>
    </w:rPr>
  </w:style>
  <w:style w:type="paragraph" w:styleId="BalloonText">
    <w:name w:val="Balloon Text"/>
    <w:basedOn w:val="Normal"/>
    <w:link w:val="BalloonTextChar"/>
    <w:rsid w:val="00791A55"/>
    <w:rPr>
      <w:rFonts w:ascii="Tahoma" w:hAnsi="Tahoma" w:cs="Tahoma"/>
      <w:sz w:val="16"/>
      <w:szCs w:val="16"/>
    </w:rPr>
  </w:style>
  <w:style w:type="character" w:customStyle="1" w:styleId="BalloonTextChar">
    <w:name w:val="Balloon Text Char"/>
    <w:basedOn w:val="DefaultParagraphFont"/>
    <w:link w:val="BalloonText"/>
    <w:rsid w:val="00791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A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A55"/>
    <w:rPr>
      <w:b/>
      <w:color w:val="660033"/>
      <w:spacing w:val="0"/>
    </w:rPr>
  </w:style>
  <w:style w:type="paragraph" w:customStyle="1" w:styleId="Nameditemlist">
    <w:name w:val="Named item list"/>
    <w:basedOn w:val="BodyText"/>
    <w:qFormat/>
    <w:rsid w:val="00791A55"/>
    <w:pPr>
      <w:tabs>
        <w:tab w:val="left" w:pos="2835"/>
      </w:tabs>
      <w:ind w:left="2835" w:hanging="2835"/>
    </w:pPr>
  </w:style>
  <w:style w:type="paragraph" w:customStyle="1" w:styleId="BodyTextnopadding">
    <w:name w:val="Body Text no padding"/>
    <w:basedOn w:val="BodyText"/>
    <w:qFormat/>
    <w:rsid w:val="00791A55"/>
    <w:pPr>
      <w:spacing w:before="0" w:after="0"/>
    </w:pPr>
  </w:style>
  <w:style w:type="paragraph" w:customStyle="1" w:styleId="BodyTextBold">
    <w:name w:val="Body Text Bold"/>
    <w:basedOn w:val="BodyText"/>
    <w:qFormat/>
    <w:rsid w:val="00791A55"/>
    <w:rPr>
      <w:b/>
    </w:rPr>
  </w:style>
  <w:style w:type="character" w:styleId="Hyperlink">
    <w:name w:val="Hyperlink"/>
    <w:basedOn w:val="DefaultParagraphFont"/>
    <w:uiPriority w:val="99"/>
    <w:unhideWhenUsed/>
    <w:rsid w:val="00803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7995</Characters>
  <Application>Microsoft Office Word</Application>
  <DocSecurity>0</DocSecurity>
  <Lines>216</Lines>
  <Paragraphs>131</Paragraphs>
  <ScaleCrop>false</ScaleCrop>
  <Company>Author-it Software Corporation Ltd.</Company>
  <LinksUpToDate>false</LinksUpToDate>
  <CharactersWithSpaces>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RIIBEF202D Identify and rectify site operating problems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