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568D" w:rsidP="00D556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RIIARO409 Optimise automated in-loading and out-loading operations</w:t>
      </w:r>
      <w:r>
        <w:fldChar w:fldCharType="end"/>
      </w:r>
    </w:p>
    <w:p w:rsidR="00D5568D" w:rsidP="00D5568D">
      <w:pPr>
        <w:pStyle w:val="Version"/>
        <w:sectPr w:rsidSect="006176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760E" w:rsidP="0061760E">
      <w:pPr>
        <w:pStyle w:val="SuperHeading"/>
      </w:pPr>
      <w:r w:rsidRPr="0061760E">
        <w:t>RIIARO409 Optimise automated in-loading and out-loading operations</w:t>
      </w:r>
    </w:p>
    <w:p w:rsidR="00000000" w:rsidRPr="0061760E" w:rsidP="0061760E">
      <w:pPr>
        <w:pStyle w:val="Heading1"/>
      </w:pPr>
      <w:bookmarkStart w:id="1" w:name="O_1255859"/>
      <w:bookmarkEnd w:id="1"/>
      <w:r w:rsidRPr="006176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28"/>
        <w:gridCol w:w="6344"/>
      </w:tblGrid>
      <w:tr w:rsidTr="006176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0E">
            <w:pPr>
              <w:pStyle w:val="BodyText"/>
              <w:rPr>
                <w:lang w:val="en-NZ"/>
              </w:rPr>
            </w:pPr>
            <w:r w:rsidRPr="0061760E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60E" w:rsidP="0061760E">
            <w:pPr>
              <w:pStyle w:val="BodyText"/>
            </w:pPr>
            <w:r w:rsidRPr="0061760E">
              <w:t>This version first released with RII Resources and Infrastructure Industry Training Package Version 9.0.</w:t>
            </w:r>
          </w:p>
          <w:p w:rsidR="00000000" w:rsidRPr="0061760E" w:rsidP="0061760E">
            <w:pPr>
              <w:pStyle w:val="BodyText"/>
            </w:pPr>
            <w:r w:rsidRPr="0061760E">
              <w:t>Newly created unit.</w:t>
            </w:r>
          </w:p>
        </w:tc>
      </w:tr>
    </w:tbl>
    <w:p w:rsidR="00000000" w:rsidRPr="0061760E" w:rsidP="0061760E">
      <w:pPr>
        <w:pStyle w:val="BodyText"/>
      </w:pPr>
    </w:p>
    <w:p w:rsidR="00000000" w:rsidRPr="0061760E" w:rsidP="0061760E">
      <w:pPr>
        <w:pStyle w:val="AllowPageBreak"/>
      </w:pPr>
    </w:p>
    <w:p w:rsidR="00000000" w:rsidRPr="0061760E" w:rsidP="0061760E">
      <w:pPr>
        <w:pStyle w:val="Heading1"/>
      </w:pPr>
      <w:bookmarkStart w:id="2" w:name="O_1255860"/>
      <w:bookmarkEnd w:id="2"/>
      <w:r w:rsidRPr="0061760E">
        <w:t>Application</w:t>
      </w:r>
    </w:p>
    <w:p w:rsidR="00000000" w:rsidRPr="0061760E" w:rsidP="00D5568D">
      <w:pPr>
        <w:pStyle w:val="BodyText"/>
      </w:pPr>
      <w:r w:rsidRPr="0061760E">
        <w:t>This unit describes the skills and knowledge required to optimise the performance of in-loading and out-loading operations to meet performance targets relating to quality, efficiency, and safety. It includes optimising the operation of</w:t>
      </w:r>
      <w:r w:rsidRPr="0061760E">
        <w:t xml:space="preserve"> automated in-loading and out-loading control systems and responding to abnormal situations.</w:t>
      </w:r>
    </w:p>
    <w:p w:rsidR="00000000" w:rsidRPr="0061760E" w:rsidP="00D5568D">
      <w:pPr>
        <w:pStyle w:val="BodyText"/>
      </w:pPr>
      <w:r w:rsidRPr="0061760E">
        <w:t>The unit applies to those who oversee in-loading and out-loading operations at locations remote from the control centre. They control in-loading and out-loading eq</w:t>
      </w:r>
      <w:r w:rsidRPr="0061760E">
        <w:t xml:space="preserve">uipment, such as car dumpers, apron feeders, conveyors, stackers, reclaimers, screening units, surge bins, sample stations and ship-loaders. </w:t>
      </w:r>
    </w:p>
    <w:p w:rsidR="00000000" w:rsidRPr="0061760E" w:rsidP="00D5568D">
      <w:pPr>
        <w:pStyle w:val="BodyText"/>
      </w:pPr>
      <w:r w:rsidRPr="0061760E">
        <w:t>No licensing, legislative or certification requirements apply to this unit at the time of publication.</w:t>
      </w:r>
    </w:p>
    <w:p w:rsidR="00000000" w:rsidRPr="0061760E" w:rsidP="0061760E">
      <w:pPr>
        <w:pStyle w:val="Heading1"/>
      </w:pPr>
      <w:bookmarkStart w:id="3" w:name="O_1255863"/>
      <w:bookmarkEnd w:id="3"/>
      <w:r w:rsidRPr="0061760E">
        <w:t>Unit Sector</w:t>
      </w:r>
    </w:p>
    <w:p w:rsidR="00000000" w:rsidRPr="0061760E" w:rsidP="00D5568D">
      <w:pPr>
        <w:pStyle w:val="List"/>
      </w:pPr>
      <w:r w:rsidRPr="0061760E">
        <w:t>Coal mining</w:t>
      </w:r>
    </w:p>
    <w:p w:rsidR="00000000" w:rsidRPr="0061760E" w:rsidP="00D5568D">
      <w:pPr>
        <w:pStyle w:val="List"/>
      </w:pPr>
      <w:r w:rsidRPr="0061760E">
        <w:t>Metalliferous mining</w:t>
      </w:r>
    </w:p>
    <w:p w:rsidR="00000000" w:rsidRPr="0061760E" w:rsidP="0061760E">
      <w:pPr>
        <w:pStyle w:val="AllowPageBreak"/>
      </w:pPr>
    </w:p>
    <w:p w:rsidR="00000000" w:rsidRPr="0061760E" w:rsidP="0061760E">
      <w:pPr>
        <w:pStyle w:val="Heading1"/>
      </w:pPr>
      <w:bookmarkStart w:id="4" w:name="O_1255864"/>
      <w:bookmarkEnd w:id="4"/>
      <w:r w:rsidRPr="0061760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6176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0E">
            <w:pPr>
              <w:pStyle w:val="TableHeading"/>
              <w:rPr>
                <w:lang w:val="en-NZ"/>
              </w:rPr>
            </w:pPr>
            <w:r w:rsidRPr="0061760E"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0E">
            <w:pPr>
              <w:pStyle w:val="TableHeading"/>
              <w:rPr>
                <w:lang w:val="en-NZ"/>
              </w:rPr>
            </w:pPr>
            <w:r w:rsidRPr="0061760E">
              <w:t>PERFORMANCE CRITERIA</w:t>
            </w:r>
          </w:p>
        </w:tc>
      </w:tr>
      <w:tr w:rsidTr="006176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0E">
            <w:pPr>
              <w:pStyle w:val="BodyText"/>
              <w:rPr>
                <w:lang w:val="en-NZ"/>
              </w:rPr>
            </w:pPr>
            <w:r w:rsidRPr="0061760E">
              <w:t>Elements describe the essential outcomes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0E">
            <w:pPr>
              <w:pStyle w:val="BodyText"/>
              <w:rPr>
                <w:lang w:val="en-NZ"/>
              </w:rPr>
            </w:pPr>
            <w:r w:rsidRPr="0061760E">
              <w:t>Performance criteria describe the performance needed to demonstrate achievement of the element</w:t>
            </w:r>
          </w:p>
        </w:tc>
      </w:tr>
      <w:tr w:rsidTr="006176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0E">
            <w:pPr>
              <w:pStyle w:val="List"/>
              <w:rPr>
                <w:lang w:val="en-NZ"/>
              </w:rPr>
            </w:pPr>
            <w:r w:rsidRPr="0061760E">
              <w:t>1. Optimise automated in-loading control system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60E" w:rsidP="0061760E">
            <w:pPr>
              <w:pStyle w:val="List"/>
            </w:pPr>
            <w:r w:rsidRPr="0061760E">
              <w:t>1.1 Confirm incoming train circuits against car dumpers, conveyors and stockpiles designated in scheduling plan</w:t>
            </w:r>
          </w:p>
          <w:p w:rsidR="00000000" w:rsidRPr="0061760E" w:rsidP="0061760E">
            <w:pPr>
              <w:pStyle w:val="List"/>
            </w:pPr>
            <w:r w:rsidRPr="0061760E">
              <w:t xml:space="preserve">1.2 Confirm train loadout information with upstream systems </w:t>
            </w:r>
            <w:r w:rsidRPr="0061760E">
              <w:t>and take action as required by the load characteristics in accordance with organisational protocols</w:t>
            </w:r>
          </w:p>
          <w:p w:rsidR="00000000" w:rsidRPr="0061760E" w:rsidP="0061760E">
            <w:pPr>
              <w:pStyle w:val="List"/>
            </w:pPr>
            <w:r w:rsidRPr="0061760E">
              <w:t>1.3 Monitor availability and operational status of in-loading fixed plant as required by plan of</w:t>
            </w:r>
            <w:r w:rsidRPr="0061760E">
              <w:t xml:space="preserve"> the day</w:t>
            </w:r>
          </w:p>
          <w:p w:rsidR="00000000" w:rsidP="0061760E">
            <w:pPr>
              <w:pStyle w:val="List"/>
              <w:rPr>
                <w:lang w:val="en-NZ"/>
              </w:rPr>
            </w:pPr>
            <w:r w:rsidRPr="0061760E">
              <w:t>1.4 Optimise product throughput and stockpiling required by plan of the day by troubleshooting in-loading equipment faults and flow problems</w:t>
            </w:r>
          </w:p>
        </w:tc>
      </w:tr>
      <w:tr w:rsidTr="006176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0E">
            <w:pPr>
              <w:pStyle w:val="List"/>
              <w:rPr>
                <w:lang w:val="en-NZ"/>
              </w:rPr>
            </w:pPr>
            <w:r w:rsidRPr="0061760E">
              <w:t>2. Optimise automated out-loading control system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60E" w:rsidP="0061760E">
            <w:pPr>
              <w:pStyle w:val="List"/>
            </w:pPr>
            <w:r w:rsidRPr="0061760E">
              <w:t>2.1 Confirm availability of stockpiles and reclaimers to meet customer product requirements as scheduled in plan of the day and manage stockyard based on equipment availability</w:t>
            </w:r>
          </w:p>
          <w:p w:rsidR="00000000" w:rsidRPr="0061760E" w:rsidP="0061760E">
            <w:pPr>
              <w:pStyle w:val="List"/>
            </w:pPr>
            <w:r w:rsidRPr="0061760E">
              <w:t>2.2 Prepare ship-loading plan within control system in accordance with hatch or</w:t>
            </w:r>
            <w:r w:rsidRPr="0061760E">
              <w:t>der and tonnage per hatch calculated by ship surveyor</w:t>
            </w:r>
          </w:p>
          <w:p w:rsidR="00000000" w:rsidRPr="0061760E" w:rsidP="0061760E">
            <w:pPr>
              <w:pStyle w:val="List"/>
            </w:pPr>
            <w:r w:rsidRPr="0061760E">
              <w:t>2.3 Monitor ship-loading sequence and quantities against ship-loading plan and confirm completion of each cycle with on-site personnel following designated protocols</w:t>
            </w:r>
          </w:p>
          <w:p w:rsidR="00000000" w:rsidP="0061760E">
            <w:pPr>
              <w:pStyle w:val="List"/>
              <w:rPr>
                <w:lang w:val="en-NZ"/>
              </w:rPr>
            </w:pPr>
            <w:r w:rsidRPr="0061760E">
              <w:t xml:space="preserve">2.4 Monitor automated sampling data </w:t>
            </w:r>
            <w:r w:rsidRPr="0061760E">
              <w:t>to confirm product quality is as required by plan of the day and escalate if outside required parameters</w:t>
            </w:r>
          </w:p>
        </w:tc>
      </w:tr>
      <w:tr w:rsidTr="006176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0E">
            <w:pPr>
              <w:pStyle w:val="List"/>
              <w:rPr>
                <w:lang w:val="en-NZ"/>
              </w:rPr>
            </w:pPr>
            <w:r w:rsidRPr="0061760E">
              <w:t xml:space="preserve">3. Respond to abnormal situations 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60E" w:rsidP="0061760E">
            <w:pPr>
              <w:pStyle w:val="List"/>
            </w:pPr>
            <w:r w:rsidRPr="0061760E">
              <w:t>3.1 Interact with rail team to solve rail or port interface problems according to organisational protocols</w:t>
            </w:r>
          </w:p>
          <w:p w:rsidR="00000000" w:rsidRPr="0061760E" w:rsidP="0061760E">
            <w:pPr>
              <w:pStyle w:val="List"/>
            </w:pPr>
            <w:r w:rsidRPr="0061760E">
              <w:t>3.2 Dete</w:t>
            </w:r>
            <w:r w:rsidRPr="0061760E">
              <w:t>rmine and implement best option from those available to maintain production if stockyard equipment becomes unavailable</w:t>
            </w:r>
          </w:p>
          <w:p w:rsidR="00000000" w:rsidRPr="0061760E" w:rsidP="0061760E">
            <w:pPr>
              <w:pStyle w:val="List"/>
            </w:pPr>
            <w:r w:rsidRPr="0061760E">
              <w:t xml:space="preserve">3.3 Identify and troubleshoot stockpile issues based on sampling data that is inconsistent with required product quality and escalate as </w:t>
            </w:r>
            <w:r w:rsidRPr="0061760E">
              <w:t>required in line with escalation protocols</w:t>
            </w:r>
          </w:p>
          <w:p w:rsidR="00000000" w:rsidRPr="0061760E" w:rsidP="0061760E">
            <w:pPr>
              <w:pStyle w:val="List"/>
            </w:pPr>
            <w:r w:rsidRPr="0061760E">
              <w:t>3.4 Prioritise active alarms to determine order in which actions are taken to resolve faults and maintain a steady flow of product</w:t>
            </w:r>
          </w:p>
          <w:p w:rsidR="00000000" w:rsidRPr="0061760E" w:rsidP="0061760E">
            <w:pPr>
              <w:pStyle w:val="List"/>
            </w:pPr>
            <w:r w:rsidRPr="0061760E">
              <w:t>3.5 Refer issues that disrupt ship-loading schedule to scheduling team and recomme</w:t>
            </w:r>
            <w:r w:rsidRPr="0061760E">
              <w:t>nd solutions in line with organisational protocols according to the situation, and implement amended requirements</w:t>
            </w:r>
          </w:p>
          <w:p w:rsidR="00000000" w:rsidRPr="0061760E" w:rsidP="0061760E">
            <w:pPr>
              <w:pStyle w:val="List"/>
            </w:pPr>
            <w:r w:rsidRPr="0061760E">
              <w:t>3.6 Maintain running log of resolved faults and items requiring attention and update delay accounting and trend databases</w:t>
            </w:r>
          </w:p>
        </w:tc>
      </w:tr>
    </w:tbl>
    <w:p w:rsidR="00000000" w:rsidRPr="0061760E" w:rsidP="0061760E">
      <w:pPr>
        <w:pStyle w:val="BodyText"/>
      </w:pPr>
    </w:p>
    <w:p w:rsidR="00000000" w:rsidRPr="0061760E" w:rsidP="0061760E">
      <w:pPr>
        <w:pStyle w:val="AllowPageBreak"/>
      </w:pPr>
    </w:p>
    <w:p w:rsidR="00000000" w:rsidRPr="0061760E" w:rsidP="0061760E">
      <w:pPr>
        <w:pStyle w:val="Heading1"/>
      </w:pPr>
      <w:bookmarkStart w:id="5" w:name="O_1255865"/>
      <w:bookmarkEnd w:id="5"/>
      <w:r w:rsidRPr="0061760E">
        <w:t>Foundation Skills</w:t>
      </w:r>
    </w:p>
    <w:p w:rsidR="00000000" w:rsidRPr="00D5568D" w:rsidP="00D5568D">
      <w:pPr>
        <w:pStyle w:val="BodyText"/>
        <w:rPr>
          <w:i/>
        </w:rPr>
      </w:pPr>
      <w:r w:rsidRPr="00D5568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62"/>
        <w:gridCol w:w="6946"/>
      </w:tblGrid>
      <w:tr w:rsidTr="006176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60E" w:rsidP="0061760E">
            <w:pPr>
              <w:pStyle w:val="BodyText"/>
            </w:pPr>
            <w:r w:rsidRPr="0061760E">
              <w:rPr>
                <w:rStyle w:val="SpecialBold"/>
              </w:rPr>
              <w:t>SKILL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0E">
            <w:pPr>
              <w:pStyle w:val="BodyText"/>
              <w:rPr>
                <w:lang w:val="en-NZ"/>
              </w:rPr>
            </w:pPr>
            <w:r w:rsidRPr="0061760E">
              <w:rPr>
                <w:rStyle w:val="SpecialBold"/>
              </w:rPr>
              <w:t>DESCRIPTION</w:t>
            </w:r>
          </w:p>
        </w:tc>
      </w:tr>
      <w:tr w:rsidTr="006176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0E">
            <w:pPr>
              <w:pStyle w:val="BodyText"/>
              <w:rPr>
                <w:lang w:val="en-NZ"/>
              </w:rPr>
            </w:pPr>
            <w:r w:rsidRPr="0061760E">
              <w:t>Numeracy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60E" w:rsidP="0061760E">
            <w:pPr>
              <w:pStyle w:val="ListBullet"/>
            </w:pPr>
            <w:r w:rsidRPr="0061760E">
              <w:t>Interprets and uses a range of mathematical information and sampling data relating to automated in-loading and out-loading operations</w:t>
            </w:r>
          </w:p>
          <w:p w:rsidR="00000000" w:rsidRPr="0061760E" w:rsidP="0061760E">
            <w:pPr>
              <w:pStyle w:val="ListBullet"/>
            </w:pPr>
            <w:r w:rsidRPr="0061760E">
              <w:t>Uses ship-loading hatch plans to confirm correct sequence and quantities of operations</w:t>
            </w:r>
          </w:p>
        </w:tc>
      </w:tr>
    </w:tbl>
    <w:p w:rsidR="00000000" w:rsidRPr="0061760E" w:rsidP="0061760E">
      <w:pPr>
        <w:pStyle w:val="BodyText"/>
      </w:pPr>
    </w:p>
    <w:p w:rsidR="00000000" w:rsidRPr="0061760E" w:rsidP="0061760E">
      <w:pPr>
        <w:pStyle w:val="AllowPageBreak"/>
      </w:pPr>
    </w:p>
    <w:p w:rsidR="00000000" w:rsidRPr="0061760E" w:rsidP="0061760E">
      <w:pPr>
        <w:pStyle w:val="Heading1"/>
      </w:pPr>
      <w:bookmarkStart w:id="6" w:name="O_1255867"/>
      <w:bookmarkEnd w:id="6"/>
      <w:r w:rsidRPr="0061760E">
        <w:t>Unit Mapping I</w:t>
      </w:r>
      <w:r w:rsidRPr="0061760E">
        <w:t>nformation</w:t>
      </w:r>
    </w:p>
    <w:p w:rsidR="00000000" w:rsidRPr="0061760E" w:rsidP="00D5568D">
      <w:pPr>
        <w:pStyle w:val="BodyText"/>
      </w:pPr>
      <w:r w:rsidRPr="0061760E">
        <w:t>No equivalent unit. Newly created unit.</w:t>
      </w:r>
    </w:p>
    <w:p w:rsidR="00000000" w:rsidRPr="0061760E" w:rsidP="0061760E">
      <w:pPr>
        <w:pStyle w:val="Heading1"/>
      </w:pPr>
      <w:bookmarkStart w:id="7" w:name="O_1255874"/>
      <w:bookmarkEnd w:id="7"/>
      <w:r w:rsidRPr="0061760E">
        <w:t>Links</w:t>
      </w:r>
    </w:p>
    <w:p w:rsidR="00000000" w:rsidRPr="0061760E" w:rsidP="00D5568D">
      <w:pPr>
        <w:pStyle w:val="BodyText"/>
      </w:pPr>
      <w:r w:rsidRPr="0061760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1319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1760E" w:rsidP="0061760E"/>
    <w:sectPr w:rsidSect="006176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6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60E" w:rsidRPr="00D5568D" w:rsidP="00D556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6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68D" w:rsidP="006176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568D" w:rsidP="006176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5568D" w:rsidP="006176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6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6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760E" w:rsidRPr="00D5568D" w:rsidP="00D556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6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68D" w:rsidRPr="002D2AF8" w:rsidP="006176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RIIARO409 Optimise automated in-loading and out-loading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5568D" w:rsidP="006176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B5C75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AE2C1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76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76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76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76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76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76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76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76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76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76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76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760E"/>
  </w:style>
  <w:style w:type="character" w:customStyle="1" w:styleId="Heading1Char">
    <w:name w:val="Heading 1 Char"/>
    <w:basedOn w:val="DefaultParagraphFont"/>
    <w:link w:val="Heading1"/>
    <w:rsid w:val="006176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76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760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1760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1760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760E"/>
    <w:rPr>
      <w:b/>
      <w:spacing w:val="0"/>
    </w:rPr>
  </w:style>
  <w:style w:type="character" w:styleId="Emphasis">
    <w:name w:val="Emphasis"/>
    <w:basedOn w:val="DefaultParagraphFont"/>
    <w:qFormat/>
    <w:rsid w:val="0061760E"/>
    <w:rPr>
      <w:i/>
    </w:rPr>
  </w:style>
  <w:style w:type="paragraph" w:customStyle="1" w:styleId="SuperHeading">
    <w:name w:val="SuperHeading"/>
    <w:basedOn w:val="Normal"/>
    <w:rsid w:val="006176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1760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176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76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76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76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76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76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76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76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76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76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76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76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76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76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76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76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76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76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760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176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76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76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76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760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76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76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76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76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76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76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76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76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760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176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76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76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760E"/>
  </w:style>
  <w:style w:type="paragraph" w:styleId="TableofFigures">
    <w:name w:val="table of figures"/>
    <w:basedOn w:val="Normal"/>
    <w:next w:val="Normal"/>
    <w:semiHidden/>
    <w:rsid w:val="006176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760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1760E"/>
    <w:rPr>
      <w:rFonts w:ascii="Wingdings" w:hAnsi="Wingdings"/>
    </w:rPr>
  </w:style>
  <w:style w:type="character" w:customStyle="1" w:styleId="HotSpot">
    <w:name w:val="HotSpot"/>
    <w:rsid w:val="0061760E"/>
    <w:rPr>
      <w:color w:val="0033CC"/>
      <w:u w:val="none"/>
    </w:rPr>
  </w:style>
  <w:style w:type="paragraph" w:customStyle="1" w:styleId="BodyTextRight">
    <w:name w:val="Body Text Right"/>
    <w:basedOn w:val="BodyText"/>
    <w:rsid w:val="006176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76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760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76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76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76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760E"/>
    <w:rPr>
      <w:sz w:val="32"/>
    </w:rPr>
  </w:style>
  <w:style w:type="paragraph" w:customStyle="1" w:styleId="HeadingProcedure">
    <w:name w:val="Heading Procedure"/>
    <w:basedOn w:val="HeadingBase"/>
    <w:next w:val="Normal"/>
    <w:rsid w:val="006176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760E"/>
    <w:pPr>
      <w:spacing w:before="60" w:after="60"/>
    </w:pPr>
  </w:style>
  <w:style w:type="paragraph" w:styleId="ListContinue">
    <w:name w:val="List Continue"/>
    <w:basedOn w:val="List"/>
    <w:rsid w:val="0061760E"/>
    <w:pPr>
      <w:ind w:firstLine="0"/>
    </w:pPr>
  </w:style>
  <w:style w:type="paragraph" w:customStyle="1" w:styleId="ListNote">
    <w:name w:val="List Note"/>
    <w:basedOn w:val="List"/>
    <w:rsid w:val="006176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76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76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760E"/>
    <w:rPr>
      <w:rFonts w:ascii="Courier New" w:hAnsi="Courier New"/>
    </w:rPr>
  </w:style>
  <w:style w:type="paragraph" w:customStyle="1" w:styleId="NoteBullet">
    <w:name w:val="Note Bullet"/>
    <w:basedOn w:val="Note"/>
    <w:rsid w:val="006176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76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76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76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760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176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76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760E"/>
    <w:rPr>
      <w:b/>
      <w:smallCaps/>
    </w:rPr>
  </w:style>
  <w:style w:type="paragraph" w:customStyle="1" w:styleId="TableListNumber">
    <w:name w:val="Table List Number"/>
    <w:basedOn w:val="ListNumber"/>
    <w:rsid w:val="006176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76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760E"/>
    <w:pPr>
      <w:numPr>
        <w:numId w:val="8"/>
      </w:numPr>
    </w:pPr>
  </w:style>
  <w:style w:type="paragraph" w:customStyle="1" w:styleId="ListAlpha2">
    <w:name w:val="List Alpha 2"/>
    <w:basedOn w:val="List2"/>
    <w:rsid w:val="0061760E"/>
    <w:pPr>
      <w:numPr>
        <w:numId w:val="7"/>
      </w:numPr>
    </w:pPr>
  </w:style>
  <w:style w:type="paragraph" w:styleId="List2">
    <w:name w:val="List 2"/>
    <w:basedOn w:val="BodyText"/>
    <w:rsid w:val="006176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76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76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76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760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760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1760E"/>
    <w:pPr>
      <w:numPr>
        <w:numId w:val="3"/>
      </w:numPr>
    </w:pPr>
  </w:style>
  <w:style w:type="paragraph" w:styleId="ListContinue2">
    <w:name w:val="List Continue 2"/>
    <w:basedOn w:val="List2"/>
    <w:rsid w:val="0061760E"/>
    <w:pPr>
      <w:ind w:firstLine="0"/>
    </w:pPr>
  </w:style>
  <w:style w:type="paragraph" w:styleId="ListContinue3">
    <w:name w:val="List Continue 3"/>
    <w:basedOn w:val="List3"/>
    <w:rsid w:val="0061760E"/>
    <w:pPr>
      <w:ind w:left="1021" w:firstLine="0"/>
    </w:pPr>
  </w:style>
  <w:style w:type="paragraph" w:styleId="ListContinue4">
    <w:name w:val="List Continue 4"/>
    <w:basedOn w:val="List4"/>
    <w:rsid w:val="0061760E"/>
    <w:pPr>
      <w:ind w:firstLine="0"/>
    </w:pPr>
  </w:style>
  <w:style w:type="paragraph" w:styleId="ListContinue5">
    <w:name w:val="List Continue 5"/>
    <w:basedOn w:val="List5"/>
    <w:rsid w:val="0061760E"/>
    <w:pPr>
      <w:ind w:firstLine="0"/>
    </w:pPr>
  </w:style>
  <w:style w:type="paragraph" w:styleId="ListNumber3">
    <w:name w:val="List Number 3"/>
    <w:basedOn w:val="List3"/>
    <w:rsid w:val="0061760E"/>
    <w:pPr>
      <w:numPr>
        <w:numId w:val="4"/>
      </w:numPr>
    </w:pPr>
  </w:style>
  <w:style w:type="paragraph" w:styleId="ListNumber4">
    <w:name w:val="List Number 4"/>
    <w:basedOn w:val="List4"/>
    <w:rsid w:val="0061760E"/>
    <w:pPr>
      <w:numPr>
        <w:numId w:val="5"/>
      </w:numPr>
    </w:pPr>
  </w:style>
  <w:style w:type="paragraph" w:styleId="ListNumber5">
    <w:name w:val="List Number 5"/>
    <w:basedOn w:val="List5"/>
    <w:rsid w:val="0061760E"/>
    <w:pPr>
      <w:numPr>
        <w:numId w:val="6"/>
      </w:numPr>
    </w:pPr>
  </w:style>
  <w:style w:type="paragraph" w:styleId="BlockText">
    <w:name w:val="Block Text"/>
    <w:basedOn w:val="Normal"/>
    <w:rsid w:val="006176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76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760E"/>
    <w:rPr>
      <w:sz w:val="16"/>
      <w:vertAlign w:val="superscript"/>
    </w:rPr>
  </w:style>
  <w:style w:type="character" w:customStyle="1" w:styleId="Symbols">
    <w:name w:val="Symbols"/>
    <w:basedOn w:val="DefaultParagraphFont"/>
    <w:rsid w:val="0061760E"/>
    <w:rPr>
      <w:rFonts w:ascii="Symbol" w:hAnsi="Symbol"/>
    </w:rPr>
  </w:style>
  <w:style w:type="character" w:customStyle="1" w:styleId="MenuOptions">
    <w:name w:val="Menu Options"/>
    <w:basedOn w:val="DefaultParagraphFont"/>
    <w:rsid w:val="006176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760E"/>
    <w:rPr>
      <w:b/>
    </w:rPr>
  </w:style>
  <w:style w:type="character" w:customStyle="1" w:styleId="Underlined">
    <w:name w:val="Underlined"/>
    <w:basedOn w:val="DefaultParagraphFont"/>
    <w:rsid w:val="0061760E"/>
    <w:rPr>
      <w:u w:val="single"/>
    </w:rPr>
  </w:style>
  <w:style w:type="paragraph" w:customStyle="1" w:styleId="TableBodyTextRight">
    <w:name w:val="Table Body Text Right"/>
    <w:basedOn w:val="TableBodyText"/>
    <w:rsid w:val="006176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760E"/>
    <w:rPr>
      <w:sz w:val="18"/>
    </w:rPr>
  </w:style>
  <w:style w:type="paragraph" w:customStyle="1" w:styleId="BodySmallRight">
    <w:name w:val="Body Small Right"/>
    <w:basedOn w:val="BodyTextRight"/>
    <w:rsid w:val="0061760E"/>
    <w:rPr>
      <w:sz w:val="18"/>
      <w:szCs w:val="18"/>
    </w:rPr>
  </w:style>
  <w:style w:type="paragraph" w:customStyle="1" w:styleId="MarginEdition">
    <w:name w:val="Margin Edition"/>
    <w:basedOn w:val="MarginNote"/>
    <w:rsid w:val="006176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760E"/>
    <w:rPr>
      <w:sz w:val="2"/>
      <w:szCs w:val="2"/>
    </w:rPr>
  </w:style>
  <w:style w:type="character" w:customStyle="1" w:styleId="Small">
    <w:name w:val="Small"/>
    <w:basedOn w:val="DefaultParagraphFont"/>
    <w:rsid w:val="0061760E"/>
    <w:rPr>
      <w:sz w:val="16"/>
    </w:rPr>
  </w:style>
  <w:style w:type="paragraph" w:customStyle="1" w:styleId="WideTable">
    <w:name w:val="Wide Table"/>
    <w:basedOn w:val="Normal"/>
    <w:rsid w:val="006176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760E"/>
  </w:style>
  <w:style w:type="paragraph" w:styleId="Quote">
    <w:name w:val="Quote"/>
    <w:basedOn w:val="Heading1"/>
    <w:link w:val="QuoteChar"/>
    <w:qFormat/>
    <w:rsid w:val="006176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76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760E"/>
    <w:pPr>
      <w:pageBreakBefore/>
    </w:pPr>
  </w:style>
  <w:style w:type="paragraph" w:customStyle="1" w:styleId="Border">
    <w:name w:val="Border"/>
    <w:basedOn w:val="Normal"/>
    <w:qFormat/>
    <w:rsid w:val="006176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76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76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76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76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76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76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76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76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760E"/>
    <w:rPr>
      <w:u w:val="single"/>
    </w:rPr>
  </w:style>
  <w:style w:type="character" w:customStyle="1" w:styleId="BoldandItalics">
    <w:name w:val="Bold and Italics"/>
    <w:qFormat/>
    <w:rsid w:val="0061760E"/>
    <w:rPr>
      <w:b/>
      <w:i/>
      <w:u w:val="none"/>
    </w:rPr>
  </w:style>
  <w:style w:type="paragraph" w:styleId="BalloonText">
    <w:name w:val="Balloon Text"/>
    <w:basedOn w:val="Normal"/>
    <w:link w:val="BalloonTextChar"/>
    <w:rsid w:val="006176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76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76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76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76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76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760E"/>
    <w:pPr>
      <w:spacing w:before="0" w:after="0"/>
    </w:pPr>
  </w:style>
  <w:style w:type="paragraph" w:customStyle="1" w:styleId="BodyTextBold">
    <w:name w:val="Body Text Bold"/>
    <w:basedOn w:val="BodyText"/>
    <w:qFormat/>
    <w:rsid w:val="0061760E"/>
    <w:rPr>
      <w:b/>
    </w:rPr>
  </w:style>
  <w:style w:type="character" w:styleId="Hyperlink">
    <w:name w:val="Hyperlink"/>
    <w:basedOn w:val="DefaultParagraphFont"/>
    <w:uiPriority w:val="99"/>
    <w:unhideWhenUsed/>
    <w:rsid w:val="00D556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576</Words>
  <Characters>3674</Characters>
  <Application>Microsoft Office Word</Application>
  <DocSecurity>0</DocSecurity>
  <Lines>114</Lines>
  <Paragraphs>56</Paragraphs>
  <ScaleCrop>false</ScaleCrop>
  <Company>Author-it Software Corporation Ltd.</Company>
  <LinksUpToDate>false</LinksUpToDate>
  <CharactersWithSpaces>4194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RIIARO409 Optimise automated in-loading and out-loading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2022-10-18T15:01:00Z</dcterms:created>
  <dcterms:modified xsi:type="dcterms:W3CDTF">2022-10-18T15:01:00Z</dcterms:modified>
</cp:coreProperties>
</file>