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D30" w:rsidP="00575D30">
      <w:pPr>
        <w:pStyle w:val="Title"/>
      </w:pPr>
      <w:r>
        <w:fldChar w:fldCharType="begin"/>
      </w:r>
      <w:r>
        <w:instrText xml:space="preserve"> TITLE   \* MERGEFORMAT </w:instrText>
      </w:r>
      <w:r>
        <w:fldChar w:fldCharType="separate"/>
      </w:r>
      <w:r>
        <w:t>Assessment Requirements for RIIARO408 Optimise automated wet processing plant operations</w:t>
      </w:r>
      <w:r>
        <w:fldChar w:fldCharType="end"/>
      </w:r>
    </w:p>
    <w:p w:rsidR="00575D30" w:rsidP="00575D30">
      <w:pPr>
        <w:pStyle w:val="Version"/>
        <w:sectPr w:rsidSect="00536F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FD9" w:rsidP="00536FD9">
      <w:pPr>
        <w:pStyle w:val="SuperHeading"/>
      </w:pPr>
      <w:r w:rsidRPr="00536FD9">
        <w:t>Assessment Requirements for RIIARO408 Optimise automated wet processing plant operations</w:t>
      </w:r>
    </w:p>
    <w:p w:rsidR="00000000" w:rsidRPr="00536FD9" w:rsidP="00536FD9">
      <w:pPr>
        <w:pStyle w:val="Heading1"/>
      </w:pPr>
      <w:bookmarkStart w:id="1" w:name="O_1255850"/>
      <w:bookmarkEnd w:id="1"/>
      <w:r w:rsidRPr="00536FD9">
        <w:t>Modification History</w:t>
      </w:r>
    </w:p>
    <w:tbl>
      <w:tblPr>
        <w:tblW w:w="0" w:type="auto"/>
        <w:tblLayout w:type="fixed"/>
        <w:tblCellMar>
          <w:left w:w="62" w:type="dxa"/>
          <w:right w:w="62" w:type="dxa"/>
        </w:tblCellMar>
        <w:tblLook w:val="0000"/>
      </w:tblPr>
      <w:tblGrid>
        <w:gridCol w:w="2728"/>
        <w:gridCol w:w="6344"/>
      </w:tblGrid>
      <w:tr w:rsidTr="00536FD9">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FD9">
            <w:pPr>
              <w:pStyle w:val="BodyText"/>
              <w:rPr>
                <w:lang w:val="en-NZ"/>
              </w:rPr>
            </w:pPr>
            <w:r w:rsidRPr="00536FD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FD9" w:rsidP="00536FD9">
            <w:pPr>
              <w:pStyle w:val="BodyText"/>
            </w:pPr>
            <w:r w:rsidRPr="00536FD9">
              <w:t>This version first released with RII Resources and Infrastructure Industry Training Package Version 9.0.</w:t>
            </w:r>
          </w:p>
          <w:p w:rsidR="00000000" w:rsidRPr="00536FD9" w:rsidP="00536FD9">
            <w:pPr>
              <w:pStyle w:val="BodyText"/>
            </w:pPr>
            <w:r w:rsidRPr="00536FD9">
              <w:t>Newly created unit.</w:t>
            </w:r>
          </w:p>
        </w:tc>
      </w:tr>
    </w:tbl>
    <w:p w:rsidR="00000000" w:rsidRPr="00536FD9" w:rsidP="00536FD9">
      <w:pPr>
        <w:pStyle w:val="BodyText"/>
      </w:pPr>
    </w:p>
    <w:p w:rsidR="00000000" w:rsidRPr="00536FD9" w:rsidP="00536FD9">
      <w:pPr>
        <w:pStyle w:val="AllowPageBreak"/>
      </w:pPr>
    </w:p>
    <w:p w:rsidR="00000000" w:rsidRPr="00536FD9" w:rsidP="00536FD9">
      <w:pPr>
        <w:pStyle w:val="Heading1"/>
      </w:pPr>
      <w:bookmarkStart w:id="2" w:name="O_1255851"/>
      <w:bookmarkEnd w:id="2"/>
      <w:r w:rsidRPr="00536FD9">
        <w:t>Performance Evidence</w:t>
      </w:r>
    </w:p>
    <w:p w:rsidR="00000000" w:rsidRPr="00536FD9" w:rsidP="00575D30">
      <w:pPr>
        <w:pStyle w:val="BodyText"/>
      </w:pPr>
      <w:r w:rsidRPr="00536FD9">
        <w:t>The candidate must demonstrate the ability to complete the tasks outlined in the elements, performance criteria and foundation skills of this unit, including evidence of the ability to:</w:t>
      </w:r>
    </w:p>
    <w:p w:rsidR="00000000" w:rsidRPr="00536FD9" w:rsidP="00536FD9">
      <w:pPr>
        <w:pStyle w:val="ListBullet"/>
      </w:pPr>
      <w:r w:rsidRPr="00536FD9">
        <w:t>optimis</w:t>
      </w:r>
      <w:r w:rsidRPr="00536FD9">
        <w:t>e automated wet plant processing operations, or aspects thereof, on at least 2 occasions.</w:t>
      </w:r>
    </w:p>
    <w:p w:rsidR="00000000" w:rsidRPr="00536FD9" w:rsidP="00536FD9">
      <w:pPr>
        <w:pStyle w:val="BodyText"/>
      </w:pPr>
    </w:p>
    <w:p w:rsidR="00000000" w:rsidRPr="00536FD9" w:rsidP="00575D30">
      <w:pPr>
        <w:pStyle w:val="BodyText"/>
      </w:pPr>
      <w:r w:rsidRPr="00536FD9">
        <w:t>During the above, the candidate must:</w:t>
      </w:r>
    </w:p>
    <w:p w:rsidR="00000000" w:rsidRPr="00536FD9" w:rsidP="00536FD9">
      <w:pPr>
        <w:pStyle w:val="ListBullet"/>
      </w:pPr>
      <w:r w:rsidRPr="00536FD9">
        <w:t>interpret plans and targets</w:t>
      </w:r>
    </w:p>
    <w:p w:rsidR="00000000" w:rsidRPr="00536FD9" w:rsidP="00536FD9">
      <w:pPr>
        <w:pStyle w:val="ListBullet"/>
      </w:pPr>
      <w:r w:rsidRPr="00536FD9">
        <w:t>identify environmental factors relating to wet processing plant operations</w:t>
      </w:r>
    </w:p>
    <w:p w:rsidR="00000000" w:rsidRPr="00536FD9" w:rsidP="00536FD9">
      <w:pPr>
        <w:pStyle w:val="ListBullet"/>
      </w:pPr>
      <w:r w:rsidRPr="00536FD9">
        <w:t>troubleshoot flow problems</w:t>
      </w:r>
    </w:p>
    <w:p w:rsidR="00000000" w:rsidRPr="00536FD9" w:rsidP="00536FD9">
      <w:pPr>
        <w:pStyle w:val="ListBullet"/>
      </w:pPr>
      <w:r w:rsidRPr="00536FD9">
        <w:t>prioritise and resolve faults and maintain a log of resolved faults and items requiring attention</w:t>
      </w:r>
    </w:p>
    <w:p w:rsidR="00000000" w:rsidRPr="00536FD9" w:rsidP="00536FD9">
      <w:pPr>
        <w:pStyle w:val="ListBullet"/>
      </w:pPr>
      <w:r w:rsidRPr="00536FD9">
        <w:t>update delay accounting and trend databases.</w:t>
      </w:r>
    </w:p>
    <w:p w:rsidR="00000000" w:rsidRPr="00536FD9" w:rsidP="00536FD9">
      <w:pPr>
        <w:pStyle w:val="AllowPageBreak"/>
      </w:pPr>
    </w:p>
    <w:p w:rsidR="00000000" w:rsidRPr="00536FD9" w:rsidP="00536FD9">
      <w:pPr>
        <w:pStyle w:val="Heading1"/>
      </w:pPr>
      <w:bookmarkStart w:id="3" w:name="O_1255852"/>
      <w:bookmarkEnd w:id="3"/>
      <w:r w:rsidRPr="00536FD9">
        <w:t>Knowledge Evidence</w:t>
      </w:r>
    </w:p>
    <w:p w:rsidR="00000000" w:rsidRPr="00536FD9" w:rsidP="00575D30">
      <w:pPr>
        <w:pStyle w:val="BodyText"/>
      </w:pPr>
      <w:r w:rsidRPr="00536FD9">
        <w:t>The candidate must be able to demonstrate knowle</w:t>
      </w:r>
      <w:r w:rsidRPr="00536FD9">
        <w:t>dge to complete the tasks outlined in the elements, performance criteria and foundation skills of this unit, including knowledge of:</w:t>
      </w:r>
    </w:p>
    <w:p w:rsidR="00000000" w:rsidRPr="00536FD9" w:rsidP="00536FD9">
      <w:pPr>
        <w:pStyle w:val="ListBullet"/>
      </w:pPr>
      <w:r w:rsidRPr="00536FD9">
        <w:t>fundamentals of control systems in an automated wet processing plant environment, including those relating to:</w:t>
      </w:r>
    </w:p>
    <w:p w:rsidR="00000000" w:rsidRPr="00536FD9" w:rsidP="00536FD9">
      <w:pPr>
        <w:pStyle w:val="ListBullet2"/>
      </w:pPr>
      <w:r w:rsidRPr="00536FD9">
        <w:t>organisati</w:t>
      </w:r>
      <w:r w:rsidRPr="00536FD9">
        <w:t>onal protocols, daily plans and targets</w:t>
      </w:r>
    </w:p>
    <w:p w:rsidR="00000000" w:rsidRPr="00536FD9" w:rsidP="00536FD9">
      <w:pPr>
        <w:pStyle w:val="ListBullet2"/>
      </w:pPr>
      <w:r w:rsidRPr="00536FD9">
        <w:t>factors that impact quality and productivity</w:t>
      </w:r>
    </w:p>
    <w:p w:rsidR="00000000" w:rsidRPr="00536FD9" w:rsidP="00536FD9">
      <w:pPr>
        <w:pStyle w:val="ListBullet2"/>
      </w:pPr>
      <w:r w:rsidRPr="00536FD9">
        <w:t>instruments and warnings</w:t>
      </w:r>
    </w:p>
    <w:p w:rsidR="00000000" w:rsidRPr="00536FD9" w:rsidP="00536FD9">
      <w:pPr>
        <w:pStyle w:val="ListBullet2"/>
      </w:pPr>
      <w:r w:rsidRPr="00536FD9">
        <w:t>isolation</w:t>
      </w:r>
    </w:p>
    <w:p w:rsidR="00000000" w:rsidRPr="00536FD9" w:rsidP="00536FD9">
      <w:pPr>
        <w:pStyle w:val="ListBullet2"/>
      </w:pPr>
      <w:r w:rsidRPr="00536FD9">
        <w:t>inhibitors</w:t>
      </w:r>
    </w:p>
    <w:p w:rsidR="00000000" w:rsidRPr="00536FD9" w:rsidP="00536FD9">
      <w:pPr>
        <w:pStyle w:val="ListBullet2"/>
      </w:pPr>
      <w:r w:rsidRPr="00536FD9">
        <w:t>interlocks</w:t>
      </w:r>
    </w:p>
    <w:p w:rsidR="00000000" w:rsidRPr="00536FD9" w:rsidP="00536FD9">
      <w:pPr>
        <w:pStyle w:val="ListBullet2"/>
      </w:pPr>
      <w:r w:rsidRPr="00536FD9">
        <w:t>sampling</w:t>
      </w:r>
    </w:p>
    <w:p w:rsidR="00000000" w:rsidRPr="00536FD9" w:rsidP="00536FD9">
      <w:pPr>
        <w:pStyle w:val="ListBullet2"/>
      </w:pPr>
      <w:r w:rsidRPr="00536FD9">
        <w:t>downtime accounting</w:t>
      </w:r>
    </w:p>
    <w:p w:rsidR="00000000" w:rsidRPr="00536FD9" w:rsidP="00536FD9">
      <w:pPr>
        <w:pStyle w:val="ListBullet2"/>
      </w:pPr>
      <w:r w:rsidRPr="00536FD9">
        <w:t>trending/data analysis</w:t>
      </w:r>
    </w:p>
    <w:p w:rsidR="00000000" w:rsidRPr="00536FD9" w:rsidP="00536FD9">
      <w:pPr>
        <w:pStyle w:val="ListBullet"/>
      </w:pPr>
      <w:r w:rsidRPr="00536FD9">
        <w:t>key components of process control, including:</w:t>
      </w:r>
    </w:p>
    <w:p w:rsidR="00000000" w:rsidRPr="00536FD9" w:rsidP="00536FD9">
      <w:pPr>
        <w:pStyle w:val="ListBullet2"/>
      </w:pPr>
      <w:r w:rsidRPr="00536FD9">
        <w:t>system architecture, operating parameters and integrity limits</w:t>
      </w:r>
    </w:p>
    <w:p w:rsidR="00000000" w:rsidRPr="00536FD9" w:rsidP="00536FD9">
      <w:pPr>
        <w:pStyle w:val="ListBullet2"/>
      </w:pPr>
      <w:r w:rsidRPr="00536FD9">
        <w:t>human-machine interface (HMI)</w:t>
      </w:r>
    </w:p>
    <w:p w:rsidR="00000000" w:rsidRPr="00536FD9" w:rsidP="00536FD9">
      <w:pPr>
        <w:pStyle w:val="ListBullet2"/>
      </w:pPr>
      <w:r w:rsidRPr="00536FD9">
        <w:t>programmable logic controllers (PLCs) and proportional integral derivative controllers (PIDs) controlling circuits for:</w:t>
      </w:r>
    </w:p>
    <w:p w:rsidR="00000000" w:rsidRPr="00536FD9" w:rsidP="00536FD9">
      <w:pPr>
        <w:pStyle w:val="ListBullet3"/>
      </w:pPr>
      <w:r w:rsidRPr="00536FD9">
        <w:t>scrubbing, screening and de-sanding</w:t>
      </w:r>
    </w:p>
    <w:p w:rsidR="00000000" w:rsidRPr="00536FD9" w:rsidP="00536FD9">
      <w:pPr>
        <w:pStyle w:val="ListBullet3"/>
      </w:pPr>
      <w:r w:rsidRPr="00536FD9">
        <w:t>wet beneficiation of undersized material</w:t>
      </w:r>
    </w:p>
    <w:p w:rsidR="00000000" w:rsidRPr="00536FD9" w:rsidP="00536FD9">
      <w:pPr>
        <w:pStyle w:val="ListBullet3"/>
      </w:pPr>
      <w:r w:rsidRPr="00536FD9">
        <w:t>tailings area (pumps, thickeners)</w:t>
      </w:r>
    </w:p>
    <w:p w:rsidR="00000000" w:rsidRPr="00536FD9" w:rsidP="00536FD9">
      <w:pPr>
        <w:pStyle w:val="ListBullet2"/>
      </w:pPr>
      <w:r w:rsidRPr="00536FD9">
        <w:t>sequences</w:t>
      </w:r>
    </w:p>
    <w:p w:rsidR="00000000" w:rsidRPr="00536FD9" w:rsidP="00536FD9">
      <w:pPr>
        <w:pStyle w:val="ListBullet2"/>
      </w:pPr>
      <w:r w:rsidRPr="00536FD9">
        <w:t>modes of operation</w:t>
      </w:r>
    </w:p>
    <w:p w:rsidR="00000000" w:rsidRPr="00536FD9" w:rsidP="00536FD9">
      <w:pPr>
        <w:pStyle w:val="ListBullet2"/>
      </w:pPr>
      <w:r w:rsidRPr="00536FD9">
        <w:t>advanced control features</w:t>
      </w:r>
    </w:p>
    <w:p w:rsidR="00000000" w:rsidRPr="00536FD9" w:rsidP="00536FD9">
      <w:pPr>
        <w:pStyle w:val="ListBullet2"/>
      </w:pPr>
      <w:r w:rsidRPr="00536FD9">
        <w:t>decision rights</w:t>
      </w:r>
    </w:p>
    <w:p w:rsidR="00000000" w:rsidRPr="00536FD9" w:rsidP="00536FD9">
      <w:pPr>
        <w:pStyle w:val="ListBullet2"/>
      </w:pPr>
      <w:r w:rsidRPr="00536FD9">
        <w:t>when to intervene</w:t>
      </w:r>
    </w:p>
    <w:p w:rsidR="00000000" w:rsidRPr="00536FD9" w:rsidP="00536FD9">
      <w:pPr>
        <w:pStyle w:val="ListBullet"/>
      </w:pPr>
      <w:r w:rsidRPr="00536FD9">
        <w:t>functions, characteristics, technical capability, limitations, safety devices, and represe</w:t>
      </w:r>
      <w:r w:rsidRPr="00536FD9">
        <w:t>ntation on Supervisory Control and Data Acquisition (SCADA) system of wet processing plant components, including:</w:t>
      </w:r>
    </w:p>
    <w:p w:rsidR="00000000" w:rsidRPr="00536FD9" w:rsidP="00536FD9">
      <w:pPr>
        <w:pStyle w:val="ListBullet2"/>
      </w:pPr>
      <w:r w:rsidRPr="00536FD9">
        <w:t>primary and secondary crushers/sizers</w:t>
      </w:r>
    </w:p>
    <w:p w:rsidR="00000000" w:rsidRPr="00536FD9" w:rsidP="00536FD9">
      <w:pPr>
        <w:pStyle w:val="ListBullet2"/>
      </w:pPr>
      <w:r w:rsidRPr="00536FD9">
        <w:t>conveyors</w:t>
      </w:r>
    </w:p>
    <w:p w:rsidR="00000000" w:rsidRPr="00536FD9" w:rsidP="00536FD9">
      <w:pPr>
        <w:pStyle w:val="ListBullet2"/>
      </w:pPr>
      <w:r w:rsidRPr="00536FD9">
        <w:t>stackers, including radial stackers, slewing stackers</w:t>
      </w:r>
    </w:p>
    <w:p w:rsidR="00000000" w:rsidRPr="00536FD9" w:rsidP="00536FD9">
      <w:pPr>
        <w:pStyle w:val="ListBullet2"/>
      </w:pPr>
      <w:r w:rsidRPr="00536FD9">
        <w:t>scrubbers</w:t>
      </w:r>
    </w:p>
    <w:p w:rsidR="00000000" w:rsidRPr="00536FD9" w:rsidP="00536FD9">
      <w:pPr>
        <w:pStyle w:val="ListBullet2"/>
      </w:pPr>
      <w:r w:rsidRPr="00536FD9">
        <w:t>wet screening units</w:t>
      </w:r>
    </w:p>
    <w:p w:rsidR="00000000" w:rsidRPr="00536FD9" w:rsidP="00536FD9">
      <w:pPr>
        <w:pStyle w:val="ListBullet2"/>
      </w:pPr>
      <w:r w:rsidRPr="00536FD9">
        <w:t>tertiary crushers</w:t>
      </w:r>
    </w:p>
    <w:p w:rsidR="00000000" w:rsidRPr="00536FD9" w:rsidP="00536FD9">
      <w:pPr>
        <w:pStyle w:val="ListBullet2"/>
      </w:pPr>
      <w:r w:rsidRPr="00536FD9">
        <w:t>dry screening units</w:t>
      </w:r>
    </w:p>
    <w:p w:rsidR="00000000" w:rsidRPr="00536FD9" w:rsidP="00536FD9">
      <w:pPr>
        <w:pStyle w:val="ListBullet2"/>
      </w:pPr>
      <w:r w:rsidRPr="00536FD9">
        <w:t>pumps</w:t>
      </w:r>
    </w:p>
    <w:p w:rsidR="00000000" w:rsidRPr="00536FD9" w:rsidP="00536FD9">
      <w:pPr>
        <w:pStyle w:val="ListBullet2"/>
      </w:pPr>
      <w:r w:rsidRPr="00536FD9">
        <w:t>de-slime cyclone classifiers</w:t>
      </w:r>
    </w:p>
    <w:p w:rsidR="00000000" w:rsidRPr="00536FD9" w:rsidP="00536FD9">
      <w:pPr>
        <w:pStyle w:val="ListBullet2"/>
      </w:pPr>
      <w:r w:rsidRPr="00536FD9">
        <w:t>up-current classifiers</w:t>
      </w:r>
    </w:p>
    <w:p w:rsidR="00000000" w:rsidRPr="00536FD9" w:rsidP="00536FD9">
      <w:pPr>
        <w:pStyle w:val="ListBullet2"/>
      </w:pPr>
      <w:r w:rsidRPr="00536FD9">
        <w:t>rougher and scavenger spiral concentration units</w:t>
      </w:r>
    </w:p>
    <w:p w:rsidR="00000000" w:rsidRPr="00536FD9" w:rsidP="00536FD9">
      <w:pPr>
        <w:pStyle w:val="ListBullet2"/>
      </w:pPr>
      <w:r w:rsidRPr="00536FD9">
        <w:t>tailings residue thickeners</w:t>
      </w:r>
    </w:p>
    <w:p w:rsidR="00000000" w:rsidRPr="00536FD9" w:rsidP="00536FD9">
      <w:pPr>
        <w:pStyle w:val="ListBullet2"/>
      </w:pPr>
      <w:r w:rsidRPr="00536FD9">
        <w:t>vacuum filter belts for de-watering</w:t>
      </w:r>
    </w:p>
    <w:p w:rsidR="00000000" w:rsidRPr="00536FD9" w:rsidP="00536FD9">
      <w:pPr>
        <w:pStyle w:val="ListBullet2"/>
      </w:pPr>
      <w:r w:rsidRPr="00536FD9">
        <w:t>automated sampling laboratories</w:t>
      </w:r>
    </w:p>
    <w:p w:rsidR="00000000" w:rsidRPr="00536FD9" w:rsidP="00536FD9">
      <w:pPr>
        <w:pStyle w:val="ListBullet2"/>
      </w:pPr>
      <w:r w:rsidRPr="00536FD9">
        <w:t>bucket wheel an</w:t>
      </w:r>
      <w:r w:rsidRPr="00536FD9">
        <w:t>d drum reclaimers, bridge reclaimers</w:t>
      </w:r>
    </w:p>
    <w:p w:rsidR="00000000" w:rsidRPr="00536FD9" w:rsidP="00536FD9">
      <w:pPr>
        <w:pStyle w:val="ListBullet2"/>
      </w:pPr>
      <w:r w:rsidRPr="00536FD9">
        <w:t>flotation</w:t>
      </w:r>
    </w:p>
    <w:p w:rsidR="00000000" w:rsidRPr="00536FD9" w:rsidP="00536FD9">
      <w:pPr>
        <w:pStyle w:val="ListBullet"/>
      </w:pPr>
      <w:r w:rsidRPr="00536FD9">
        <w:t>key elements of stockpile management, including:</w:t>
      </w:r>
    </w:p>
    <w:p w:rsidR="00000000" w:rsidRPr="00536FD9" w:rsidP="00536FD9">
      <w:pPr>
        <w:pStyle w:val="ListBullet2"/>
      </w:pPr>
      <w:r w:rsidRPr="00536FD9">
        <w:t>reclaiming</w:t>
      </w:r>
    </w:p>
    <w:p w:rsidR="00000000" w:rsidRPr="00536FD9" w:rsidP="00536FD9">
      <w:pPr>
        <w:pStyle w:val="ListBullet2"/>
      </w:pPr>
      <w:r w:rsidRPr="00536FD9">
        <w:t>blending</w:t>
      </w:r>
    </w:p>
    <w:p w:rsidR="00000000" w:rsidRPr="00536FD9" w:rsidP="00536FD9">
      <w:pPr>
        <w:pStyle w:val="ListBullet2"/>
      </w:pPr>
      <w:r w:rsidRPr="00536FD9">
        <w:t>tanking</w:t>
      </w:r>
    </w:p>
    <w:p w:rsidR="00000000" w:rsidRPr="00536FD9" w:rsidP="00536FD9">
      <w:pPr>
        <w:pStyle w:val="ListBullet2"/>
      </w:pPr>
      <w:r w:rsidRPr="00536FD9">
        <w:t>bulking</w:t>
      </w:r>
    </w:p>
    <w:p w:rsidR="00000000" w:rsidRPr="00536FD9" w:rsidP="00536FD9">
      <w:pPr>
        <w:pStyle w:val="ListBullet2"/>
      </w:pPr>
      <w:r w:rsidRPr="00536FD9">
        <w:t>slumping stockpiles for wet material</w:t>
      </w:r>
    </w:p>
    <w:p w:rsidR="00000000" w:rsidRPr="00536FD9" w:rsidP="00536FD9">
      <w:pPr>
        <w:pStyle w:val="ListBullet2"/>
      </w:pPr>
      <w:r w:rsidRPr="00536FD9">
        <w:t>stockpile limits</w:t>
      </w:r>
    </w:p>
    <w:p w:rsidR="00000000" w:rsidRPr="00536FD9" w:rsidP="00536FD9">
      <w:pPr>
        <w:pStyle w:val="ListBullet2"/>
      </w:pPr>
      <w:r w:rsidRPr="00536FD9">
        <w:t>managing contamination</w:t>
      </w:r>
    </w:p>
    <w:p w:rsidR="00000000" w:rsidRPr="00536FD9" w:rsidP="00536FD9">
      <w:pPr>
        <w:pStyle w:val="ListBullet2"/>
      </w:pPr>
      <w:r w:rsidRPr="00536FD9">
        <w:t>restrictions</w:t>
      </w:r>
    </w:p>
    <w:p w:rsidR="00000000" w:rsidRPr="00536FD9" w:rsidP="00536FD9">
      <w:pPr>
        <w:pStyle w:val="ListBullet"/>
      </w:pPr>
      <w:r w:rsidRPr="00536FD9">
        <w:t>environmental factors that impact wet processing plant outcomes, including:</w:t>
      </w:r>
    </w:p>
    <w:p w:rsidR="00000000" w:rsidRPr="00536FD9" w:rsidP="00536FD9">
      <w:pPr>
        <w:pStyle w:val="ListBullet2"/>
      </w:pPr>
      <w:r w:rsidRPr="00536FD9">
        <w:t>slurry</w:t>
      </w:r>
    </w:p>
    <w:p w:rsidR="00000000" w:rsidRPr="00536FD9" w:rsidP="00536FD9">
      <w:pPr>
        <w:pStyle w:val="ListBullet2"/>
      </w:pPr>
      <w:r w:rsidRPr="00536FD9">
        <w:t>liquefaction of fine-grained products in transport due to high moisture content</w:t>
      </w:r>
    </w:p>
    <w:p w:rsidR="00000000" w:rsidRPr="00536FD9" w:rsidP="00536FD9">
      <w:pPr>
        <w:pStyle w:val="ListBullet2"/>
      </w:pPr>
      <w:r w:rsidRPr="00536FD9">
        <w:t>transportable moisture level (TML) requirements</w:t>
      </w:r>
    </w:p>
    <w:p w:rsidR="00000000" w:rsidRPr="00536FD9" w:rsidP="00536FD9">
      <w:pPr>
        <w:pStyle w:val="ListBullet2"/>
      </w:pPr>
      <w:r w:rsidRPr="00536FD9">
        <w:t>tailings dam management</w:t>
      </w:r>
    </w:p>
    <w:p w:rsidR="00000000" w:rsidRPr="00536FD9" w:rsidP="00536FD9">
      <w:pPr>
        <w:pStyle w:val="ListBullet"/>
      </w:pPr>
      <w:r w:rsidRPr="00536FD9">
        <w:t>safety requirements that impact wet processing plant outcomes, including:</w:t>
      </w:r>
    </w:p>
    <w:p w:rsidR="00000000" w:rsidRPr="00536FD9" w:rsidP="00536FD9">
      <w:pPr>
        <w:pStyle w:val="ListBullet2"/>
      </w:pPr>
      <w:r w:rsidRPr="00536FD9">
        <w:t>environmental controls, including those relating to dust and water</w:t>
      </w:r>
    </w:p>
    <w:p w:rsidR="00000000" w:rsidRPr="00536FD9" w:rsidP="00536FD9">
      <w:pPr>
        <w:pStyle w:val="ListBullet2"/>
      </w:pPr>
      <w:r w:rsidRPr="00536FD9">
        <w:t>conditions relating to licence to operate</w:t>
      </w:r>
    </w:p>
    <w:p w:rsidR="00000000" w:rsidRPr="00536FD9" w:rsidP="00536FD9">
      <w:pPr>
        <w:pStyle w:val="ListBullet2"/>
      </w:pPr>
      <w:r w:rsidRPr="00536FD9">
        <w:t>functional safety requirements</w:t>
      </w:r>
    </w:p>
    <w:p w:rsidR="00000000" w:rsidRPr="00536FD9" w:rsidP="00536FD9">
      <w:pPr>
        <w:pStyle w:val="ListBullet2"/>
      </w:pPr>
      <w:r w:rsidRPr="00536FD9">
        <w:t>personal protective equipment</w:t>
      </w:r>
    </w:p>
    <w:p w:rsidR="00000000" w:rsidRPr="00536FD9" w:rsidP="00536FD9">
      <w:pPr>
        <w:pStyle w:val="ListBullet2"/>
      </w:pPr>
      <w:r w:rsidRPr="00536FD9">
        <w:t xml:space="preserve">functional </w:t>
      </w:r>
      <w:r w:rsidRPr="00536FD9">
        <w:t>safety requirements, including those for interacting with site personnel on isolations procedures relevant to own role</w:t>
      </w:r>
    </w:p>
    <w:p w:rsidR="00000000" w:rsidRPr="00536FD9" w:rsidP="00536FD9">
      <w:pPr>
        <w:pStyle w:val="ListBullet"/>
      </w:pPr>
      <w:r w:rsidRPr="00536FD9">
        <w:t>protocols for recognising and responding to abnormal situations, including:</w:t>
      </w:r>
    </w:p>
    <w:p w:rsidR="00000000" w:rsidRPr="00536FD9" w:rsidP="00536FD9">
      <w:pPr>
        <w:pStyle w:val="ListBullet2"/>
      </w:pPr>
      <w:r w:rsidRPr="00536FD9">
        <w:t>instrument, mechanical, electrical failures or malfunctions</w:t>
      </w:r>
    </w:p>
    <w:p w:rsidR="00000000" w:rsidRPr="00536FD9" w:rsidP="00536FD9">
      <w:pPr>
        <w:pStyle w:val="ListBullet2"/>
      </w:pPr>
      <w:r w:rsidRPr="00536FD9">
        <w:t>control system malfunction</w:t>
      </w:r>
    </w:p>
    <w:p w:rsidR="00000000" w:rsidRPr="00536FD9" w:rsidP="00536FD9">
      <w:pPr>
        <w:pStyle w:val="ListBullet2"/>
      </w:pPr>
      <w:r w:rsidRPr="00536FD9">
        <w:t>utility disruption: power, communications, water</w:t>
      </w:r>
    </w:p>
    <w:p w:rsidR="00000000" w:rsidRPr="00536FD9" w:rsidP="00536FD9">
      <w:pPr>
        <w:pStyle w:val="ListBullet2"/>
      </w:pPr>
      <w:r w:rsidRPr="00536FD9">
        <w:t>trending/ early warning signs</w:t>
      </w:r>
    </w:p>
    <w:p w:rsidR="00000000" w:rsidRPr="00536FD9" w:rsidP="00536FD9">
      <w:pPr>
        <w:pStyle w:val="ListBullet2"/>
      </w:pPr>
      <w:r w:rsidRPr="00536FD9">
        <w:t>delays</w:t>
      </w:r>
    </w:p>
    <w:p w:rsidR="00000000" w:rsidRPr="00536FD9" w:rsidP="00536FD9">
      <w:pPr>
        <w:pStyle w:val="ListBullet2"/>
      </w:pPr>
      <w:r w:rsidRPr="00536FD9">
        <w:t>unplanned requirements, including maintenance.</w:t>
      </w:r>
    </w:p>
    <w:p w:rsidR="00000000" w:rsidRPr="00536FD9" w:rsidP="00536FD9">
      <w:pPr>
        <w:pStyle w:val="AllowPageBreak"/>
      </w:pPr>
    </w:p>
    <w:p w:rsidR="00000000" w:rsidRPr="00536FD9" w:rsidP="00536FD9">
      <w:pPr>
        <w:pStyle w:val="Heading1"/>
      </w:pPr>
      <w:bookmarkStart w:id="4" w:name="O_1255853"/>
      <w:bookmarkEnd w:id="4"/>
      <w:r w:rsidRPr="00536FD9">
        <w:t>Assessment Conditions</w:t>
      </w:r>
    </w:p>
    <w:p w:rsidR="00000000" w:rsidRPr="00536FD9" w:rsidP="00575D30">
      <w:pPr>
        <w:pStyle w:val="BodyText"/>
      </w:pPr>
      <w:r w:rsidRPr="00536FD9">
        <w:t>Mandatory conditions for assessment of this unit are stipulated below. The assessment must:</w:t>
      </w:r>
    </w:p>
    <w:p w:rsidR="00000000" w:rsidRPr="00536FD9" w:rsidP="00536FD9">
      <w:pPr>
        <w:pStyle w:val="ListBullet"/>
      </w:pPr>
      <w:r w:rsidRPr="00536FD9">
        <w:t>include access to:</w:t>
      </w:r>
    </w:p>
    <w:p w:rsidR="00000000" w:rsidRPr="00536FD9" w:rsidP="00536FD9">
      <w:pPr>
        <w:pStyle w:val="ListBullet2"/>
      </w:pPr>
      <w:r w:rsidRPr="00536FD9">
        <w:t>personal protective equipment</w:t>
      </w:r>
    </w:p>
    <w:p w:rsidR="00000000" w:rsidRPr="00536FD9" w:rsidP="00536FD9">
      <w:pPr>
        <w:pStyle w:val="ListBullet2"/>
      </w:pPr>
      <w:r w:rsidRPr="00536FD9">
        <w:t>automated wet processing plant control system/s</w:t>
      </w:r>
    </w:p>
    <w:p w:rsidR="00000000" w:rsidRPr="00536FD9" w:rsidP="00536FD9">
      <w:pPr>
        <w:pStyle w:val="ListBullet2"/>
      </w:pPr>
      <w:r w:rsidRPr="00536FD9">
        <w:t>communications technology</w:t>
      </w:r>
    </w:p>
    <w:p w:rsidR="00000000" w:rsidRPr="00536FD9" w:rsidP="00536FD9">
      <w:pPr>
        <w:pStyle w:val="ListBullet"/>
      </w:pPr>
      <w:r w:rsidRPr="00536FD9">
        <w:t>be conducted in a safe environment; an</w:t>
      </w:r>
      <w:r w:rsidRPr="00536FD9">
        <w:t>d,</w:t>
      </w:r>
    </w:p>
    <w:p w:rsidR="00000000" w:rsidRPr="00536FD9" w:rsidP="00536FD9">
      <w:pPr>
        <w:pStyle w:val="ListBullet"/>
      </w:pPr>
      <w:r w:rsidRPr="00536FD9">
        <w:t>be assessed in the context of this sector’s work environment; and,</w:t>
      </w:r>
    </w:p>
    <w:p w:rsidR="00000000" w:rsidRPr="00536FD9" w:rsidP="00536FD9">
      <w:pPr>
        <w:pStyle w:val="ListBullet"/>
      </w:pPr>
      <w:r w:rsidRPr="00536FD9">
        <w:t>be assessed in compliance with legislative and regulatory requirements and using policies, procedures and processes directly related to the industry sector for which the unit is being as</w:t>
      </w:r>
      <w:r w:rsidRPr="00536FD9">
        <w:t>sessed; and,</w:t>
      </w:r>
    </w:p>
    <w:p w:rsidR="00000000" w:rsidRPr="00536FD9" w:rsidP="00536FD9">
      <w:pPr>
        <w:pStyle w:val="ListBullet"/>
      </w:pPr>
      <w:r w:rsidRPr="00536FD9">
        <w:t>confirm consistent performance can be applied in a range of relevant workplace circumstances.</w:t>
      </w:r>
    </w:p>
    <w:p w:rsidR="00000000" w:rsidRPr="00536FD9" w:rsidP="00536FD9">
      <w:pPr>
        <w:pStyle w:val="BodyText"/>
      </w:pPr>
    </w:p>
    <w:p w:rsidR="00000000" w:rsidRPr="00536FD9" w:rsidP="00575D30">
      <w:pPr>
        <w:pStyle w:val="BodyText"/>
      </w:pPr>
      <w:r w:rsidRPr="00536FD9">
        <w:t>Where personal safety or environmental damage are limiting factors, assessment may occur in a simulated work environment* provided it is realistic a</w:t>
      </w:r>
      <w:r w:rsidRPr="00536FD9">
        <w:t>nd sufficiently rigorous to cover all aspects of this sector’s workplace performance, including environment, task skills, task management skills, contingency management skills and job role environment skills.</w:t>
      </w:r>
    </w:p>
    <w:p w:rsidR="00000000" w:rsidRPr="00536FD9" w:rsidP="00536FD9">
      <w:pPr>
        <w:pStyle w:val="Heading3"/>
      </w:pPr>
      <w:r w:rsidRPr="00536FD9">
        <w:t>Assessor requirements</w:t>
      </w:r>
    </w:p>
    <w:p w:rsidR="00000000" w:rsidRPr="00536FD9" w:rsidP="00575D30">
      <w:pPr>
        <w:pStyle w:val="BodyText"/>
      </w:pPr>
      <w:r w:rsidRPr="00536FD9">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536FD9">
        <w:t>mandatory requirements for assessors current at the time of assessment and any relevant licensing and certification requirements.</w:t>
      </w:r>
    </w:p>
    <w:p w:rsidR="00000000" w:rsidRPr="00536FD9" w:rsidP="00575D30">
      <w:pPr>
        <w:pStyle w:val="BodyText"/>
      </w:pPr>
      <w:r w:rsidRPr="00536FD9">
        <w:t>This includes:</w:t>
      </w:r>
    </w:p>
    <w:p w:rsidR="00000000" w:rsidRPr="00536FD9" w:rsidP="00536FD9">
      <w:pPr>
        <w:pStyle w:val="ListBullet"/>
      </w:pPr>
      <w:r w:rsidRPr="00536FD9">
        <w:t>the minimum years of current** work experience after competency has been obtained as specified below in an ind</w:t>
      </w:r>
      <w:r w:rsidRPr="00536FD9">
        <w:t>ustry sector relevant to the outcomes of the unit.</w:t>
      </w:r>
    </w:p>
    <w:p w:rsidR="00000000" w:rsidRPr="00536FD9" w:rsidP="00536FD9">
      <w:pPr>
        <w:pStyle w:val="BodyText"/>
      </w:pPr>
    </w:p>
    <w:p w:rsidR="00000000" w:rsidRPr="00536FD9" w:rsidP="00575D30">
      <w:pPr>
        <w:pStyle w:val="BodyText"/>
      </w:pPr>
      <w:r w:rsidRPr="00536FD9">
        <w:t>It is also acceptable for the appropriately qualified assessor to work with an industry expert to conduct assessment together and for the industry expert to be involved in the assessment judgement. The in</w:t>
      </w:r>
      <w:r w:rsidRPr="00536FD9">
        <w:t>dustry expert must have current industry skills directly relevant to the training and assessment being provided. This means the industry subject matter expert must demonstrate skills and knowledge from the minimum years of current work experience after com</w:t>
      </w:r>
      <w:r w:rsidRPr="00536FD9">
        <w:t>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536FD9">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TableHeading"/>
              <w:rPr>
                <w:lang w:val="en-NZ"/>
              </w:rPr>
            </w:pPr>
            <w:r w:rsidRPr="00536FD9">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TableHeading"/>
              <w:rPr>
                <w:lang w:val="en-NZ"/>
              </w:rPr>
            </w:pPr>
            <w:r w:rsidRPr="00536FD9">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TableHeading"/>
              <w:rPr>
                <w:lang w:val="en-NZ"/>
              </w:rPr>
            </w:pPr>
            <w:r w:rsidRPr="00536FD9">
              <w:t>Required assessor or industry subject matter expert experience</w:t>
            </w:r>
          </w:p>
        </w:tc>
      </w:tr>
      <w:tr w:rsidTr="00536FD9">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 xml:space="preserve">Drilling, Metalliferous Mining, </w:t>
            </w:r>
            <w:r w:rsidRPr="00536FD9">
              <w:t>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1 year</w:t>
            </w:r>
          </w:p>
        </w:tc>
      </w:tr>
      <w:tr w:rsidTr="00536FD9">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2 years</w:t>
            </w:r>
          </w:p>
        </w:tc>
      </w:tr>
      <w:tr w:rsidTr="00536FD9">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3 years</w:t>
            </w:r>
          </w:p>
        </w:tc>
      </w:tr>
      <w:tr w:rsidTr="00536FD9">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Given that this is an emerging industry area, assessors are required to demonstrate vocational competencies at least to the level being assessed, and current industry skills directly relevant to the assessment being provided.</w:t>
            </w:r>
          </w:p>
        </w:tc>
      </w:tr>
      <w:tr w:rsidTr="00536FD9">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6FD9">
            <w:pPr>
              <w:pStyle w:val="BodyText"/>
              <w:rPr>
                <w:lang w:val="en-NZ"/>
              </w:rPr>
            </w:pPr>
            <w:r w:rsidRPr="00536FD9">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6FD9" w:rsidP="00536FD9">
            <w:pPr>
              <w:pStyle w:val="BodyText"/>
            </w:pPr>
            <w:r w:rsidRPr="00536FD9">
              <w:t>Where this uni</w:t>
            </w:r>
            <w:r w:rsidRPr="00536FD9">
              <w:t>t is being assessed outside of the resources and infrastructure sectors assessor and/or industry subject matter expert experience should be in line with industry standards for the sector in which it is being assessed and where no industry standard is speci</w:t>
            </w:r>
            <w:r w:rsidRPr="00536FD9">
              <w:t>fied should comply with any relevant regulation.</w:t>
            </w:r>
          </w:p>
        </w:tc>
      </w:tr>
    </w:tbl>
    <w:p w:rsidR="00000000" w:rsidRPr="00536FD9" w:rsidP="00575D30">
      <w:pPr>
        <w:pStyle w:val="BodyText"/>
      </w:pPr>
      <w:r w:rsidRPr="00536FD9">
        <w:t>*Guidance on simulated environments has been stipulated in the Companion Volume Implementation Guide located on VETNet.</w:t>
      </w:r>
    </w:p>
    <w:p w:rsidR="00000000" w:rsidRPr="00536FD9" w:rsidP="00575D30">
      <w:pPr>
        <w:pStyle w:val="BodyText"/>
      </w:pPr>
      <w:r w:rsidRPr="00536FD9">
        <w:t>**Assessors can demonstrate current work experience through employment within industr</w:t>
      </w:r>
      <w:r w:rsidRPr="00536FD9">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536FD9" w:rsidP="00575D30">
      <w:pPr>
        <w:pStyle w:val="BodyText"/>
      </w:pPr>
      <w:r w:rsidRPr="00536FD9">
        <w:t>*</w:t>
      </w:r>
      <w:r w:rsidRPr="00536FD9">
        <w:t>**Excluding units coded ‘RIIARO’ (Autonomous and Remote Operations).</w:t>
      </w:r>
    </w:p>
    <w:p w:rsidR="00000000" w:rsidRPr="00536FD9" w:rsidP="00536FD9">
      <w:pPr>
        <w:pStyle w:val="Heading1"/>
      </w:pPr>
      <w:bookmarkStart w:id="5" w:name="O_1255856"/>
      <w:bookmarkEnd w:id="5"/>
      <w:r w:rsidRPr="00536FD9">
        <w:t>Links</w:t>
      </w:r>
    </w:p>
    <w:p w:rsidR="00000000" w:rsidRPr="00536FD9" w:rsidP="00575D30">
      <w:pPr>
        <w:pStyle w:val="BodyText"/>
      </w:pPr>
      <w:r w:rsidRPr="00536FD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11BC6">
        <w:rPr>
          <w:rStyle w:val="Hyperlink"/>
        </w:rPr>
        <w:t>https://vetnet.gov.au/Pages/TrainingDocs.aspx?q=88a61002-9a21-4386-aaf8-69c76e675272</w:t>
      </w:r>
      <w:r>
        <w:fldChar w:fldCharType="end"/>
      </w:r>
    </w:p>
    <w:p w:rsidR="00000000" w:rsidRPr="00536FD9" w:rsidP="00536FD9"/>
    <w:sectPr w:rsidSect="00536F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D9" w:rsidRPr="00575D30" w:rsidP="00575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30" w:rsidP="00536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5D30" w:rsidP="00536F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75D30" w:rsidP="00536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FD9" w:rsidRPr="00575D30" w:rsidP="00575D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30" w:rsidRPr="002D2AF8" w:rsidP="00536FD9">
    <w:pPr>
      <w:pStyle w:val="Header"/>
      <w:framePr w:wrap="around"/>
    </w:pPr>
    <w:r>
      <w:fldChar w:fldCharType="begin"/>
    </w:r>
    <w:r>
      <w:instrText xml:space="preserve"> TITLE   \* MERGEFORMAT </w:instrText>
    </w:r>
    <w:r>
      <w:fldChar w:fldCharType="separate"/>
    </w:r>
    <w:r>
      <w:t>Assessment Requirements for RIIARO408 Optimise automated wet processing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75D30" w:rsidP="00536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43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F6D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8AA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FD9"/>
    <w:pPr>
      <w:spacing w:before="360" w:after="60"/>
      <w:outlineLvl w:val="0"/>
    </w:pPr>
    <w:rPr>
      <w:sz w:val="32"/>
    </w:rPr>
  </w:style>
  <w:style w:type="paragraph" w:styleId="Heading2">
    <w:name w:val="heading 2"/>
    <w:basedOn w:val="HeadingBase"/>
    <w:next w:val="BodyText"/>
    <w:link w:val="Heading2Char"/>
    <w:qFormat/>
    <w:rsid w:val="00536FD9"/>
    <w:pPr>
      <w:keepLines/>
      <w:spacing w:before="240" w:after="120"/>
      <w:outlineLvl w:val="1"/>
    </w:pPr>
    <w:rPr>
      <w:sz w:val="28"/>
      <w:szCs w:val="40"/>
    </w:rPr>
  </w:style>
  <w:style w:type="paragraph" w:styleId="Heading3">
    <w:name w:val="heading 3"/>
    <w:basedOn w:val="HeadingBase"/>
    <w:next w:val="BodyText"/>
    <w:link w:val="Heading3Char"/>
    <w:qFormat/>
    <w:rsid w:val="00536FD9"/>
    <w:pPr>
      <w:spacing w:before="180" w:after="120"/>
      <w:outlineLvl w:val="2"/>
    </w:pPr>
    <w:rPr>
      <w:spacing w:val="-10"/>
      <w:kern w:val="32"/>
    </w:rPr>
  </w:style>
  <w:style w:type="paragraph" w:styleId="Heading4">
    <w:name w:val="heading 4"/>
    <w:basedOn w:val="HeadingBase"/>
    <w:next w:val="BodyText"/>
    <w:link w:val="Heading4Char"/>
    <w:qFormat/>
    <w:rsid w:val="00536FD9"/>
    <w:pPr>
      <w:spacing w:before="160" w:after="120"/>
      <w:outlineLvl w:val="3"/>
    </w:pPr>
    <w:rPr>
      <w:sz w:val="22"/>
    </w:rPr>
  </w:style>
  <w:style w:type="paragraph" w:styleId="Heading5">
    <w:name w:val="heading 5"/>
    <w:basedOn w:val="HeadingBase"/>
    <w:next w:val="Normal"/>
    <w:link w:val="Heading5Char"/>
    <w:qFormat/>
    <w:rsid w:val="00536FD9"/>
    <w:pPr>
      <w:spacing w:before="80"/>
      <w:outlineLvl w:val="4"/>
    </w:pPr>
    <w:rPr>
      <w:color w:val="918585"/>
      <w:sz w:val="20"/>
    </w:rPr>
  </w:style>
  <w:style w:type="paragraph" w:styleId="Heading6">
    <w:name w:val="heading 6"/>
    <w:basedOn w:val="HeadingBase"/>
    <w:next w:val="Normal"/>
    <w:link w:val="Heading6Char"/>
    <w:qFormat/>
    <w:rsid w:val="00536FD9"/>
    <w:pPr>
      <w:spacing w:before="60"/>
      <w:outlineLvl w:val="5"/>
    </w:pPr>
    <w:rPr>
      <w:color w:val="918585"/>
      <w:sz w:val="20"/>
    </w:rPr>
  </w:style>
  <w:style w:type="paragraph" w:styleId="Heading7">
    <w:name w:val="heading 7"/>
    <w:basedOn w:val="Normal"/>
    <w:next w:val="Normal"/>
    <w:link w:val="Heading7Char"/>
    <w:qFormat/>
    <w:rsid w:val="00536FD9"/>
    <w:pPr>
      <w:ind w:left="720"/>
      <w:outlineLvl w:val="6"/>
    </w:pPr>
    <w:rPr>
      <w:i/>
    </w:rPr>
  </w:style>
  <w:style w:type="paragraph" w:styleId="Heading8">
    <w:name w:val="heading 8"/>
    <w:basedOn w:val="Normal"/>
    <w:next w:val="Normal"/>
    <w:link w:val="Heading8Char"/>
    <w:qFormat/>
    <w:rsid w:val="00536FD9"/>
    <w:pPr>
      <w:ind w:left="720"/>
      <w:outlineLvl w:val="7"/>
    </w:pPr>
    <w:rPr>
      <w:i/>
    </w:rPr>
  </w:style>
  <w:style w:type="paragraph" w:styleId="Heading9">
    <w:name w:val="heading 9"/>
    <w:basedOn w:val="Normal"/>
    <w:next w:val="Normal"/>
    <w:link w:val="Heading9Char"/>
    <w:qFormat/>
    <w:rsid w:val="00536FD9"/>
    <w:pPr>
      <w:ind w:left="720"/>
      <w:outlineLvl w:val="8"/>
    </w:pPr>
    <w:rPr>
      <w:i/>
    </w:rPr>
  </w:style>
  <w:style w:type="character" w:default="1" w:styleId="DefaultParagraphFont">
    <w:name w:val="Default Paragraph Font"/>
    <w:uiPriority w:val="1"/>
    <w:unhideWhenUsed/>
    <w:rsid w:val="00536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FD9"/>
  </w:style>
  <w:style w:type="character" w:customStyle="1" w:styleId="Heading1Char">
    <w:name w:val="Heading 1 Char"/>
    <w:basedOn w:val="DefaultParagraphFont"/>
    <w:link w:val="Heading1"/>
    <w:rsid w:val="00536FD9"/>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36FD9"/>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536F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FD9"/>
    <w:rPr>
      <w:rFonts w:ascii="Times New Roman" w:eastAsia="Times New Roman" w:hAnsi="Times New Roman" w:cs="Times New Roman"/>
      <w:sz w:val="24"/>
      <w:lang w:eastAsia="en-US"/>
    </w:rPr>
  </w:style>
  <w:style w:type="paragraph" w:styleId="ListBullet">
    <w:name w:val="List Bullet"/>
    <w:basedOn w:val="List"/>
    <w:rsid w:val="00536FD9"/>
    <w:pPr>
      <w:numPr>
        <w:numId w:val="13"/>
      </w:numPr>
      <w:tabs>
        <w:tab w:val="clear" w:pos="340"/>
      </w:tabs>
      <w:spacing w:before="40" w:after="40"/>
    </w:pPr>
  </w:style>
  <w:style w:type="paragraph" w:styleId="ListBullet2">
    <w:name w:val="List Bullet 2"/>
    <w:basedOn w:val="List2"/>
    <w:rsid w:val="00536FD9"/>
    <w:pPr>
      <w:numPr>
        <w:numId w:val="14"/>
      </w:numPr>
      <w:tabs>
        <w:tab w:val="clear" w:pos="680"/>
      </w:tabs>
    </w:pPr>
  </w:style>
  <w:style w:type="paragraph" w:customStyle="1" w:styleId="SuperHeading">
    <w:name w:val="SuperHeading"/>
    <w:basedOn w:val="Normal"/>
    <w:rsid w:val="00536FD9"/>
    <w:pPr>
      <w:spacing w:before="240" w:after="120"/>
      <w:outlineLvl w:val="0"/>
    </w:pPr>
    <w:rPr>
      <w:rFonts w:ascii="Times New Roman" w:hAnsi="Times New Roman"/>
      <w:b/>
      <w:sz w:val="32"/>
    </w:rPr>
  </w:style>
  <w:style w:type="paragraph" w:customStyle="1" w:styleId="TableHeading">
    <w:name w:val="Table Heading"/>
    <w:basedOn w:val="HeadingBase"/>
    <w:rsid w:val="00536FD9"/>
    <w:pPr>
      <w:keepLines/>
      <w:pBdr>
        <w:bottom w:val="single" w:sz="6" w:space="1" w:color="918585"/>
      </w:pBdr>
      <w:spacing w:before="240"/>
    </w:pPr>
  </w:style>
  <w:style w:type="paragraph" w:customStyle="1" w:styleId="AllowPageBreak">
    <w:name w:val="AllowPageBreak"/>
    <w:rsid w:val="00536F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6FD9"/>
    <w:pPr>
      <w:numPr>
        <w:numId w:val="3"/>
      </w:numPr>
      <w:tabs>
        <w:tab w:val="clear" w:pos="1021"/>
      </w:tabs>
      <w:ind w:left="1037" w:hanging="357"/>
    </w:pPr>
  </w:style>
  <w:style w:type="character" w:customStyle="1" w:styleId="Heading2Char">
    <w:name w:val="Heading 2 Char"/>
    <w:basedOn w:val="DefaultParagraphFont"/>
    <w:link w:val="Heading2"/>
    <w:rsid w:val="00536FD9"/>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536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FD9"/>
    <w:rPr>
      <w:rFonts w:ascii="Courier New" w:eastAsia="Times New Roman" w:hAnsi="Courier New" w:cs="Times New Roman"/>
      <w:i/>
      <w:szCs w:val="20"/>
      <w:lang w:eastAsia="en-US"/>
    </w:rPr>
  </w:style>
  <w:style w:type="paragraph" w:customStyle="1" w:styleId="HeadingBase">
    <w:name w:val="Heading Base"/>
    <w:rsid w:val="00536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FD9"/>
    <w:pPr>
      <w:tabs>
        <w:tab w:val="right" w:leader="dot" w:pos="9072"/>
      </w:tabs>
      <w:ind w:left="567"/>
    </w:pPr>
    <w:rPr>
      <w:szCs w:val="22"/>
    </w:rPr>
  </w:style>
  <w:style w:type="paragraph" w:customStyle="1" w:styleId="TOCBase">
    <w:name w:val="TOC Base"/>
    <w:rsid w:val="00536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FD9"/>
    <w:pPr>
      <w:tabs>
        <w:tab w:val="right" w:leader="dot" w:pos="9072"/>
      </w:tabs>
      <w:spacing w:before="40" w:after="40"/>
      <w:ind w:left="284"/>
    </w:pPr>
    <w:rPr>
      <w:rFonts w:ascii="Times New Roman" w:hAnsi="Times New Roman"/>
    </w:rPr>
  </w:style>
  <w:style w:type="paragraph" w:styleId="TOC1">
    <w:name w:val="toc 1"/>
    <w:basedOn w:val="TOCBase"/>
    <w:next w:val="Normal"/>
    <w:rsid w:val="00536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FD9"/>
    <w:rPr>
      <w:rFonts w:ascii="Times New Roman" w:eastAsia="Times New Roman" w:hAnsi="Times New Roman" w:cs="Times New Roman"/>
      <w:sz w:val="16"/>
      <w:lang w:eastAsia="en-US"/>
    </w:rPr>
  </w:style>
  <w:style w:type="paragraph" w:styleId="Title">
    <w:name w:val="Title"/>
    <w:basedOn w:val="HeadingBase"/>
    <w:link w:val="TitleChar"/>
    <w:qFormat/>
    <w:rsid w:val="00536FD9"/>
    <w:pPr>
      <w:spacing w:before="5040"/>
      <w:jc w:val="center"/>
    </w:pPr>
    <w:rPr>
      <w:sz w:val="48"/>
      <w:szCs w:val="72"/>
      <w:lang w:val="en-US"/>
    </w:rPr>
  </w:style>
  <w:style w:type="character" w:customStyle="1" w:styleId="TitleChar">
    <w:name w:val="Title Char"/>
    <w:basedOn w:val="DefaultParagraphFont"/>
    <w:link w:val="Title"/>
    <w:rsid w:val="00536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FD9"/>
    <w:pPr>
      <w:tabs>
        <w:tab w:val="left" w:pos="3600"/>
        <w:tab w:val="left" w:pos="3958"/>
      </w:tabs>
    </w:pPr>
  </w:style>
  <w:style w:type="paragraph" w:styleId="List">
    <w:name w:val="List"/>
    <w:basedOn w:val="BodyText"/>
    <w:next w:val="BodyText"/>
    <w:rsid w:val="00536FD9"/>
    <w:pPr>
      <w:tabs>
        <w:tab w:val="left" w:pos="340"/>
      </w:tabs>
      <w:spacing w:before="60" w:after="60"/>
      <w:ind w:left="340" w:hanging="340"/>
    </w:pPr>
  </w:style>
  <w:style w:type="paragraph" w:customStyle="1" w:styleId="Note">
    <w:name w:val="Note"/>
    <w:basedOn w:val="BodyText"/>
    <w:rsid w:val="00536F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6FD9"/>
    <w:rPr>
      <w:b/>
      <w:spacing w:val="0"/>
    </w:rPr>
  </w:style>
  <w:style w:type="paragraph" w:customStyle="1" w:styleId="SuperTitle">
    <w:name w:val="SuperTitle"/>
    <w:basedOn w:val="Title"/>
    <w:rsid w:val="00536FD9"/>
    <w:pPr>
      <w:framePr w:wrap="auto" w:hAnchor="text" w:y="6049"/>
    </w:pPr>
    <w:rPr>
      <w:color w:val="000000"/>
      <w:sz w:val="40"/>
    </w:rPr>
  </w:style>
  <w:style w:type="paragraph" w:customStyle="1" w:styleId="TOCTitle">
    <w:name w:val="TOCTitle"/>
    <w:basedOn w:val="Heading1"/>
    <w:rsid w:val="00536FD9"/>
    <w:pPr>
      <w:spacing w:after="240"/>
      <w:jc w:val="center"/>
      <w:outlineLvl w:val="9"/>
    </w:pPr>
    <w:rPr>
      <w:caps/>
    </w:rPr>
  </w:style>
  <w:style w:type="paragraph" w:customStyle="1" w:styleId="Version">
    <w:name w:val="Version"/>
    <w:rsid w:val="00536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FD9"/>
    <w:pPr>
      <w:keepNext w:val="0"/>
      <w:tabs>
        <w:tab w:val="right" w:pos="4176"/>
      </w:tabs>
      <w:ind w:left="198" w:hanging="198"/>
    </w:pPr>
    <w:rPr>
      <w:rFonts w:ascii="Garamond" w:hAnsi="Garamond"/>
    </w:rPr>
  </w:style>
  <w:style w:type="paragraph" w:styleId="IndexHeading">
    <w:name w:val="index heading"/>
    <w:basedOn w:val="Normal"/>
    <w:next w:val="Index1"/>
    <w:semiHidden/>
    <w:rsid w:val="00536FD9"/>
    <w:pPr>
      <w:spacing w:before="120" w:after="120"/>
    </w:pPr>
    <w:rPr>
      <w:rFonts w:ascii="Arial" w:hAnsi="Arial"/>
      <w:b/>
      <w:color w:val="918585"/>
      <w:sz w:val="24"/>
    </w:rPr>
  </w:style>
  <w:style w:type="paragraph" w:styleId="Header">
    <w:name w:val="header"/>
    <w:basedOn w:val="Normal"/>
    <w:link w:val="HeaderChar"/>
    <w:rsid w:val="00536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FD9"/>
    <w:rPr>
      <w:rFonts w:ascii="Times New Roman" w:eastAsia="Times New Roman" w:hAnsi="Times New Roman" w:cs="Times New Roman"/>
      <w:sz w:val="16"/>
      <w:szCs w:val="20"/>
      <w:lang w:val="en-GB" w:eastAsia="en-US"/>
    </w:rPr>
  </w:style>
  <w:style w:type="paragraph" w:customStyle="1" w:styleId="Chapter">
    <w:name w:val="Chapter"/>
    <w:basedOn w:val="Normal"/>
    <w:rsid w:val="00536FD9"/>
    <w:pPr>
      <w:spacing w:before="240"/>
    </w:pPr>
    <w:rPr>
      <w:rFonts w:ascii="Times New Roman" w:hAnsi="Times New Roman"/>
      <w:smallCaps/>
      <w:spacing w:val="80"/>
      <w:sz w:val="28"/>
    </w:rPr>
  </w:style>
  <w:style w:type="paragraph" w:customStyle="1" w:styleId="InChapter">
    <w:name w:val="InChapter"/>
    <w:basedOn w:val="Heading3"/>
    <w:rsid w:val="00536FD9"/>
    <w:pPr>
      <w:spacing w:after="240"/>
      <w:outlineLvl w:val="9"/>
    </w:pPr>
    <w:rPr>
      <w:noProof/>
    </w:rPr>
  </w:style>
  <w:style w:type="paragraph" w:styleId="Index2">
    <w:name w:val="index 2"/>
    <w:basedOn w:val="Normal"/>
    <w:next w:val="Normal"/>
    <w:semiHidden/>
    <w:rsid w:val="00536FD9"/>
    <w:pPr>
      <w:tabs>
        <w:tab w:val="right" w:pos="4176"/>
      </w:tabs>
      <w:ind w:left="568" w:hanging="284"/>
    </w:pPr>
    <w:rPr>
      <w:rFonts w:ascii="Garamond" w:hAnsi="Garamond"/>
    </w:rPr>
  </w:style>
  <w:style w:type="paragraph" w:customStyle="1" w:styleId="Byline">
    <w:name w:val="Byline"/>
    <w:rsid w:val="00536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FD9"/>
    <w:pPr>
      <w:tabs>
        <w:tab w:val="clear" w:pos="3600"/>
        <w:tab w:val="clear" w:pos="3958"/>
      </w:tabs>
      <w:jc w:val="right"/>
    </w:pPr>
  </w:style>
  <w:style w:type="character" w:styleId="Emphasis">
    <w:name w:val="Emphasis"/>
    <w:basedOn w:val="DefaultParagraphFont"/>
    <w:qFormat/>
    <w:rsid w:val="00536FD9"/>
    <w:rPr>
      <w:i/>
    </w:rPr>
  </w:style>
  <w:style w:type="paragraph" w:styleId="Caption">
    <w:name w:val="caption"/>
    <w:basedOn w:val="BodyText"/>
    <w:next w:val="Normal"/>
    <w:qFormat/>
    <w:rsid w:val="00536FD9"/>
    <w:pPr>
      <w:framePr w:w="2268" w:hSpace="181" w:vSpace="181" w:wrap="around" w:vAnchor="text" w:hAnchor="page" w:x="1135" w:y="285" w:anchorLock="1"/>
    </w:pPr>
    <w:rPr>
      <w:i/>
    </w:rPr>
  </w:style>
  <w:style w:type="paragraph" w:customStyle="1" w:styleId="MiniTOCTitle">
    <w:name w:val="MiniTOCTitle"/>
    <w:basedOn w:val="Heading4"/>
    <w:rsid w:val="00536FD9"/>
    <w:pPr>
      <w:spacing w:before="240"/>
      <w:outlineLvl w:val="9"/>
    </w:pPr>
    <w:rPr>
      <w:noProof/>
      <w:sz w:val="24"/>
    </w:rPr>
  </w:style>
  <w:style w:type="paragraph" w:customStyle="1" w:styleId="MiniTOCItem">
    <w:name w:val="MiniTOCItem"/>
    <w:basedOn w:val="ListBullet"/>
    <w:rsid w:val="00536FD9"/>
    <w:pPr>
      <w:numPr>
        <w:numId w:val="0"/>
      </w:numPr>
      <w:tabs>
        <w:tab w:val="right" w:leader="dot" w:pos="6521"/>
      </w:tabs>
      <w:spacing w:before="0" w:after="0"/>
    </w:pPr>
  </w:style>
  <w:style w:type="paragraph" w:customStyle="1" w:styleId="TOFTitle">
    <w:name w:val="TOFTitle"/>
    <w:basedOn w:val="TOCTitle"/>
    <w:rsid w:val="00536FD9"/>
  </w:style>
  <w:style w:type="paragraph" w:styleId="TableofFigures">
    <w:name w:val="table of figures"/>
    <w:basedOn w:val="Normal"/>
    <w:next w:val="Normal"/>
    <w:semiHidden/>
    <w:rsid w:val="00536FD9"/>
    <w:pPr>
      <w:tabs>
        <w:tab w:val="right" w:leader="dot" w:pos="9072"/>
      </w:tabs>
      <w:ind w:left="970" w:hanging="403"/>
    </w:pPr>
    <w:rPr>
      <w:rFonts w:ascii="Times New Roman" w:hAnsi="Times New Roman"/>
      <w:b/>
    </w:rPr>
  </w:style>
  <w:style w:type="paragraph" w:styleId="ListNumber">
    <w:name w:val="List Number"/>
    <w:basedOn w:val="List"/>
    <w:rsid w:val="00536FD9"/>
    <w:pPr>
      <w:numPr>
        <w:numId w:val="16"/>
      </w:numPr>
      <w:tabs>
        <w:tab w:val="clear" w:pos="340"/>
      </w:tabs>
    </w:pPr>
  </w:style>
  <w:style w:type="character" w:customStyle="1" w:styleId="WingdingSymbols">
    <w:name w:val="Wingding Symbols"/>
    <w:rsid w:val="00536FD9"/>
    <w:rPr>
      <w:rFonts w:ascii="Wingdings" w:hAnsi="Wingdings"/>
    </w:rPr>
  </w:style>
  <w:style w:type="character" w:customStyle="1" w:styleId="HotSpot">
    <w:name w:val="HotSpot"/>
    <w:rsid w:val="00536FD9"/>
    <w:rPr>
      <w:color w:val="0033CC"/>
      <w:u w:val="none"/>
    </w:rPr>
  </w:style>
  <w:style w:type="paragraph" w:customStyle="1" w:styleId="BodyTextRight">
    <w:name w:val="Body Text Right"/>
    <w:basedOn w:val="BodyText"/>
    <w:rsid w:val="00536FD9"/>
    <w:pPr>
      <w:spacing w:before="0" w:after="0"/>
      <w:jc w:val="right"/>
    </w:pPr>
  </w:style>
  <w:style w:type="paragraph" w:styleId="Index3">
    <w:name w:val="index 3"/>
    <w:basedOn w:val="ListNumber2"/>
    <w:next w:val="Normal"/>
    <w:semiHidden/>
    <w:rsid w:val="00536FD9"/>
    <w:pPr>
      <w:numPr>
        <w:numId w:val="0"/>
      </w:numPr>
      <w:tabs>
        <w:tab w:val="right" w:leader="dot" w:pos="4176"/>
      </w:tabs>
    </w:pPr>
  </w:style>
  <w:style w:type="paragraph" w:styleId="ListNumber2">
    <w:name w:val="List Number 2"/>
    <w:basedOn w:val="List2"/>
    <w:rsid w:val="00536FD9"/>
    <w:pPr>
      <w:numPr>
        <w:numId w:val="11"/>
      </w:numPr>
      <w:tabs>
        <w:tab w:val="clear" w:pos="1060"/>
      </w:tabs>
    </w:pPr>
  </w:style>
  <w:style w:type="paragraph" w:customStyle="1" w:styleId="MarginNote">
    <w:name w:val="Margin Note"/>
    <w:basedOn w:val="BodyText"/>
    <w:rsid w:val="00536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FD9"/>
    <w:rPr>
      <w:sz w:val="32"/>
    </w:rPr>
  </w:style>
  <w:style w:type="paragraph" w:customStyle="1" w:styleId="HeadingProcedure">
    <w:name w:val="Heading Procedure"/>
    <w:basedOn w:val="HeadingBase"/>
    <w:next w:val="Normal"/>
    <w:rsid w:val="00536FD9"/>
    <w:pPr>
      <w:tabs>
        <w:tab w:val="left" w:pos="0"/>
      </w:tabs>
      <w:spacing w:before="120" w:after="60"/>
    </w:pPr>
    <w:rPr>
      <w:i/>
      <w:color w:val="918585"/>
      <w:sz w:val="22"/>
    </w:rPr>
  </w:style>
  <w:style w:type="paragraph" w:customStyle="1" w:styleId="TableBodyText">
    <w:name w:val="Table Body Text"/>
    <w:basedOn w:val="BodyText"/>
    <w:rsid w:val="00536FD9"/>
    <w:pPr>
      <w:spacing w:before="60" w:after="60"/>
    </w:pPr>
  </w:style>
  <w:style w:type="paragraph" w:styleId="ListContinue">
    <w:name w:val="List Continue"/>
    <w:basedOn w:val="List"/>
    <w:rsid w:val="00536FD9"/>
    <w:pPr>
      <w:ind w:firstLine="0"/>
    </w:pPr>
  </w:style>
  <w:style w:type="paragraph" w:customStyle="1" w:styleId="ListNote">
    <w:name w:val="List Note"/>
    <w:basedOn w:val="List"/>
    <w:rsid w:val="00536FD9"/>
    <w:pPr>
      <w:pBdr>
        <w:top w:val="single" w:sz="6" w:space="2" w:color="918585"/>
        <w:bottom w:val="single" w:sz="6" w:space="2" w:color="918585"/>
      </w:pBdr>
      <w:tabs>
        <w:tab w:val="left" w:pos="1021"/>
      </w:tabs>
      <w:ind w:firstLine="0"/>
    </w:pPr>
  </w:style>
  <w:style w:type="paragraph" w:customStyle="1" w:styleId="Warning">
    <w:name w:val="Warning"/>
    <w:basedOn w:val="BodyText"/>
    <w:rsid w:val="00536FD9"/>
    <w:pPr>
      <w:shd w:val="clear" w:color="auto" w:fill="D9D9D9"/>
      <w:tabs>
        <w:tab w:val="left" w:pos="992"/>
      </w:tabs>
      <w:ind w:left="119" w:right="119"/>
    </w:pPr>
    <w:rPr>
      <w:sz w:val="20"/>
    </w:rPr>
  </w:style>
  <w:style w:type="paragraph" w:customStyle="1" w:styleId="MarginIcons">
    <w:name w:val="Margin Icons"/>
    <w:basedOn w:val="BodyText"/>
    <w:rsid w:val="00536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FD9"/>
    <w:rPr>
      <w:rFonts w:ascii="Courier New" w:hAnsi="Courier New"/>
    </w:rPr>
  </w:style>
  <w:style w:type="paragraph" w:customStyle="1" w:styleId="NoteBullet">
    <w:name w:val="Note Bullet"/>
    <w:basedOn w:val="Note"/>
    <w:rsid w:val="00536FD9"/>
    <w:pPr>
      <w:tabs>
        <w:tab w:val="clear" w:pos="680"/>
      </w:tabs>
      <w:spacing w:before="60" w:after="60"/>
    </w:pPr>
  </w:style>
  <w:style w:type="paragraph" w:customStyle="1" w:styleId="SubHeading2">
    <w:name w:val="SubHeading2"/>
    <w:basedOn w:val="HeadingBase"/>
    <w:rsid w:val="00536FD9"/>
    <w:pPr>
      <w:spacing w:before="240" w:after="60"/>
    </w:pPr>
    <w:rPr>
      <w:sz w:val="20"/>
    </w:rPr>
  </w:style>
  <w:style w:type="paragraph" w:customStyle="1" w:styleId="SubHeading1">
    <w:name w:val="SubHeading1"/>
    <w:basedOn w:val="HeadingBase"/>
    <w:rsid w:val="00536FD9"/>
    <w:pPr>
      <w:spacing w:before="240" w:after="60"/>
    </w:pPr>
    <w:rPr>
      <w:color w:val="918585"/>
      <w:sz w:val="22"/>
    </w:rPr>
  </w:style>
  <w:style w:type="paragraph" w:customStyle="1" w:styleId="SideHeading">
    <w:name w:val="Side Heading"/>
    <w:basedOn w:val="HeadingBase"/>
    <w:rsid w:val="00536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FD9"/>
    <w:pPr>
      <w:numPr>
        <w:numId w:val="12"/>
      </w:numPr>
    </w:pPr>
  </w:style>
  <w:style w:type="paragraph" w:styleId="PlainText">
    <w:name w:val="Plain Text"/>
    <w:basedOn w:val="Normal"/>
    <w:link w:val="PlainTextChar"/>
    <w:rsid w:val="00536FD9"/>
    <w:rPr>
      <w:sz w:val="20"/>
    </w:rPr>
  </w:style>
  <w:style w:type="character" w:customStyle="1" w:styleId="PlainTextChar">
    <w:name w:val="Plain Text Char"/>
    <w:basedOn w:val="DefaultParagraphFont"/>
    <w:link w:val="PlainText"/>
    <w:rsid w:val="00536FD9"/>
    <w:rPr>
      <w:rFonts w:ascii="Courier New" w:eastAsia="Times New Roman" w:hAnsi="Courier New" w:cs="Times New Roman"/>
      <w:sz w:val="20"/>
      <w:szCs w:val="20"/>
      <w:lang w:eastAsia="en-US"/>
    </w:rPr>
  </w:style>
  <w:style w:type="character" w:customStyle="1" w:styleId="MenuOption">
    <w:name w:val="Menu Option"/>
    <w:basedOn w:val="DefaultParagraphFont"/>
    <w:rsid w:val="00536FD9"/>
    <w:rPr>
      <w:b/>
      <w:smallCaps/>
    </w:rPr>
  </w:style>
  <w:style w:type="paragraph" w:customStyle="1" w:styleId="TableListNumber">
    <w:name w:val="Table List Number"/>
    <w:basedOn w:val="ListNumber"/>
    <w:rsid w:val="00536FD9"/>
    <w:pPr>
      <w:numPr>
        <w:numId w:val="0"/>
      </w:numPr>
    </w:pPr>
  </w:style>
  <w:style w:type="paragraph" w:styleId="TOC4">
    <w:name w:val="toc 4"/>
    <w:basedOn w:val="TOCBase"/>
    <w:next w:val="Normal"/>
    <w:semiHidden/>
    <w:rsid w:val="00536FD9"/>
    <w:pPr>
      <w:tabs>
        <w:tab w:val="right" w:leader="dot" w:pos="9071"/>
      </w:tabs>
      <w:ind w:left="1701"/>
    </w:pPr>
  </w:style>
  <w:style w:type="paragraph" w:customStyle="1" w:styleId="ListAlpha">
    <w:name w:val="List Alpha"/>
    <w:basedOn w:val="List"/>
    <w:rsid w:val="00536FD9"/>
    <w:pPr>
      <w:numPr>
        <w:numId w:val="10"/>
      </w:numPr>
    </w:pPr>
  </w:style>
  <w:style w:type="paragraph" w:customStyle="1" w:styleId="ListAlpha2">
    <w:name w:val="List Alpha 2"/>
    <w:basedOn w:val="List2"/>
    <w:rsid w:val="00536FD9"/>
    <w:pPr>
      <w:numPr>
        <w:numId w:val="9"/>
      </w:numPr>
    </w:pPr>
  </w:style>
  <w:style w:type="paragraph" w:styleId="List2">
    <w:name w:val="List 2"/>
    <w:basedOn w:val="BodyText"/>
    <w:rsid w:val="00536FD9"/>
    <w:pPr>
      <w:tabs>
        <w:tab w:val="left" w:pos="680"/>
      </w:tabs>
      <w:spacing w:before="60" w:after="60"/>
      <w:ind w:left="680" w:hanging="340"/>
    </w:pPr>
  </w:style>
  <w:style w:type="paragraph" w:styleId="List3">
    <w:name w:val="List 3"/>
    <w:basedOn w:val="BodyText"/>
    <w:rsid w:val="00536FD9"/>
    <w:pPr>
      <w:tabs>
        <w:tab w:val="left" w:pos="1021"/>
      </w:tabs>
      <w:spacing w:before="60" w:after="60"/>
      <w:ind w:left="1020" w:hanging="340"/>
    </w:pPr>
  </w:style>
  <w:style w:type="paragraph" w:styleId="List4">
    <w:name w:val="List 4"/>
    <w:basedOn w:val="BodyText"/>
    <w:rsid w:val="00536FD9"/>
    <w:pPr>
      <w:tabs>
        <w:tab w:val="left" w:pos="1361"/>
      </w:tabs>
      <w:spacing w:before="60" w:after="60"/>
      <w:ind w:left="1361" w:hanging="340"/>
    </w:pPr>
  </w:style>
  <w:style w:type="paragraph" w:styleId="List5">
    <w:name w:val="List 5"/>
    <w:basedOn w:val="BodyText"/>
    <w:rsid w:val="00536FD9"/>
    <w:pPr>
      <w:tabs>
        <w:tab w:val="left" w:pos="1701"/>
      </w:tabs>
      <w:spacing w:before="60" w:after="60"/>
      <w:ind w:left="1701" w:hanging="340"/>
    </w:pPr>
  </w:style>
  <w:style w:type="paragraph" w:styleId="ListBullet4">
    <w:name w:val="List Bullet 4"/>
    <w:basedOn w:val="List4"/>
    <w:rsid w:val="00536FD9"/>
    <w:pPr>
      <w:numPr>
        <w:numId w:val="4"/>
      </w:numPr>
      <w:tabs>
        <w:tab w:val="clear" w:pos="1361"/>
      </w:tabs>
    </w:pPr>
  </w:style>
  <w:style w:type="paragraph" w:styleId="ListBullet5">
    <w:name w:val="List Bullet 5"/>
    <w:basedOn w:val="List5"/>
    <w:rsid w:val="00536FD9"/>
    <w:pPr>
      <w:numPr>
        <w:numId w:val="5"/>
      </w:numPr>
    </w:pPr>
  </w:style>
  <w:style w:type="paragraph" w:styleId="ListContinue2">
    <w:name w:val="List Continue 2"/>
    <w:basedOn w:val="List2"/>
    <w:rsid w:val="00536FD9"/>
    <w:pPr>
      <w:ind w:firstLine="0"/>
    </w:pPr>
  </w:style>
  <w:style w:type="paragraph" w:styleId="ListContinue3">
    <w:name w:val="List Continue 3"/>
    <w:basedOn w:val="List3"/>
    <w:rsid w:val="00536FD9"/>
    <w:pPr>
      <w:ind w:left="1021" w:firstLine="0"/>
    </w:pPr>
  </w:style>
  <w:style w:type="paragraph" w:styleId="ListContinue4">
    <w:name w:val="List Continue 4"/>
    <w:basedOn w:val="List4"/>
    <w:rsid w:val="00536FD9"/>
    <w:pPr>
      <w:ind w:firstLine="0"/>
    </w:pPr>
  </w:style>
  <w:style w:type="paragraph" w:styleId="ListContinue5">
    <w:name w:val="List Continue 5"/>
    <w:basedOn w:val="List5"/>
    <w:rsid w:val="00536FD9"/>
    <w:pPr>
      <w:ind w:firstLine="0"/>
    </w:pPr>
  </w:style>
  <w:style w:type="paragraph" w:styleId="ListNumber3">
    <w:name w:val="List Number 3"/>
    <w:basedOn w:val="List3"/>
    <w:rsid w:val="00536FD9"/>
    <w:pPr>
      <w:numPr>
        <w:numId w:val="6"/>
      </w:numPr>
    </w:pPr>
  </w:style>
  <w:style w:type="paragraph" w:styleId="ListNumber4">
    <w:name w:val="List Number 4"/>
    <w:basedOn w:val="List4"/>
    <w:rsid w:val="00536FD9"/>
    <w:pPr>
      <w:numPr>
        <w:numId w:val="7"/>
      </w:numPr>
    </w:pPr>
  </w:style>
  <w:style w:type="paragraph" w:styleId="ListNumber5">
    <w:name w:val="List Number 5"/>
    <w:basedOn w:val="List5"/>
    <w:rsid w:val="00536FD9"/>
    <w:pPr>
      <w:numPr>
        <w:numId w:val="8"/>
      </w:numPr>
    </w:pPr>
  </w:style>
  <w:style w:type="paragraph" w:styleId="BlockText">
    <w:name w:val="Block Text"/>
    <w:basedOn w:val="Normal"/>
    <w:rsid w:val="00536FD9"/>
    <w:pPr>
      <w:spacing w:after="120"/>
      <w:ind w:left="1440" w:right="1440"/>
    </w:pPr>
  </w:style>
  <w:style w:type="character" w:customStyle="1" w:styleId="Subscript">
    <w:name w:val="Subscript"/>
    <w:basedOn w:val="DefaultParagraphFont"/>
    <w:rsid w:val="00536FD9"/>
    <w:rPr>
      <w:sz w:val="16"/>
      <w:vertAlign w:val="subscript"/>
    </w:rPr>
  </w:style>
  <w:style w:type="character" w:customStyle="1" w:styleId="Superscript">
    <w:name w:val="Superscript"/>
    <w:basedOn w:val="DefaultParagraphFont"/>
    <w:rsid w:val="00536FD9"/>
    <w:rPr>
      <w:sz w:val="16"/>
      <w:vertAlign w:val="superscript"/>
    </w:rPr>
  </w:style>
  <w:style w:type="character" w:customStyle="1" w:styleId="Symbols">
    <w:name w:val="Symbols"/>
    <w:basedOn w:val="DefaultParagraphFont"/>
    <w:rsid w:val="00536FD9"/>
    <w:rPr>
      <w:rFonts w:ascii="Symbol" w:hAnsi="Symbol"/>
    </w:rPr>
  </w:style>
  <w:style w:type="character" w:customStyle="1" w:styleId="MenuOptions">
    <w:name w:val="Menu Options"/>
    <w:basedOn w:val="DefaultParagraphFont"/>
    <w:rsid w:val="00536FD9"/>
    <w:rPr>
      <w:rFonts w:ascii="Arial Narrow" w:hAnsi="Arial Narrow"/>
      <w:smallCaps/>
    </w:rPr>
  </w:style>
  <w:style w:type="character" w:customStyle="1" w:styleId="Buttons">
    <w:name w:val="Buttons"/>
    <w:basedOn w:val="DefaultParagraphFont"/>
    <w:rsid w:val="00536FD9"/>
    <w:rPr>
      <w:b/>
    </w:rPr>
  </w:style>
  <w:style w:type="character" w:customStyle="1" w:styleId="Underlined">
    <w:name w:val="Underlined"/>
    <w:basedOn w:val="DefaultParagraphFont"/>
    <w:rsid w:val="00536FD9"/>
    <w:rPr>
      <w:u w:val="single"/>
    </w:rPr>
  </w:style>
  <w:style w:type="paragraph" w:customStyle="1" w:styleId="TableBodyTextRight">
    <w:name w:val="Table Body Text Right"/>
    <w:basedOn w:val="TableBodyText"/>
    <w:rsid w:val="00536FD9"/>
    <w:pPr>
      <w:widowControl w:val="0"/>
      <w:autoSpaceDE w:val="0"/>
      <w:autoSpaceDN w:val="0"/>
      <w:adjustRightInd w:val="0"/>
      <w:jc w:val="right"/>
    </w:pPr>
    <w:rPr>
      <w:rFonts w:cs="Arial"/>
      <w:szCs w:val="18"/>
    </w:rPr>
  </w:style>
  <w:style w:type="paragraph" w:customStyle="1" w:styleId="CopyrightText">
    <w:name w:val="Copyright Text"/>
    <w:basedOn w:val="BodyText"/>
    <w:rsid w:val="00536FD9"/>
    <w:rPr>
      <w:sz w:val="18"/>
    </w:rPr>
  </w:style>
  <w:style w:type="paragraph" w:customStyle="1" w:styleId="BodySmallRight">
    <w:name w:val="Body Small Right"/>
    <w:basedOn w:val="BodyTextRight"/>
    <w:rsid w:val="00536FD9"/>
    <w:rPr>
      <w:sz w:val="18"/>
      <w:szCs w:val="18"/>
    </w:rPr>
  </w:style>
  <w:style w:type="paragraph" w:customStyle="1" w:styleId="MarginEdition">
    <w:name w:val="Margin Edition"/>
    <w:basedOn w:val="MarginNote"/>
    <w:rsid w:val="00536FD9"/>
    <w:pPr>
      <w:spacing w:before="0" w:after="0"/>
    </w:pPr>
    <w:rPr>
      <w:rFonts w:ascii="Times New Roman" w:hAnsi="Times New Roman"/>
      <w:color w:val="999999"/>
    </w:rPr>
  </w:style>
  <w:style w:type="paragraph" w:customStyle="1" w:styleId="Spacer">
    <w:name w:val="Spacer"/>
    <w:basedOn w:val="Normal"/>
    <w:rsid w:val="00536FD9"/>
    <w:rPr>
      <w:sz w:val="2"/>
      <w:szCs w:val="2"/>
    </w:rPr>
  </w:style>
  <w:style w:type="character" w:customStyle="1" w:styleId="Small">
    <w:name w:val="Small"/>
    <w:basedOn w:val="DefaultParagraphFont"/>
    <w:rsid w:val="00536FD9"/>
    <w:rPr>
      <w:sz w:val="16"/>
    </w:rPr>
  </w:style>
  <w:style w:type="paragraph" w:customStyle="1" w:styleId="WideTable">
    <w:name w:val="Wide Table"/>
    <w:basedOn w:val="Normal"/>
    <w:rsid w:val="00536FD9"/>
    <w:pPr>
      <w:ind w:left="-1418"/>
    </w:pPr>
    <w:rPr>
      <w:sz w:val="2"/>
      <w:szCs w:val="2"/>
    </w:rPr>
  </w:style>
  <w:style w:type="character" w:styleId="PageNumber">
    <w:name w:val="page number"/>
    <w:basedOn w:val="DefaultParagraphFont"/>
    <w:rsid w:val="00536FD9"/>
  </w:style>
  <w:style w:type="paragraph" w:styleId="Quote">
    <w:name w:val="Quote"/>
    <w:basedOn w:val="Heading1"/>
    <w:link w:val="QuoteChar"/>
    <w:qFormat/>
    <w:rsid w:val="00536FD9"/>
    <w:rPr>
      <w:b w:val="0"/>
      <w:sz w:val="72"/>
      <w:szCs w:val="72"/>
      <w:lang w:val="en-NZ"/>
    </w:rPr>
  </w:style>
  <w:style w:type="character" w:customStyle="1" w:styleId="QuoteChar">
    <w:name w:val="Quote Char"/>
    <w:basedOn w:val="DefaultParagraphFont"/>
    <w:link w:val="Quote"/>
    <w:rsid w:val="00536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FD9"/>
    <w:pPr>
      <w:pageBreakBefore/>
    </w:pPr>
  </w:style>
  <w:style w:type="paragraph" w:customStyle="1" w:styleId="Border">
    <w:name w:val="Border"/>
    <w:basedOn w:val="Normal"/>
    <w:qFormat/>
    <w:rsid w:val="00536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FD9"/>
    <w:rPr>
      <w:b/>
      <w:bCs/>
      <w:i/>
      <w:iCs/>
      <w:color w:val="auto"/>
    </w:rPr>
  </w:style>
  <w:style w:type="paragraph" w:styleId="IntenseQuote">
    <w:name w:val="Intense Quote"/>
    <w:basedOn w:val="Normal"/>
    <w:next w:val="Normal"/>
    <w:link w:val="IntenseQuoteChar"/>
    <w:uiPriority w:val="30"/>
    <w:qFormat/>
    <w:rsid w:val="00536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FD9"/>
    <w:rPr>
      <w:smallCaps/>
      <w:color w:val="auto"/>
      <w:u w:val="single"/>
    </w:rPr>
  </w:style>
  <w:style w:type="character" w:styleId="IntenseReference">
    <w:name w:val="Intense Reference"/>
    <w:basedOn w:val="DefaultParagraphFont"/>
    <w:uiPriority w:val="32"/>
    <w:qFormat/>
    <w:rsid w:val="00536FD9"/>
    <w:rPr>
      <w:b/>
      <w:bCs/>
      <w:smallCaps/>
      <w:color w:val="auto"/>
      <w:spacing w:val="5"/>
      <w:u w:val="single"/>
    </w:rPr>
  </w:style>
  <w:style w:type="paragraph" w:customStyle="1" w:styleId="2ColumnHeading">
    <w:name w:val="2Column Heading"/>
    <w:basedOn w:val="BodyText"/>
    <w:qFormat/>
    <w:rsid w:val="00536FD9"/>
    <w:pPr>
      <w:spacing w:after="60"/>
      <w:ind w:left="-2268"/>
    </w:pPr>
    <w:rPr>
      <w:b/>
    </w:rPr>
  </w:style>
  <w:style w:type="paragraph" w:customStyle="1" w:styleId="Heading1TOC">
    <w:name w:val="Heading1 TOC"/>
    <w:basedOn w:val="Normal"/>
    <w:qFormat/>
    <w:rsid w:val="00536FD9"/>
    <w:pPr>
      <w:spacing w:before="240" w:after="120"/>
    </w:pPr>
    <w:rPr>
      <w:rFonts w:ascii="Times New Roman" w:hAnsi="Times New Roman"/>
      <w:b/>
      <w:sz w:val="32"/>
    </w:rPr>
  </w:style>
  <w:style w:type="paragraph" w:customStyle="1" w:styleId="Heading2TOC">
    <w:name w:val="Heading2 TOC"/>
    <w:basedOn w:val="Normal"/>
    <w:qFormat/>
    <w:rsid w:val="00536FD9"/>
    <w:pPr>
      <w:spacing w:before="240" w:after="60"/>
    </w:pPr>
    <w:rPr>
      <w:rFonts w:ascii="Times New Roman" w:hAnsi="Times New Roman"/>
      <w:b/>
      <w:sz w:val="28"/>
    </w:rPr>
  </w:style>
  <w:style w:type="character" w:customStyle="1" w:styleId="Underline">
    <w:name w:val="Underline"/>
    <w:basedOn w:val="DefaultParagraphFont"/>
    <w:qFormat/>
    <w:rsid w:val="00536FD9"/>
    <w:rPr>
      <w:u w:val="single"/>
    </w:rPr>
  </w:style>
  <w:style w:type="character" w:customStyle="1" w:styleId="BoldandItalics">
    <w:name w:val="Bold and Italics"/>
    <w:qFormat/>
    <w:rsid w:val="00536FD9"/>
    <w:rPr>
      <w:b/>
      <w:i/>
      <w:u w:val="none"/>
    </w:rPr>
  </w:style>
  <w:style w:type="paragraph" w:styleId="BalloonText">
    <w:name w:val="Balloon Text"/>
    <w:basedOn w:val="Normal"/>
    <w:link w:val="BalloonTextChar"/>
    <w:rsid w:val="00536FD9"/>
    <w:rPr>
      <w:rFonts w:ascii="Tahoma" w:hAnsi="Tahoma" w:cs="Tahoma"/>
      <w:sz w:val="16"/>
      <w:szCs w:val="16"/>
    </w:rPr>
  </w:style>
  <w:style w:type="character" w:customStyle="1" w:styleId="BalloonTextChar">
    <w:name w:val="Balloon Text Char"/>
    <w:basedOn w:val="DefaultParagraphFont"/>
    <w:link w:val="BalloonText"/>
    <w:rsid w:val="00536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F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FD9"/>
    <w:rPr>
      <w:b/>
      <w:color w:val="660033"/>
      <w:spacing w:val="0"/>
    </w:rPr>
  </w:style>
  <w:style w:type="paragraph" w:customStyle="1" w:styleId="Nameditemlist">
    <w:name w:val="Named item list"/>
    <w:basedOn w:val="BodyText"/>
    <w:qFormat/>
    <w:rsid w:val="00536FD9"/>
    <w:pPr>
      <w:tabs>
        <w:tab w:val="left" w:pos="2835"/>
      </w:tabs>
      <w:ind w:left="2835" w:hanging="2835"/>
    </w:pPr>
  </w:style>
  <w:style w:type="paragraph" w:customStyle="1" w:styleId="BodyTextnopadding">
    <w:name w:val="Body Text no padding"/>
    <w:basedOn w:val="BodyText"/>
    <w:qFormat/>
    <w:rsid w:val="00536FD9"/>
    <w:pPr>
      <w:spacing w:before="0" w:after="0"/>
    </w:pPr>
  </w:style>
  <w:style w:type="paragraph" w:customStyle="1" w:styleId="BodyTextBold">
    <w:name w:val="Body Text Bold"/>
    <w:basedOn w:val="BodyText"/>
    <w:qFormat/>
    <w:rsid w:val="00536FD9"/>
    <w:rPr>
      <w:b/>
    </w:rPr>
  </w:style>
  <w:style w:type="character" w:styleId="Hyperlink">
    <w:name w:val="Hyperlink"/>
    <w:basedOn w:val="DefaultParagraphFont"/>
    <w:uiPriority w:val="99"/>
    <w:unhideWhenUsed/>
    <w:rsid w:val="00575D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6629</Characters>
  <Application>Microsoft Office Word</Application>
  <DocSecurity>0</DocSecurity>
  <Lines>189</Lines>
  <Paragraphs>138</Paragraphs>
  <ScaleCrop>false</ScaleCrop>
  <Company>Author-it Software Corporation Ltd.</Company>
  <LinksUpToDate>false</LinksUpToDate>
  <CharactersWithSpaces>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RIIARO408 Optimise automated wet processing plant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2022-10-18T14:15:00Z</dcterms:created>
  <dcterms:modified xsi:type="dcterms:W3CDTF">2022-10-18T14:15:00Z</dcterms:modified>
</cp:coreProperties>
</file>