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498" w:rsidP="00052498">
      <w:pPr>
        <w:pStyle w:val="Title"/>
      </w:pPr>
      <w:r>
        <w:fldChar w:fldCharType="begin"/>
      </w:r>
      <w:r>
        <w:instrText xml:space="preserve"> TITLE   \* MERGEFORMAT </w:instrText>
      </w:r>
      <w:r>
        <w:fldChar w:fldCharType="separate"/>
      </w:r>
      <w:r>
        <w:t>RIIARO407 Optimise automated fixed plant operations</w:t>
      </w:r>
      <w:r>
        <w:fldChar w:fldCharType="end"/>
      </w:r>
    </w:p>
    <w:p w:rsidR="00052498" w:rsidP="00052498">
      <w:pPr>
        <w:pStyle w:val="Version"/>
        <w:sectPr w:rsidSect="004260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00D" w:rsidP="0042600D">
      <w:pPr>
        <w:pStyle w:val="SuperHeading"/>
      </w:pPr>
      <w:r w:rsidRPr="0042600D">
        <w:t>RIIARO407 Optimise automated fixed plant operations</w:t>
      </w:r>
    </w:p>
    <w:p w:rsidR="00000000" w:rsidRPr="0042600D" w:rsidP="0042600D">
      <w:pPr>
        <w:pStyle w:val="Heading1"/>
      </w:pPr>
      <w:bookmarkStart w:id="1" w:name="O_1255821"/>
      <w:bookmarkEnd w:id="1"/>
      <w:r w:rsidRPr="0042600D">
        <w:t>Modification History</w:t>
      </w:r>
    </w:p>
    <w:tbl>
      <w:tblPr>
        <w:tblW w:w="0" w:type="auto"/>
        <w:tblLayout w:type="fixed"/>
        <w:tblCellMar>
          <w:left w:w="62" w:type="dxa"/>
          <w:right w:w="62" w:type="dxa"/>
        </w:tblCellMar>
        <w:tblLook w:val="0000"/>
      </w:tblPr>
      <w:tblGrid>
        <w:gridCol w:w="2728"/>
        <w:gridCol w:w="6344"/>
      </w:tblGrid>
      <w:tr w:rsidTr="0042600D">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00D">
            <w:pPr>
              <w:pStyle w:val="BodyText"/>
              <w:rPr>
                <w:lang w:val="en-NZ"/>
              </w:rPr>
            </w:pPr>
            <w:r w:rsidRPr="0042600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00D" w:rsidP="0042600D">
            <w:pPr>
              <w:pStyle w:val="BodyText"/>
            </w:pPr>
            <w:r w:rsidRPr="0042600D">
              <w:t>This version first released with RII Resources and Infrastructure Industry Training Package Version 9.0.</w:t>
            </w:r>
          </w:p>
          <w:p w:rsidR="00000000" w:rsidRPr="0042600D" w:rsidP="0042600D">
            <w:pPr>
              <w:pStyle w:val="BodyText"/>
            </w:pPr>
            <w:r w:rsidRPr="0042600D">
              <w:t>Newly created unit.</w:t>
            </w:r>
          </w:p>
        </w:tc>
      </w:tr>
    </w:tbl>
    <w:p w:rsidR="00000000" w:rsidRPr="0042600D" w:rsidP="0042600D">
      <w:pPr>
        <w:pStyle w:val="BodyText"/>
      </w:pPr>
    </w:p>
    <w:p w:rsidR="00000000" w:rsidRPr="0042600D" w:rsidP="0042600D">
      <w:pPr>
        <w:pStyle w:val="AllowPageBreak"/>
      </w:pPr>
    </w:p>
    <w:p w:rsidR="00000000" w:rsidRPr="0042600D" w:rsidP="0042600D">
      <w:pPr>
        <w:pStyle w:val="Heading1"/>
      </w:pPr>
      <w:bookmarkStart w:id="2" w:name="O_1255822"/>
      <w:bookmarkEnd w:id="2"/>
      <w:r w:rsidRPr="0042600D">
        <w:t>Application</w:t>
      </w:r>
    </w:p>
    <w:p w:rsidR="00000000" w:rsidRPr="0042600D" w:rsidP="00052498">
      <w:pPr>
        <w:pStyle w:val="BodyText"/>
      </w:pPr>
      <w:r w:rsidRPr="0042600D">
        <w:t xml:space="preserve">This unit describes the skills and knowledge required to </w:t>
      </w:r>
      <w:r w:rsidRPr="0042600D">
        <w:t>optimise the performance of automated fixed plant operations to meet performance targets relating to quality, efficiency, and safety. It includes optimising the performance of automated fixed plant control systems, monitoring processes and outcomes, and re</w:t>
      </w:r>
      <w:r w:rsidRPr="0042600D">
        <w:t>sponding to abnormal situations.</w:t>
      </w:r>
    </w:p>
    <w:p w:rsidR="00000000" w:rsidRPr="0042600D" w:rsidP="00052498">
      <w:pPr>
        <w:pStyle w:val="BodyText"/>
      </w:pPr>
      <w:r w:rsidRPr="0042600D">
        <w:t>The unit applies to controllers who oversee automated fixed plant operations at locations remote from the control centre. They control systems for a fixed plant, such as crushers, conveyors, screening units, stackers, recla</w:t>
      </w:r>
      <w:r w:rsidRPr="0042600D">
        <w:t>imers, and train loadout.</w:t>
      </w:r>
    </w:p>
    <w:p w:rsidR="00000000" w:rsidRPr="0042600D" w:rsidP="00052498">
      <w:pPr>
        <w:pStyle w:val="BodyText"/>
      </w:pPr>
      <w:r w:rsidRPr="0042600D">
        <w:t>No licensing, legislative or certification requirements apply to this unit at the time of publication.</w:t>
      </w:r>
    </w:p>
    <w:p w:rsidR="00000000" w:rsidRPr="0042600D" w:rsidP="0042600D">
      <w:pPr>
        <w:pStyle w:val="Heading1"/>
      </w:pPr>
      <w:bookmarkStart w:id="3" w:name="O_1255825"/>
      <w:bookmarkEnd w:id="3"/>
      <w:r w:rsidRPr="0042600D">
        <w:t>Unit Sector</w:t>
      </w:r>
    </w:p>
    <w:p w:rsidR="00000000" w:rsidRPr="0042600D" w:rsidP="00052498">
      <w:pPr>
        <w:pStyle w:val="List"/>
      </w:pPr>
      <w:r w:rsidRPr="0042600D">
        <w:t>Coal mining</w:t>
      </w:r>
    </w:p>
    <w:p w:rsidR="00000000" w:rsidRPr="0042600D" w:rsidP="00052498">
      <w:pPr>
        <w:pStyle w:val="List"/>
      </w:pPr>
      <w:r w:rsidRPr="0042600D">
        <w:t>Metalliferous mining</w:t>
      </w:r>
    </w:p>
    <w:p w:rsidR="00000000" w:rsidRPr="0042600D" w:rsidP="0042600D">
      <w:pPr>
        <w:pStyle w:val="AllowPageBreak"/>
      </w:pPr>
    </w:p>
    <w:p w:rsidR="00000000" w:rsidRPr="0042600D" w:rsidP="0042600D">
      <w:pPr>
        <w:pStyle w:val="Heading1"/>
      </w:pPr>
      <w:bookmarkStart w:id="4" w:name="O_1255826"/>
      <w:bookmarkEnd w:id="4"/>
      <w:r w:rsidRPr="0042600D">
        <w:t>Elements and Performance Criteria</w:t>
      </w:r>
    </w:p>
    <w:tbl>
      <w:tblPr>
        <w:tblW w:w="0" w:type="auto"/>
        <w:tblLayout w:type="fixed"/>
        <w:tblCellMar>
          <w:left w:w="62" w:type="dxa"/>
          <w:right w:w="62" w:type="dxa"/>
        </w:tblCellMar>
        <w:tblLook w:val="0000"/>
      </w:tblPr>
      <w:tblGrid>
        <w:gridCol w:w="2593"/>
        <w:gridCol w:w="6315"/>
      </w:tblGrid>
      <w:tr w:rsidTr="0042600D">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600D">
            <w:pPr>
              <w:pStyle w:val="TableHeading"/>
              <w:rPr>
                <w:lang w:val="en-NZ"/>
              </w:rPr>
            </w:pPr>
            <w:r w:rsidRPr="0042600D">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600D">
            <w:pPr>
              <w:pStyle w:val="TableHeading"/>
              <w:rPr>
                <w:lang w:val="en-NZ"/>
              </w:rPr>
            </w:pPr>
            <w:r w:rsidRPr="0042600D">
              <w:t>PERFORMANCE CRITERIA</w:t>
            </w:r>
          </w:p>
        </w:tc>
      </w:tr>
      <w:tr w:rsidTr="0042600D">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600D">
            <w:pPr>
              <w:pStyle w:val="BodyText"/>
              <w:rPr>
                <w:lang w:val="en-NZ"/>
              </w:rPr>
            </w:pPr>
            <w:r w:rsidRPr="0042600D">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600D">
            <w:pPr>
              <w:pStyle w:val="BodyText"/>
              <w:rPr>
                <w:lang w:val="en-NZ"/>
              </w:rPr>
            </w:pPr>
            <w:r w:rsidRPr="0042600D">
              <w:t>Performance criteria describe the performance needed to demonstrate achievement of the element</w:t>
            </w:r>
          </w:p>
        </w:tc>
      </w:tr>
      <w:tr w:rsidTr="0042600D">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00D">
            <w:pPr>
              <w:pStyle w:val="List"/>
              <w:rPr>
                <w:lang w:val="en-NZ"/>
              </w:rPr>
            </w:pPr>
            <w:r w:rsidRPr="0042600D">
              <w:t>1. Optimise performance of automated fixed plant control systems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00D" w:rsidP="0042600D">
            <w:pPr>
              <w:pStyle w:val="List"/>
            </w:pPr>
            <w:r w:rsidRPr="0042600D">
              <w:t>1.1 Confirm availability and ope</w:t>
            </w:r>
            <w:r w:rsidRPr="0042600D">
              <w:t>rational status of fixed plant as required by the plan of the day</w:t>
            </w:r>
          </w:p>
          <w:p w:rsidR="00000000" w:rsidRPr="0042600D" w:rsidP="0042600D">
            <w:pPr>
              <w:pStyle w:val="List"/>
            </w:pPr>
            <w:r w:rsidRPr="0042600D">
              <w:t>1.2 Optimise product throughput by maintaining a clear path through the system in accordance with the plan of the day</w:t>
            </w:r>
          </w:p>
          <w:p w:rsidR="00000000" w:rsidRPr="0042600D" w:rsidP="0042600D">
            <w:pPr>
              <w:pStyle w:val="List"/>
            </w:pPr>
            <w:r w:rsidRPr="0042600D">
              <w:t xml:space="preserve">1.3 Identify and address factors preventing optimal performance </w:t>
            </w:r>
            <w:r w:rsidRPr="0042600D">
              <w:t>of plant</w:t>
            </w:r>
            <w:r w:rsidRPr="0042600D">
              <w:t xml:space="preserve"> and make adjustments to control variations in accordance with organisational protocols</w:t>
            </w:r>
          </w:p>
          <w:p w:rsidR="00000000" w:rsidRPr="0042600D" w:rsidP="0042600D">
            <w:pPr>
              <w:pStyle w:val="List"/>
            </w:pPr>
            <w:r w:rsidRPr="0042600D">
              <w:t>1.4 Identify possible impact on upstream and downstream processes and communicate with the site regarding information and solutions before making changes to maintain op</w:t>
            </w:r>
            <w:r w:rsidRPr="0042600D">
              <w:t>timal performance of fixed plant</w:t>
            </w:r>
          </w:p>
          <w:p w:rsidR="00000000" w:rsidP="0042600D">
            <w:pPr>
              <w:pStyle w:val="List"/>
              <w:rPr>
                <w:lang w:val="en-NZ"/>
              </w:rPr>
            </w:pPr>
            <w:r w:rsidRPr="0042600D">
              <w:t>1.5 Control access to work areas in accordance with entry and exit procedures to ensure the safety of people and efficiency of equipment operating within automated fixed plant operations</w:t>
            </w:r>
          </w:p>
        </w:tc>
      </w:tr>
      <w:tr w:rsidTr="0042600D">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00D">
            <w:pPr>
              <w:pStyle w:val="List"/>
              <w:rPr>
                <w:lang w:val="en-NZ"/>
              </w:rPr>
            </w:pPr>
            <w:r w:rsidRPr="0042600D">
              <w:t>2. Monitor automated fixed plant processes and outcomes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00D" w:rsidP="0042600D">
            <w:pPr>
              <w:pStyle w:val="List"/>
            </w:pPr>
            <w:r w:rsidRPr="0042600D">
              <w:t>2.1 Monitor status of individual pieces of equipment and machines to optimise dynamic interactions within fixed plant operations</w:t>
            </w:r>
          </w:p>
          <w:p w:rsidR="00000000" w:rsidRPr="0042600D" w:rsidP="0042600D">
            <w:pPr>
              <w:pStyle w:val="List"/>
            </w:pPr>
            <w:r w:rsidRPr="0042600D">
              <w:t>2.2 Monitor and address environmental factors, safety, progress against</w:t>
            </w:r>
            <w:r w:rsidRPr="0042600D">
              <w:t xml:space="preserve"> targets and any constraints that may potentially impact processing outcomes</w:t>
            </w:r>
          </w:p>
          <w:p w:rsidR="00000000" w:rsidRPr="0042600D" w:rsidP="0042600D">
            <w:pPr>
              <w:pStyle w:val="List"/>
            </w:pPr>
            <w:r w:rsidRPr="0042600D">
              <w:t>2.3 Monitor quality and quantity of product to assure continuing supply that meets planning priorities</w:t>
            </w:r>
          </w:p>
          <w:p w:rsidR="00000000" w:rsidRPr="0042600D" w:rsidP="0042600D">
            <w:pPr>
              <w:pStyle w:val="List"/>
            </w:pPr>
            <w:r w:rsidRPr="0042600D">
              <w:t xml:space="preserve">2.4 Undertake stockpile modelling and management to enable customers’ needs </w:t>
            </w:r>
            <w:r w:rsidRPr="0042600D">
              <w:t>to be met for required product as scheduled in plan of the day</w:t>
            </w:r>
          </w:p>
          <w:p w:rsidR="00000000" w:rsidP="0042600D">
            <w:pPr>
              <w:pStyle w:val="List"/>
              <w:rPr>
                <w:lang w:val="en-NZ"/>
              </w:rPr>
            </w:pPr>
            <w:r w:rsidRPr="0042600D">
              <w:t>2.5 Monitor rejects, tailings, and dust and water management</w:t>
            </w:r>
          </w:p>
        </w:tc>
      </w:tr>
      <w:tr w:rsidTr="0042600D">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00D">
            <w:pPr>
              <w:pStyle w:val="List"/>
              <w:rPr>
                <w:lang w:val="en-NZ"/>
              </w:rPr>
            </w:pPr>
            <w:r w:rsidRPr="0042600D">
              <w:t xml:space="preserve">3. Respond to abnormal situations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00D" w:rsidP="0042600D">
            <w:pPr>
              <w:pStyle w:val="List"/>
            </w:pPr>
            <w:r w:rsidRPr="0042600D">
              <w:t>3.1 Use plan of the day, alarm screens and trend data to prioritise and resolve faults in accord</w:t>
            </w:r>
            <w:r w:rsidRPr="0042600D">
              <w:t>ance with organisational procedures</w:t>
            </w:r>
          </w:p>
          <w:p w:rsidR="00000000" w:rsidRPr="0042600D" w:rsidP="0042600D">
            <w:pPr>
              <w:pStyle w:val="List"/>
            </w:pPr>
            <w:r w:rsidRPr="0042600D">
              <w:t>3.2 Confirm data from fixed plant detection systems is within normal operating limits and notify site personnel when data is outside required parameters</w:t>
            </w:r>
          </w:p>
          <w:p w:rsidR="00000000" w:rsidRPr="0042600D" w:rsidP="0042600D">
            <w:pPr>
              <w:pStyle w:val="List"/>
            </w:pPr>
            <w:r w:rsidRPr="0042600D">
              <w:t>3.3 Use real time and/or trend data to adjust or compensate for act</w:t>
            </w:r>
            <w:r w:rsidRPr="0042600D">
              <w:t>ual or potential adverse situations within designated scope of responsibility</w:t>
            </w:r>
          </w:p>
          <w:p w:rsidR="00000000" w:rsidRPr="0042600D" w:rsidP="0042600D">
            <w:pPr>
              <w:pStyle w:val="List"/>
            </w:pPr>
            <w:r w:rsidRPr="0042600D">
              <w:t>3.4 Respond to changed conditions in designated area/s of control in line with organisational protocols and follow escalation protocols according to the situation</w:t>
            </w:r>
          </w:p>
          <w:p w:rsidR="00000000" w:rsidRPr="0042600D" w:rsidP="0042600D">
            <w:pPr>
              <w:pStyle w:val="List"/>
            </w:pPr>
            <w:r w:rsidRPr="0042600D">
              <w:t xml:space="preserve">3.5 Maintain a </w:t>
            </w:r>
            <w:r w:rsidRPr="0042600D">
              <w:t>running log of resolved faults and items requiring attention and update delay accounting and trend databases following organisational protocols</w:t>
            </w:r>
          </w:p>
        </w:tc>
      </w:tr>
    </w:tbl>
    <w:p w:rsidR="00000000" w:rsidRPr="0042600D" w:rsidP="0042600D">
      <w:pPr>
        <w:pStyle w:val="BodyText"/>
      </w:pPr>
    </w:p>
    <w:p w:rsidR="00000000" w:rsidRPr="0042600D" w:rsidP="0042600D">
      <w:pPr>
        <w:pStyle w:val="AllowPageBreak"/>
      </w:pPr>
    </w:p>
    <w:p w:rsidR="00000000" w:rsidRPr="0042600D" w:rsidP="0042600D">
      <w:pPr>
        <w:pStyle w:val="Heading1"/>
      </w:pPr>
      <w:bookmarkStart w:id="5" w:name="O_1255827"/>
      <w:bookmarkEnd w:id="5"/>
      <w:r w:rsidRPr="0042600D">
        <w:t>Foundation Skills</w:t>
      </w:r>
    </w:p>
    <w:p w:rsidR="00000000" w:rsidRPr="00052498" w:rsidP="00052498">
      <w:pPr>
        <w:pStyle w:val="BodyText"/>
        <w:rPr>
          <w:i/>
        </w:rPr>
      </w:pPr>
      <w:r w:rsidRPr="00052498">
        <w:rPr>
          <w:rStyle w:val="Emphasis"/>
        </w:rPr>
        <w:t xml:space="preserve">This section describes those language, literacy, numeracy and employment </w:t>
      </w:r>
      <w:r w:rsidRPr="00052498">
        <w:rPr>
          <w:rStyle w:val="Emphasis"/>
        </w:rPr>
        <w:t>skills that are essential to performance but not explicit in the performance criteria.</w:t>
      </w:r>
    </w:p>
    <w:tbl>
      <w:tblPr>
        <w:tblW w:w="0" w:type="auto"/>
        <w:tblLayout w:type="fixed"/>
        <w:tblCellMar>
          <w:left w:w="62" w:type="dxa"/>
          <w:right w:w="62" w:type="dxa"/>
        </w:tblCellMar>
        <w:tblLook w:val="0000"/>
      </w:tblPr>
      <w:tblGrid>
        <w:gridCol w:w="1834"/>
        <w:gridCol w:w="7074"/>
      </w:tblGrid>
      <w:tr w:rsidTr="0042600D">
        <w:tblPrEx>
          <w:tblW w:w="0" w:type="auto"/>
          <w:tblLayout w:type="fixed"/>
          <w:tblCellMar>
            <w:left w:w="62" w:type="dxa"/>
            <w:right w:w="62" w:type="dxa"/>
          </w:tblCellMar>
          <w:tblLook w:val="0000"/>
        </w:tblPrEx>
        <w:trPr>
          <w:tblHeader/>
        </w:trPr>
        <w:tc>
          <w:tcPr>
            <w:tcW w:w="18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2600D" w:rsidP="0042600D">
            <w:pPr>
              <w:pStyle w:val="BodyText"/>
            </w:pPr>
            <w:r w:rsidRPr="0042600D">
              <w:rPr>
                <w:rStyle w:val="SpecialBold"/>
              </w:rPr>
              <w:t>Skill</w:t>
            </w:r>
          </w:p>
        </w:tc>
        <w:tc>
          <w:tcPr>
            <w:tcW w:w="70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600D">
            <w:pPr>
              <w:pStyle w:val="BodyText"/>
              <w:rPr>
                <w:lang w:val="en-NZ"/>
              </w:rPr>
            </w:pPr>
            <w:r w:rsidRPr="0042600D">
              <w:rPr>
                <w:rStyle w:val="SpecialBold"/>
              </w:rPr>
              <w:t>Description</w:t>
            </w:r>
          </w:p>
        </w:tc>
      </w:tr>
      <w:tr w:rsidTr="0042600D">
        <w:tblPrEx>
          <w:tblW w:w="0" w:type="auto"/>
          <w:tblLayout w:type="fixed"/>
          <w:tblCellMar>
            <w:left w:w="62" w:type="dxa"/>
            <w:right w:w="62" w:type="dxa"/>
          </w:tblCellMar>
          <w:tblLook w:val="0000"/>
        </w:tblPrEx>
        <w:tc>
          <w:tcPr>
            <w:tcW w:w="1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BodyText"/>
              <w:rPr>
                <w:lang w:val="en-NZ"/>
              </w:rPr>
            </w:pPr>
            <w:r w:rsidRPr="0042600D">
              <w:t>Numeracy</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600D" w:rsidP="0042600D">
            <w:pPr>
              <w:pStyle w:val="ListBullet"/>
            </w:pPr>
            <w:r w:rsidRPr="0042600D">
              <w:t>Interprets and uses a range of mathematical information relating to data and databases required to optimise automated fixed plant operations</w:t>
            </w:r>
          </w:p>
        </w:tc>
      </w:tr>
    </w:tbl>
    <w:p w:rsidR="00000000" w:rsidRPr="0042600D" w:rsidP="0042600D">
      <w:pPr>
        <w:pStyle w:val="BodyText"/>
      </w:pPr>
    </w:p>
    <w:p w:rsidR="00000000" w:rsidRPr="0042600D" w:rsidP="0042600D">
      <w:pPr>
        <w:pStyle w:val="AllowPageBreak"/>
      </w:pPr>
    </w:p>
    <w:p w:rsidR="00000000" w:rsidRPr="0042600D" w:rsidP="0042600D">
      <w:pPr>
        <w:pStyle w:val="Heading1"/>
      </w:pPr>
      <w:bookmarkStart w:id="6" w:name="O_1255829"/>
      <w:bookmarkEnd w:id="6"/>
      <w:r w:rsidRPr="0042600D">
        <w:t>Unit Mapping Information</w:t>
      </w:r>
    </w:p>
    <w:p w:rsidR="00000000" w:rsidRPr="0042600D" w:rsidP="00052498">
      <w:pPr>
        <w:pStyle w:val="BodyText"/>
      </w:pPr>
      <w:r w:rsidRPr="0042600D">
        <w:t>No equivalent unit. Newly created unit.</w:t>
      </w:r>
    </w:p>
    <w:p w:rsidR="00000000" w:rsidRPr="0042600D" w:rsidP="0042600D">
      <w:pPr>
        <w:pStyle w:val="Heading1"/>
      </w:pPr>
      <w:bookmarkStart w:id="7" w:name="O_1255836"/>
      <w:bookmarkEnd w:id="7"/>
      <w:r w:rsidRPr="0042600D">
        <w:t>Links</w:t>
      </w:r>
    </w:p>
    <w:p w:rsidR="00000000" w:rsidRPr="0042600D" w:rsidP="00052498">
      <w:pPr>
        <w:pStyle w:val="BodyText"/>
      </w:pPr>
      <w:r w:rsidRPr="0042600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14AE4">
        <w:rPr>
          <w:rStyle w:val="Hyperlink"/>
        </w:rPr>
        <w:t>https://vetnet.gov.au/Pages/TrainingDocs.aspx?q=88a61002-9a21-4386-aaf8-69c76e675272</w:t>
      </w:r>
      <w:r>
        <w:fldChar w:fldCharType="end"/>
      </w:r>
    </w:p>
    <w:p w:rsidR="00000000" w:rsidRPr="0042600D" w:rsidP="00052498">
      <w:pPr>
        <w:pStyle w:val="BodyText"/>
        <w:sectPr w:rsidSect="0042600D">
          <w:headerReference w:type="default" r:id="rId10"/>
          <w:footerReference w:type="default" r:id="rId11"/>
          <w:pgSz w:w="11908" w:h="16833"/>
          <w:pgMar w:top="1702" w:right="1418" w:bottom="1702" w:left="1418" w:header="992" w:footer="992" w:gutter="0"/>
          <w:cols w:space="720"/>
          <w:noEndnote/>
          <w:docGrid w:linePitch="299"/>
        </w:sectPr>
      </w:pPr>
    </w:p>
    <w:p w:rsidR="00000000" w:rsidRPr="0042600D" w:rsidP="0042600D">
      <w:pPr>
        <w:pStyle w:val="SuperHeading"/>
      </w:pPr>
      <w:r w:rsidRPr="0042600D">
        <w:t>Assessment Requirements for RIIARO407 Optimise automated fixed plant operations</w:t>
      </w:r>
    </w:p>
    <w:p w:rsidR="00000000" w:rsidRPr="0042600D" w:rsidP="0042600D">
      <w:pPr>
        <w:pStyle w:val="Heading1"/>
      </w:pPr>
      <w:bookmarkStart w:id="8" w:name="O_1255831"/>
      <w:bookmarkEnd w:id="8"/>
      <w:r w:rsidRPr="0042600D">
        <w:t>Modification History</w:t>
      </w:r>
    </w:p>
    <w:tbl>
      <w:tblPr>
        <w:tblW w:w="0" w:type="auto"/>
        <w:tblLayout w:type="fixed"/>
        <w:tblCellMar>
          <w:left w:w="62" w:type="dxa"/>
          <w:right w:w="62" w:type="dxa"/>
        </w:tblCellMar>
        <w:tblLook w:val="0000"/>
      </w:tblPr>
      <w:tblGrid>
        <w:gridCol w:w="2728"/>
        <w:gridCol w:w="6344"/>
      </w:tblGrid>
      <w:tr w:rsidTr="0042600D">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00D">
            <w:pPr>
              <w:pStyle w:val="BodyText"/>
              <w:rPr>
                <w:lang w:val="en-NZ"/>
              </w:rPr>
            </w:pPr>
            <w:r w:rsidRPr="0042600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00D" w:rsidP="0042600D">
            <w:pPr>
              <w:pStyle w:val="BodyText"/>
            </w:pPr>
            <w:r w:rsidRPr="0042600D">
              <w:t>This version first released with RII Resources and Infrastructure Industry Trai</w:t>
            </w:r>
            <w:r w:rsidRPr="0042600D">
              <w:t>ning Package Version 9.0.</w:t>
            </w:r>
          </w:p>
          <w:p w:rsidR="00000000" w:rsidRPr="0042600D" w:rsidP="0042600D">
            <w:pPr>
              <w:pStyle w:val="BodyText"/>
            </w:pPr>
            <w:r w:rsidRPr="0042600D">
              <w:t>Newly created unit.</w:t>
            </w:r>
          </w:p>
        </w:tc>
      </w:tr>
    </w:tbl>
    <w:p w:rsidR="00000000" w:rsidRPr="0042600D" w:rsidP="0042600D">
      <w:pPr>
        <w:pStyle w:val="BodyText"/>
      </w:pPr>
    </w:p>
    <w:p w:rsidR="00000000" w:rsidRPr="0042600D" w:rsidP="0042600D">
      <w:pPr>
        <w:pStyle w:val="AllowPageBreak"/>
      </w:pPr>
    </w:p>
    <w:p w:rsidR="00000000" w:rsidRPr="0042600D" w:rsidP="0042600D">
      <w:pPr>
        <w:pStyle w:val="Heading1"/>
      </w:pPr>
      <w:bookmarkStart w:id="9" w:name="O_1255832"/>
      <w:bookmarkEnd w:id="9"/>
      <w:r w:rsidRPr="0042600D">
        <w:t>Performance Evidence</w:t>
      </w:r>
    </w:p>
    <w:p w:rsidR="00000000" w:rsidRPr="0042600D" w:rsidP="00052498">
      <w:pPr>
        <w:pStyle w:val="BodyText"/>
      </w:pPr>
      <w:r w:rsidRPr="0042600D">
        <w:t>The candidate must demonstrate the ability to complete the tasks outlined in the elements, performance criteria and foundation skills of this unit, including evidence o</w:t>
      </w:r>
      <w:r w:rsidRPr="0042600D">
        <w:t>f the ability to:</w:t>
      </w:r>
    </w:p>
    <w:p w:rsidR="00000000" w:rsidRPr="0042600D" w:rsidP="0042600D">
      <w:pPr>
        <w:pStyle w:val="ListBullet"/>
      </w:pPr>
      <w:r w:rsidRPr="0042600D">
        <w:t>optimise automated fixed plant operations, or aspects thereof, on at least 2 different occasions.</w:t>
      </w:r>
    </w:p>
    <w:p w:rsidR="00000000" w:rsidRPr="0042600D" w:rsidP="0042600D">
      <w:pPr>
        <w:pStyle w:val="BodyText"/>
      </w:pPr>
    </w:p>
    <w:p w:rsidR="00000000" w:rsidRPr="0042600D" w:rsidP="00052498">
      <w:pPr>
        <w:pStyle w:val="BodyText"/>
      </w:pPr>
      <w:r w:rsidRPr="0042600D">
        <w:t>During the above, the candidate must:</w:t>
      </w:r>
    </w:p>
    <w:p w:rsidR="00000000" w:rsidRPr="0042600D" w:rsidP="0042600D">
      <w:pPr>
        <w:pStyle w:val="ListBullet"/>
      </w:pPr>
      <w:r w:rsidRPr="0042600D">
        <w:t>interpret plans and targets</w:t>
      </w:r>
    </w:p>
    <w:p w:rsidR="00000000" w:rsidRPr="0042600D" w:rsidP="0042600D">
      <w:pPr>
        <w:pStyle w:val="ListBullet"/>
      </w:pPr>
      <w:r w:rsidRPr="0042600D">
        <w:t>ensure machinery/equipment is available and operational to meet the plan of the day</w:t>
      </w:r>
    </w:p>
    <w:p w:rsidR="00000000" w:rsidRPr="0042600D" w:rsidP="0042600D">
      <w:pPr>
        <w:pStyle w:val="ListBullet"/>
      </w:pPr>
      <w:r w:rsidRPr="0042600D">
        <w:t>maintain a clear path for product flow</w:t>
      </w:r>
    </w:p>
    <w:p w:rsidR="00000000" w:rsidRPr="0042600D" w:rsidP="0042600D">
      <w:pPr>
        <w:pStyle w:val="ListBullet"/>
      </w:pPr>
      <w:r w:rsidRPr="0042600D">
        <w:t>control access to fixed plant operations</w:t>
      </w:r>
    </w:p>
    <w:p w:rsidR="00000000" w:rsidRPr="0042600D" w:rsidP="0042600D">
      <w:pPr>
        <w:pStyle w:val="ListBullet"/>
      </w:pPr>
      <w:r w:rsidRPr="0042600D">
        <w:t>prioritise and resolve faults in line with organisational protocols</w:t>
      </w:r>
    </w:p>
    <w:p w:rsidR="00000000" w:rsidRPr="0042600D" w:rsidP="0042600D">
      <w:pPr>
        <w:pStyle w:val="ListBullet"/>
      </w:pPr>
      <w:r w:rsidRPr="0042600D">
        <w:t>update databases and mai</w:t>
      </w:r>
      <w:r w:rsidRPr="0042600D">
        <w:t>ntain a log of resolved faults and items requiring attention.</w:t>
      </w:r>
    </w:p>
    <w:p w:rsidR="00000000" w:rsidRPr="0042600D" w:rsidP="0042600D">
      <w:pPr>
        <w:pStyle w:val="AllowPageBreak"/>
      </w:pPr>
    </w:p>
    <w:p w:rsidR="00000000" w:rsidRPr="0042600D" w:rsidP="0042600D">
      <w:pPr>
        <w:pStyle w:val="Heading1"/>
      </w:pPr>
      <w:bookmarkStart w:id="10" w:name="O_1255833"/>
      <w:bookmarkEnd w:id="10"/>
      <w:r w:rsidRPr="0042600D">
        <w:t>Knowledge Evidence</w:t>
      </w:r>
    </w:p>
    <w:p w:rsidR="00000000" w:rsidRPr="0042600D" w:rsidP="00052498">
      <w:pPr>
        <w:pStyle w:val="BodyText"/>
      </w:pPr>
      <w:r w:rsidRPr="0042600D">
        <w:t>The candidate must be able to demonstrate knowledge to complete the tasks outlined in the elements, performance criteria and foundation skills of this unit,</w:t>
      </w:r>
      <w:r w:rsidRPr="0042600D">
        <w:t xml:space="preserve"> including knowledge of:</w:t>
      </w:r>
    </w:p>
    <w:p w:rsidR="00000000" w:rsidRPr="0042600D" w:rsidP="0042600D">
      <w:pPr>
        <w:pStyle w:val="ListBullet"/>
      </w:pPr>
      <w:r w:rsidRPr="0042600D">
        <w:t>industry standards and guidelines relating to safety in own role, including or equivalent to:</w:t>
      </w:r>
    </w:p>
    <w:p w:rsidR="00000000" w:rsidRPr="0042600D" w:rsidP="0042600D">
      <w:pPr>
        <w:pStyle w:val="ListBullet2"/>
      </w:pPr>
      <w:r w:rsidRPr="0042600D">
        <w:t>IEC 61508 / AS 61508 Functional Safety of electrical/electronic/programmable electronic safety-related systems</w:t>
      </w:r>
    </w:p>
    <w:p w:rsidR="00000000" w:rsidRPr="0042600D" w:rsidP="0042600D">
      <w:pPr>
        <w:pStyle w:val="ListBullet2"/>
      </w:pPr>
      <w:r w:rsidRPr="0042600D">
        <w:t>ISO 17757 Earth moving machinery and mining – Autonomous and semi-autonomous machine system safety</w:t>
      </w:r>
    </w:p>
    <w:p w:rsidR="00000000" w:rsidRPr="0042600D" w:rsidP="0042600D">
      <w:pPr>
        <w:pStyle w:val="ListBullet2"/>
      </w:pPr>
      <w:r w:rsidRPr="0042600D">
        <w:t>legislation and standards required in operational jurisdiction</w:t>
      </w:r>
    </w:p>
    <w:p w:rsidR="00000000" w:rsidRPr="0042600D" w:rsidP="0042600D">
      <w:pPr>
        <w:pStyle w:val="ListBullet"/>
      </w:pPr>
      <w:r w:rsidRPr="0042600D">
        <w:t>fundamentals of fixed plant control systems in an automated environment relating to:</w:t>
      </w:r>
    </w:p>
    <w:p w:rsidR="00000000" w:rsidRPr="0042600D" w:rsidP="0042600D">
      <w:pPr>
        <w:pStyle w:val="ListBullet2"/>
      </w:pPr>
      <w:r w:rsidRPr="0042600D">
        <w:t>organis</w:t>
      </w:r>
      <w:r w:rsidRPr="0042600D">
        <w:t>ational protocols, daily plans and targets</w:t>
      </w:r>
    </w:p>
    <w:p w:rsidR="00000000" w:rsidRPr="0042600D" w:rsidP="0042600D">
      <w:pPr>
        <w:pStyle w:val="ListBullet2"/>
      </w:pPr>
      <w:r w:rsidRPr="0042600D">
        <w:t>factors that impact quality, quantity, and productivity</w:t>
      </w:r>
    </w:p>
    <w:p w:rsidR="00000000" w:rsidRPr="0042600D" w:rsidP="0042600D">
      <w:pPr>
        <w:pStyle w:val="ListBullet2"/>
      </w:pPr>
      <w:r w:rsidRPr="0042600D">
        <w:t>instruments and warnings</w:t>
      </w:r>
    </w:p>
    <w:p w:rsidR="00000000" w:rsidRPr="0042600D" w:rsidP="0042600D">
      <w:pPr>
        <w:pStyle w:val="ListBullet2"/>
      </w:pPr>
      <w:r w:rsidRPr="0042600D">
        <w:t>isolation protocols as per organisational work practices</w:t>
      </w:r>
    </w:p>
    <w:p w:rsidR="00000000" w:rsidRPr="0042600D" w:rsidP="0042600D">
      <w:pPr>
        <w:pStyle w:val="ListBullet2"/>
      </w:pPr>
      <w:r w:rsidRPr="0042600D">
        <w:t>inhibitors</w:t>
      </w:r>
    </w:p>
    <w:p w:rsidR="00000000" w:rsidRPr="0042600D" w:rsidP="0042600D">
      <w:pPr>
        <w:pStyle w:val="ListBullet2"/>
      </w:pPr>
      <w:r w:rsidRPr="0042600D">
        <w:t>interlocks/permissives</w:t>
      </w:r>
    </w:p>
    <w:p w:rsidR="00000000" w:rsidRPr="0042600D" w:rsidP="0042600D">
      <w:pPr>
        <w:pStyle w:val="ListBullet2"/>
      </w:pPr>
      <w:r w:rsidRPr="0042600D">
        <w:t>downtime accounting</w:t>
      </w:r>
    </w:p>
    <w:p w:rsidR="00000000" w:rsidRPr="0042600D" w:rsidP="0042600D">
      <w:pPr>
        <w:pStyle w:val="ListBullet2"/>
      </w:pPr>
      <w:r w:rsidRPr="0042600D">
        <w:t>trending/data analysi</w:t>
      </w:r>
      <w:r w:rsidRPr="0042600D">
        <w:t>s</w:t>
      </w:r>
    </w:p>
    <w:p w:rsidR="00000000" w:rsidRPr="0042600D" w:rsidP="0042600D">
      <w:pPr>
        <w:pStyle w:val="ListBullet"/>
      </w:pPr>
      <w:r w:rsidRPr="0042600D">
        <w:t>key components of process control, including:</w:t>
      </w:r>
    </w:p>
    <w:p w:rsidR="00000000" w:rsidRPr="0042600D" w:rsidP="0042600D">
      <w:pPr>
        <w:pStyle w:val="ListBullet2"/>
      </w:pPr>
      <w:r w:rsidRPr="0042600D">
        <w:t>system architecture, operating parameters and integrity limits, such as those for crusher pressures</w:t>
      </w:r>
    </w:p>
    <w:p w:rsidR="00000000" w:rsidRPr="0042600D" w:rsidP="0042600D">
      <w:pPr>
        <w:pStyle w:val="ListBullet2"/>
      </w:pPr>
      <w:r w:rsidRPr="0042600D">
        <w:t>human-machine interface (HMI)</w:t>
      </w:r>
    </w:p>
    <w:p w:rsidR="00000000" w:rsidRPr="0042600D" w:rsidP="0042600D">
      <w:pPr>
        <w:pStyle w:val="ListBullet2"/>
      </w:pPr>
      <w:r w:rsidRPr="0042600D">
        <w:t>programmable logic controllers (PLCs) and proportional integral derivative controllers (PIDs)</w:t>
      </w:r>
    </w:p>
    <w:p w:rsidR="00000000" w:rsidRPr="0042600D" w:rsidP="0042600D">
      <w:pPr>
        <w:pStyle w:val="ListBullet2"/>
      </w:pPr>
      <w:r w:rsidRPr="0042600D">
        <w:t>sequences</w:t>
      </w:r>
    </w:p>
    <w:p w:rsidR="00000000" w:rsidRPr="0042600D" w:rsidP="0042600D">
      <w:pPr>
        <w:pStyle w:val="ListBullet2"/>
      </w:pPr>
      <w:r w:rsidRPr="0042600D">
        <w:t>modes of operation</w:t>
      </w:r>
    </w:p>
    <w:p w:rsidR="00000000" w:rsidRPr="0042600D" w:rsidP="0042600D">
      <w:pPr>
        <w:pStyle w:val="ListBullet2"/>
      </w:pPr>
      <w:r w:rsidRPr="0042600D">
        <w:t>advanced control features</w:t>
      </w:r>
    </w:p>
    <w:p w:rsidR="00000000" w:rsidRPr="0042600D" w:rsidP="0042600D">
      <w:pPr>
        <w:pStyle w:val="ListBullet2"/>
      </w:pPr>
      <w:r w:rsidRPr="0042600D">
        <w:t>decision rights</w:t>
      </w:r>
    </w:p>
    <w:p w:rsidR="00000000" w:rsidRPr="0042600D" w:rsidP="0042600D">
      <w:pPr>
        <w:pStyle w:val="ListBullet2"/>
      </w:pPr>
      <w:r w:rsidRPr="0042600D">
        <w:t>when to intervene</w:t>
      </w:r>
    </w:p>
    <w:p w:rsidR="00000000" w:rsidRPr="0042600D" w:rsidP="0042600D">
      <w:pPr>
        <w:pStyle w:val="ListBullet"/>
      </w:pPr>
      <w:r w:rsidRPr="0042600D">
        <w:t xml:space="preserve">key elements of process flow through the plant that are relevant to own </w:t>
      </w:r>
      <w:r w:rsidRPr="0042600D">
        <w:t>role</w:t>
      </w:r>
    </w:p>
    <w:p w:rsidR="00000000" w:rsidRPr="0042600D" w:rsidP="0042600D">
      <w:pPr>
        <w:pStyle w:val="ListBullet"/>
      </w:pPr>
      <w:r w:rsidRPr="0042600D">
        <w:t>RACI (responsible, accountable, consulted, informed) methodology where assigned tasks have pre-determined levels of responsibility that guide communication, actions and reporting requirements</w:t>
      </w:r>
    </w:p>
    <w:p w:rsidR="00000000" w:rsidRPr="0042600D" w:rsidP="0042600D">
      <w:pPr>
        <w:pStyle w:val="ListBullet"/>
      </w:pPr>
      <w:r w:rsidRPr="0042600D">
        <w:t>communication and task requirement protocols using RACI met</w:t>
      </w:r>
      <w:r w:rsidRPr="0042600D">
        <w:t>hodology that must be followed at interface points:</w:t>
      </w:r>
    </w:p>
    <w:p w:rsidR="00000000" w:rsidRPr="0042600D" w:rsidP="0042600D">
      <w:pPr>
        <w:pStyle w:val="ListBullet2"/>
      </w:pPr>
      <w:r w:rsidRPr="0042600D">
        <w:t>between pit and crusher</w:t>
      </w:r>
    </w:p>
    <w:p w:rsidR="00000000" w:rsidRPr="0042600D" w:rsidP="0042600D">
      <w:pPr>
        <w:pStyle w:val="ListBullet2"/>
      </w:pPr>
      <w:r w:rsidRPr="0042600D">
        <w:t>rail and train loadout</w:t>
      </w:r>
    </w:p>
    <w:p w:rsidR="00000000" w:rsidRPr="0042600D" w:rsidP="0042600D">
      <w:pPr>
        <w:pStyle w:val="ListBullet"/>
      </w:pPr>
      <w:r w:rsidRPr="0042600D">
        <w:t>major components and parts, characteristics, functions, typical malfunctions, technical capability, safety devices and limitations for fixed plant, includi</w:t>
      </w:r>
      <w:r w:rsidRPr="0042600D">
        <w:t>ng:</w:t>
      </w:r>
    </w:p>
    <w:p w:rsidR="00000000" w:rsidRPr="0042600D" w:rsidP="0042600D">
      <w:pPr>
        <w:pStyle w:val="ListBullet2"/>
      </w:pPr>
      <w:r w:rsidRPr="0042600D">
        <w:t>crushers</w:t>
      </w:r>
    </w:p>
    <w:p w:rsidR="00000000" w:rsidRPr="0042600D" w:rsidP="0042600D">
      <w:pPr>
        <w:pStyle w:val="ListBullet2"/>
      </w:pPr>
      <w:r w:rsidRPr="0042600D">
        <w:t>conveyors</w:t>
      </w:r>
    </w:p>
    <w:p w:rsidR="00000000" w:rsidRPr="0042600D" w:rsidP="0042600D">
      <w:pPr>
        <w:pStyle w:val="ListBullet2"/>
      </w:pPr>
      <w:r w:rsidRPr="0042600D">
        <w:t>chutes</w:t>
      </w:r>
    </w:p>
    <w:p w:rsidR="00000000" w:rsidRPr="0042600D" w:rsidP="0042600D">
      <w:pPr>
        <w:pStyle w:val="ListBullet2"/>
      </w:pPr>
      <w:r w:rsidRPr="0042600D">
        <w:t>transfers</w:t>
      </w:r>
    </w:p>
    <w:p w:rsidR="00000000" w:rsidRPr="0042600D" w:rsidP="0042600D">
      <w:pPr>
        <w:pStyle w:val="ListBullet2"/>
      </w:pPr>
      <w:r w:rsidRPr="0042600D">
        <w:t>screening units</w:t>
      </w:r>
    </w:p>
    <w:p w:rsidR="00000000" w:rsidRPr="0042600D" w:rsidP="0042600D">
      <w:pPr>
        <w:pStyle w:val="ListBullet2"/>
      </w:pPr>
      <w:r w:rsidRPr="0042600D">
        <w:t>stackers</w:t>
      </w:r>
    </w:p>
    <w:p w:rsidR="00000000" w:rsidRPr="0042600D" w:rsidP="0042600D">
      <w:pPr>
        <w:pStyle w:val="ListBullet2"/>
      </w:pPr>
      <w:r w:rsidRPr="0042600D">
        <w:t>reclaimers</w:t>
      </w:r>
    </w:p>
    <w:p w:rsidR="00000000" w:rsidRPr="0042600D" w:rsidP="0042600D">
      <w:pPr>
        <w:pStyle w:val="ListBullet2"/>
      </w:pPr>
      <w:r w:rsidRPr="0042600D">
        <w:t>sampling stations</w:t>
      </w:r>
    </w:p>
    <w:p w:rsidR="00000000" w:rsidRPr="0042600D" w:rsidP="0042600D">
      <w:pPr>
        <w:pStyle w:val="ListBullet2"/>
      </w:pPr>
      <w:r w:rsidRPr="0042600D">
        <w:t>train loadout</w:t>
      </w:r>
    </w:p>
    <w:p w:rsidR="00000000" w:rsidRPr="0042600D" w:rsidP="0042600D">
      <w:pPr>
        <w:pStyle w:val="ListBullet2"/>
      </w:pPr>
      <w:r w:rsidRPr="0042600D">
        <w:t>tailings</w:t>
      </w:r>
    </w:p>
    <w:p w:rsidR="00000000" w:rsidRPr="0042600D" w:rsidP="0042600D">
      <w:pPr>
        <w:pStyle w:val="ListBullet2"/>
      </w:pPr>
      <w:r w:rsidRPr="0042600D">
        <w:t>rejects</w:t>
      </w:r>
    </w:p>
    <w:p w:rsidR="00000000" w:rsidRPr="0042600D" w:rsidP="0042600D">
      <w:pPr>
        <w:pStyle w:val="ListBullet2"/>
      </w:pPr>
      <w:r w:rsidRPr="0042600D">
        <w:t>thickeners</w:t>
      </w:r>
    </w:p>
    <w:p w:rsidR="00000000" w:rsidRPr="0042600D" w:rsidP="0042600D">
      <w:pPr>
        <w:pStyle w:val="ListBullet2"/>
      </w:pPr>
      <w:r w:rsidRPr="0042600D">
        <w:t>cyclones</w:t>
      </w:r>
    </w:p>
    <w:p w:rsidR="00000000" w:rsidRPr="0042600D" w:rsidP="0042600D">
      <w:pPr>
        <w:pStyle w:val="ListBullet2"/>
      </w:pPr>
      <w:r w:rsidRPr="0042600D">
        <w:t>belt filter presses</w:t>
      </w:r>
    </w:p>
    <w:p w:rsidR="00000000" w:rsidRPr="0042600D" w:rsidP="0042600D">
      <w:pPr>
        <w:pStyle w:val="ListBullet2"/>
      </w:pPr>
      <w:r w:rsidRPr="0042600D">
        <w:t>flotation</w:t>
      </w:r>
    </w:p>
    <w:p w:rsidR="00000000" w:rsidRPr="0042600D" w:rsidP="0042600D">
      <w:pPr>
        <w:pStyle w:val="ListBullet2"/>
      </w:pPr>
      <w:r w:rsidRPr="0042600D">
        <w:t>pumps</w:t>
      </w:r>
    </w:p>
    <w:p w:rsidR="00000000" w:rsidRPr="0042600D" w:rsidP="0042600D">
      <w:pPr>
        <w:pStyle w:val="ListBullet2"/>
      </w:pPr>
      <w:r w:rsidRPr="0042600D">
        <w:t>services – pressurised air, water and waste</w:t>
      </w:r>
    </w:p>
    <w:p w:rsidR="00000000" w:rsidRPr="0042600D" w:rsidP="0042600D">
      <w:pPr>
        <w:pStyle w:val="ListBullet2"/>
      </w:pPr>
      <w:r w:rsidRPr="0042600D">
        <w:t>electrical systems</w:t>
      </w:r>
    </w:p>
    <w:p w:rsidR="00000000" w:rsidRPr="0042600D" w:rsidP="0042600D">
      <w:pPr>
        <w:pStyle w:val="ListBullet"/>
      </w:pPr>
      <w:r w:rsidRPr="0042600D">
        <w:t>key elements of stockpile management, including:</w:t>
      </w:r>
    </w:p>
    <w:p w:rsidR="00000000" w:rsidRPr="0042600D" w:rsidP="0042600D">
      <w:pPr>
        <w:pStyle w:val="ListBullet2"/>
      </w:pPr>
      <w:r w:rsidRPr="0042600D">
        <w:t>stacking</w:t>
      </w:r>
    </w:p>
    <w:p w:rsidR="00000000" w:rsidRPr="0042600D" w:rsidP="0042600D">
      <w:pPr>
        <w:pStyle w:val="ListBullet2"/>
      </w:pPr>
      <w:r w:rsidRPr="0042600D">
        <w:t>reclaiming</w:t>
      </w:r>
    </w:p>
    <w:p w:rsidR="00000000" w:rsidRPr="0042600D" w:rsidP="0042600D">
      <w:pPr>
        <w:pStyle w:val="ListBullet2"/>
      </w:pPr>
      <w:r w:rsidRPr="0042600D">
        <w:t>blending</w:t>
      </w:r>
    </w:p>
    <w:p w:rsidR="00000000" w:rsidRPr="0042600D" w:rsidP="0042600D">
      <w:pPr>
        <w:pStyle w:val="ListBullet2"/>
      </w:pPr>
      <w:r w:rsidRPr="0042600D">
        <w:t>tanking</w:t>
      </w:r>
    </w:p>
    <w:p w:rsidR="00000000" w:rsidRPr="0042600D" w:rsidP="0042600D">
      <w:pPr>
        <w:pStyle w:val="ListBullet2"/>
      </w:pPr>
      <w:r w:rsidRPr="0042600D">
        <w:t>bulking</w:t>
      </w:r>
    </w:p>
    <w:p w:rsidR="00000000" w:rsidRPr="0042600D" w:rsidP="0042600D">
      <w:pPr>
        <w:pStyle w:val="ListBullet2"/>
      </w:pPr>
      <w:r w:rsidRPr="0042600D">
        <w:t>stockpile limits</w:t>
      </w:r>
    </w:p>
    <w:p w:rsidR="00000000" w:rsidRPr="0042600D" w:rsidP="0042600D">
      <w:pPr>
        <w:pStyle w:val="ListBullet2"/>
      </w:pPr>
      <w:r w:rsidRPr="0042600D">
        <w:t>managing contamination</w:t>
      </w:r>
    </w:p>
    <w:p w:rsidR="00000000" w:rsidRPr="0042600D" w:rsidP="0042600D">
      <w:pPr>
        <w:pStyle w:val="ListBullet2"/>
      </w:pPr>
      <w:r w:rsidRPr="0042600D">
        <w:t>restrictions</w:t>
      </w:r>
    </w:p>
    <w:p w:rsidR="00000000" w:rsidRPr="0042600D" w:rsidP="0042600D">
      <w:pPr>
        <w:pStyle w:val="ListBullet2"/>
      </w:pPr>
      <w:r w:rsidRPr="0042600D">
        <w:t>anti-collision systems between machines</w:t>
      </w:r>
    </w:p>
    <w:p w:rsidR="00000000" w:rsidRPr="0042600D" w:rsidP="0042600D">
      <w:pPr>
        <w:pStyle w:val="ListBullet2"/>
      </w:pPr>
      <w:r w:rsidRPr="0042600D">
        <w:t>slumping stockpiles for wet material</w:t>
      </w:r>
    </w:p>
    <w:p w:rsidR="00000000" w:rsidRPr="0042600D" w:rsidP="0042600D">
      <w:pPr>
        <w:pStyle w:val="ListBullet2"/>
      </w:pPr>
      <w:r w:rsidRPr="0042600D">
        <w:t>product classification</w:t>
      </w:r>
    </w:p>
    <w:p w:rsidR="00000000" w:rsidRPr="0042600D" w:rsidP="0042600D">
      <w:pPr>
        <w:pStyle w:val="ListBullet"/>
      </w:pPr>
      <w:r w:rsidRPr="0042600D">
        <w:t>stacking and reclaiming methods, including:</w:t>
      </w:r>
    </w:p>
    <w:p w:rsidR="00000000" w:rsidRPr="0042600D" w:rsidP="0042600D">
      <w:pPr>
        <w:pStyle w:val="ListBullet2"/>
      </w:pPr>
      <w:r w:rsidRPr="0042600D">
        <w:t>chevron</w:t>
      </w:r>
    </w:p>
    <w:p w:rsidR="00000000" w:rsidRPr="0042600D" w:rsidP="0042600D">
      <w:pPr>
        <w:pStyle w:val="ListBullet2"/>
      </w:pPr>
      <w:r w:rsidRPr="0042600D">
        <w:t>pilgrim</w:t>
      </w:r>
    </w:p>
    <w:p w:rsidR="00000000" w:rsidRPr="0042600D" w:rsidP="0042600D">
      <w:pPr>
        <w:pStyle w:val="ListBullet2"/>
      </w:pPr>
      <w:r w:rsidRPr="0042600D">
        <w:t>cones</w:t>
      </w:r>
    </w:p>
    <w:p w:rsidR="00000000" w:rsidRPr="0042600D" w:rsidP="0042600D">
      <w:pPr>
        <w:pStyle w:val="ListBullet2"/>
      </w:pPr>
      <w:r w:rsidRPr="0042600D">
        <w:t>stacking outside stockpile limits</w:t>
      </w:r>
    </w:p>
    <w:p w:rsidR="00000000" w:rsidRPr="0042600D" w:rsidP="0042600D">
      <w:pPr>
        <w:pStyle w:val="ListBullet2"/>
      </w:pPr>
      <w:r w:rsidRPr="0042600D">
        <w:t>trenching</w:t>
      </w:r>
    </w:p>
    <w:p w:rsidR="00000000" w:rsidRPr="0042600D" w:rsidP="0042600D">
      <w:pPr>
        <w:pStyle w:val="ListBullet2"/>
      </w:pPr>
      <w:r w:rsidRPr="0042600D">
        <w:t>windrow</w:t>
      </w:r>
    </w:p>
    <w:p w:rsidR="00000000" w:rsidRPr="0042600D" w:rsidP="0042600D">
      <w:pPr>
        <w:pStyle w:val="ListBullet"/>
      </w:pPr>
      <w:r w:rsidRPr="0042600D">
        <w:t>safety requirements, including:</w:t>
      </w:r>
    </w:p>
    <w:p w:rsidR="00000000" w:rsidRPr="0042600D" w:rsidP="0042600D">
      <w:pPr>
        <w:pStyle w:val="ListBullet2"/>
      </w:pPr>
      <w:r w:rsidRPr="0042600D">
        <w:t>environmental controls, including dust and water management</w:t>
      </w:r>
    </w:p>
    <w:p w:rsidR="00000000" w:rsidRPr="0042600D" w:rsidP="0042600D">
      <w:pPr>
        <w:pStyle w:val="ListBullet2"/>
      </w:pPr>
      <w:r w:rsidRPr="0042600D">
        <w:t>conditions relating to licence to operate</w:t>
      </w:r>
    </w:p>
    <w:p w:rsidR="00000000" w:rsidRPr="0042600D" w:rsidP="0042600D">
      <w:pPr>
        <w:pStyle w:val="ListBullet2"/>
      </w:pPr>
      <w:r w:rsidRPr="0042600D">
        <w:t>functional safety requirements, including those for interacting with site personnel on isolations procedures relevant to own role</w:t>
      </w:r>
    </w:p>
    <w:p w:rsidR="00000000" w:rsidRPr="0042600D" w:rsidP="0042600D">
      <w:pPr>
        <w:pStyle w:val="ListBullet2"/>
      </w:pPr>
      <w:r w:rsidRPr="0042600D">
        <w:t>personal protective equipment (PPE)</w:t>
      </w:r>
    </w:p>
    <w:p w:rsidR="00000000" w:rsidRPr="0042600D" w:rsidP="0042600D">
      <w:pPr>
        <w:pStyle w:val="ListBullet2"/>
      </w:pPr>
      <w:r w:rsidRPr="0042600D">
        <w:t>entry/exit to designated areas</w:t>
      </w:r>
    </w:p>
    <w:p w:rsidR="00000000" w:rsidRPr="0042600D" w:rsidP="0042600D">
      <w:pPr>
        <w:pStyle w:val="ListBullet"/>
      </w:pPr>
      <w:r w:rsidRPr="0042600D">
        <w:t>protocols for recognising and responding to abnormal situa</w:t>
      </w:r>
      <w:r w:rsidRPr="0042600D">
        <w:t>tions, including:</w:t>
      </w:r>
    </w:p>
    <w:p w:rsidR="00000000" w:rsidRPr="0042600D" w:rsidP="0042600D">
      <w:pPr>
        <w:pStyle w:val="ListBullet2"/>
      </w:pPr>
      <w:r w:rsidRPr="0042600D">
        <w:t>instrument, mechanical, electrical failures and malfunctions</w:t>
      </w:r>
    </w:p>
    <w:p w:rsidR="00000000" w:rsidRPr="0042600D" w:rsidP="0042600D">
      <w:pPr>
        <w:pStyle w:val="ListBullet2"/>
      </w:pPr>
      <w:r w:rsidRPr="0042600D">
        <w:t>control system malfunction</w:t>
      </w:r>
    </w:p>
    <w:p w:rsidR="00000000" w:rsidRPr="0042600D" w:rsidP="0042600D">
      <w:pPr>
        <w:pStyle w:val="ListBullet2"/>
      </w:pPr>
      <w:r w:rsidRPr="0042600D">
        <w:t>utility disruption: water, power, and communications</w:t>
      </w:r>
    </w:p>
    <w:p w:rsidR="00000000" w:rsidRPr="0042600D" w:rsidP="0042600D">
      <w:pPr>
        <w:pStyle w:val="ListBullet2"/>
      </w:pPr>
      <w:r w:rsidRPr="0042600D">
        <w:t>trending/ early warning signs</w:t>
      </w:r>
    </w:p>
    <w:p w:rsidR="00000000" w:rsidRPr="0042600D" w:rsidP="0042600D">
      <w:pPr>
        <w:pStyle w:val="ListBullet2"/>
      </w:pPr>
      <w:r w:rsidRPr="0042600D">
        <w:t>delays</w:t>
      </w:r>
    </w:p>
    <w:p w:rsidR="00000000" w:rsidRPr="0042600D" w:rsidP="0042600D">
      <w:pPr>
        <w:pStyle w:val="ListBullet2"/>
      </w:pPr>
      <w:r w:rsidRPr="0042600D">
        <w:t>unplanned requirements, including maintenance.</w:t>
      </w:r>
    </w:p>
    <w:p w:rsidR="00000000" w:rsidRPr="0042600D" w:rsidP="0042600D">
      <w:pPr>
        <w:pStyle w:val="AllowPageBreak"/>
      </w:pPr>
    </w:p>
    <w:p w:rsidR="00000000" w:rsidRPr="0042600D" w:rsidP="0042600D">
      <w:pPr>
        <w:pStyle w:val="Heading1"/>
      </w:pPr>
      <w:bookmarkStart w:id="11" w:name="O_1255834"/>
      <w:bookmarkEnd w:id="11"/>
      <w:r w:rsidRPr="0042600D">
        <w:t>Assessment Conditions</w:t>
      </w:r>
    </w:p>
    <w:p w:rsidR="00000000" w:rsidRPr="0042600D" w:rsidP="00052498">
      <w:pPr>
        <w:pStyle w:val="BodyText"/>
      </w:pPr>
      <w:r w:rsidRPr="0042600D">
        <w:t>Mandatory conditions for assessment of this unit are stipulated below. The assessment must:</w:t>
      </w:r>
    </w:p>
    <w:p w:rsidR="00000000" w:rsidRPr="0042600D" w:rsidP="0042600D">
      <w:pPr>
        <w:pStyle w:val="ListBullet"/>
      </w:pPr>
      <w:r w:rsidRPr="0042600D">
        <w:t>include access to:</w:t>
      </w:r>
    </w:p>
    <w:p w:rsidR="00000000" w:rsidRPr="0042600D" w:rsidP="0042600D">
      <w:pPr>
        <w:pStyle w:val="ListBullet2"/>
      </w:pPr>
      <w:r w:rsidRPr="0042600D">
        <w:t>PPE</w:t>
      </w:r>
    </w:p>
    <w:p w:rsidR="00000000" w:rsidRPr="0042600D" w:rsidP="0042600D">
      <w:pPr>
        <w:pStyle w:val="ListBullet2"/>
      </w:pPr>
      <w:r w:rsidRPr="0042600D">
        <w:t>automated fixed plant control system/s</w:t>
      </w:r>
    </w:p>
    <w:p w:rsidR="00000000" w:rsidRPr="0042600D" w:rsidP="0042600D">
      <w:pPr>
        <w:pStyle w:val="ListBullet2"/>
      </w:pPr>
      <w:r w:rsidRPr="0042600D">
        <w:t>communications technology</w:t>
      </w:r>
    </w:p>
    <w:p w:rsidR="00000000" w:rsidRPr="0042600D" w:rsidP="0042600D">
      <w:pPr>
        <w:pStyle w:val="ListBullet"/>
      </w:pPr>
      <w:r w:rsidRPr="0042600D">
        <w:t>be conducted in a safe environment; and,</w:t>
      </w:r>
    </w:p>
    <w:p w:rsidR="00000000" w:rsidRPr="0042600D" w:rsidP="0042600D">
      <w:pPr>
        <w:pStyle w:val="ListBullet"/>
      </w:pPr>
      <w:r w:rsidRPr="0042600D">
        <w:t>be assessed in the context of this sector’s work environment; and,</w:t>
      </w:r>
    </w:p>
    <w:p w:rsidR="00000000" w:rsidRPr="0042600D" w:rsidP="0042600D">
      <w:pPr>
        <w:pStyle w:val="ListBullet"/>
      </w:pPr>
      <w:r w:rsidRPr="0042600D">
        <w:t>be assessed in compliance with legislative and regulatory requirements and using policies, procedures and processes directly related to the industry sector for which the unit is being asses</w:t>
      </w:r>
      <w:r w:rsidRPr="0042600D">
        <w:t>sed; and,</w:t>
      </w:r>
    </w:p>
    <w:p w:rsidR="00000000" w:rsidRPr="0042600D" w:rsidP="0042600D">
      <w:pPr>
        <w:pStyle w:val="ListBullet"/>
      </w:pPr>
      <w:r w:rsidRPr="0042600D">
        <w:t>confirm consistent performance can be applied in a range of relevant workplace circumstances.</w:t>
      </w:r>
    </w:p>
    <w:p w:rsidR="00000000" w:rsidRPr="0042600D" w:rsidP="0042600D">
      <w:pPr>
        <w:pStyle w:val="BodyText"/>
      </w:pPr>
    </w:p>
    <w:p w:rsidR="00000000" w:rsidRPr="0042600D" w:rsidP="00052498">
      <w:pPr>
        <w:pStyle w:val="BodyText"/>
      </w:pPr>
      <w:r w:rsidRPr="0042600D">
        <w:t xml:space="preserve">Where personal safety or environmental damage are limiting factors, assessment may occur in a simulated work environment* provided it is realistic and </w:t>
      </w:r>
      <w:r w:rsidRPr="0042600D">
        <w:t>sufficiently rigorous to cover all aspects of this sector’s workplace performance, including environment, task skills, task management skills, contingency management skills and job role environment skills.</w:t>
      </w:r>
    </w:p>
    <w:p w:rsidR="00000000" w:rsidRPr="0042600D" w:rsidP="0042600D">
      <w:pPr>
        <w:pStyle w:val="Heading3"/>
      </w:pPr>
      <w:r w:rsidRPr="0042600D">
        <w:t>Assessor requirements</w:t>
      </w:r>
    </w:p>
    <w:p w:rsidR="00000000" w:rsidRPr="0042600D" w:rsidP="00052498">
      <w:pPr>
        <w:pStyle w:val="BodyText"/>
      </w:pPr>
      <w:r w:rsidRPr="0042600D">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42600D">
        <w:t>mandatory requirements for assessors current at the time of assessment and any relevant licensing and certification requirements.</w:t>
      </w:r>
    </w:p>
    <w:p w:rsidR="00000000" w:rsidRPr="0042600D" w:rsidP="00052498">
      <w:pPr>
        <w:pStyle w:val="BodyText"/>
      </w:pPr>
      <w:r w:rsidRPr="0042600D">
        <w:t>This includes:</w:t>
      </w:r>
    </w:p>
    <w:p w:rsidR="00000000" w:rsidRPr="0042600D" w:rsidP="0042600D">
      <w:pPr>
        <w:pStyle w:val="ListBullet"/>
      </w:pPr>
      <w:r w:rsidRPr="0042600D">
        <w:t>the minimum years of current** work experience after competency has been obtained as specified below in an ind</w:t>
      </w:r>
      <w:r w:rsidRPr="0042600D">
        <w:t>ustry sector relevant to the outcomes of the unit.</w:t>
      </w:r>
    </w:p>
    <w:p w:rsidR="00000000" w:rsidRPr="0042600D" w:rsidP="0042600D">
      <w:pPr>
        <w:pStyle w:val="BodyText"/>
      </w:pPr>
    </w:p>
    <w:p w:rsidR="00000000" w:rsidRPr="0042600D" w:rsidP="00052498">
      <w:pPr>
        <w:pStyle w:val="BodyText"/>
      </w:pPr>
      <w:r w:rsidRPr="0042600D">
        <w:t>It is also acceptable for the appropriately qualified assessor to work with an industry expert to conduct assessment together and for the industry expert to be involved in the assessment judgement. The in</w:t>
      </w:r>
      <w:r w:rsidRPr="0042600D">
        <w:t>dustry expert must have current industry skills directly relevant to the training and assessment being provided. This means the industry subject matter expert must demonstrate skills and knowledge from the minimum years of current work experience after com</w:t>
      </w:r>
      <w:r w:rsidRPr="0042600D">
        <w:t>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42600D">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TableHeading"/>
              <w:rPr>
                <w:lang w:val="en-NZ"/>
              </w:rPr>
            </w:pPr>
            <w:r w:rsidRPr="0042600D">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TableHeading"/>
              <w:rPr>
                <w:lang w:val="en-NZ"/>
              </w:rPr>
            </w:pPr>
            <w:r w:rsidRPr="0042600D">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TableHeading"/>
              <w:rPr>
                <w:lang w:val="en-NZ"/>
              </w:rPr>
            </w:pPr>
            <w:r w:rsidRPr="0042600D">
              <w:t>Required assessor or industry subject matter expert experience</w:t>
            </w:r>
          </w:p>
        </w:tc>
      </w:tr>
      <w:tr w:rsidTr="0042600D">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BodyText"/>
              <w:rPr>
                <w:lang w:val="en-NZ"/>
              </w:rPr>
            </w:pPr>
            <w:r w:rsidRPr="0042600D">
              <w:t xml:space="preserve">Drilling, Metalliferous Mining, </w:t>
            </w:r>
            <w:r w:rsidRPr="0042600D">
              <w:t>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BodyText"/>
              <w:rPr>
                <w:lang w:val="en-NZ"/>
              </w:rPr>
            </w:pPr>
            <w:r w:rsidRPr="0042600D">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BodyText"/>
              <w:rPr>
                <w:lang w:val="en-NZ"/>
              </w:rPr>
            </w:pPr>
            <w:r w:rsidRPr="0042600D">
              <w:t>1 year</w:t>
            </w:r>
          </w:p>
        </w:tc>
      </w:tr>
      <w:tr w:rsidTr="0042600D">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BodyText"/>
              <w:rPr>
                <w:lang w:val="en-NZ"/>
              </w:rPr>
            </w:pPr>
            <w:r w:rsidRPr="0042600D">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BodyText"/>
              <w:rPr>
                <w:lang w:val="en-NZ"/>
              </w:rPr>
            </w:pPr>
            <w:r w:rsidRPr="0042600D">
              <w:t>2 years</w:t>
            </w:r>
          </w:p>
        </w:tc>
      </w:tr>
      <w:tr w:rsidTr="0042600D">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BodyText"/>
              <w:rPr>
                <w:lang w:val="en-NZ"/>
              </w:rPr>
            </w:pPr>
            <w:r w:rsidRPr="0042600D">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BodyText"/>
              <w:rPr>
                <w:lang w:val="en-NZ"/>
              </w:rPr>
            </w:pPr>
            <w:r w:rsidRPr="0042600D">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BodyText"/>
              <w:rPr>
                <w:lang w:val="en-NZ"/>
              </w:rPr>
            </w:pPr>
            <w:r w:rsidRPr="0042600D">
              <w:t>3 years</w:t>
            </w:r>
          </w:p>
        </w:tc>
      </w:tr>
      <w:tr w:rsidTr="0042600D">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BodyText"/>
              <w:rPr>
                <w:lang w:val="en-NZ"/>
              </w:rPr>
            </w:pPr>
            <w:r w:rsidRPr="0042600D">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BodyText"/>
              <w:rPr>
                <w:lang w:val="en-NZ"/>
              </w:rPr>
            </w:pPr>
            <w:r w:rsidRPr="0042600D">
              <w:t>Given that this is an emerging industry area, assessors are required to demonstrate vocational competencies at least to the level being assessed, and current industry skills directly relevant to the assessment being provided.</w:t>
            </w:r>
          </w:p>
        </w:tc>
      </w:tr>
      <w:tr w:rsidTr="0042600D">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600D">
            <w:pPr>
              <w:pStyle w:val="BodyText"/>
              <w:rPr>
                <w:lang w:val="en-NZ"/>
              </w:rPr>
            </w:pPr>
            <w:r w:rsidRPr="0042600D">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600D" w:rsidP="0042600D">
            <w:pPr>
              <w:pStyle w:val="BodyText"/>
            </w:pPr>
            <w:r w:rsidRPr="0042600D">
              <w:t>Where this uni</w:t>
            </w:r>
            <w:r w:rsidRPr="0042600D">
              <w:t>t is being assessed outside of the resources and infrastructure sectors assessor and/or industry subject matter expert experience should be in line with industry standards for the sector in which it is being assessed and where no industry standard is speci</w:t>
            </w:r>
            <w:r w:rsidRPr="0042600D">
              <w:t>fied should comply with any relevant regulation.</w:t>
            </w:r>
          </w:p>
        </w:tc>
      </w:tr>
    </w:tbl>
    <w:p w:rsidR="00000000" w:rsidRPr="0042600D" w:rsidP="00052498">
      <w:pPr>
        <w:pStyle w:val="BodyText"/>
      </w:pPr>
      <w:r w:rsidRPr="0042600D">
        <w:t>*Guidance on simulated environments has been stipulated in the Companion Volume Implementation Guide located on VETNet.</w:t>
      </w:r>
    </w:p>
    <w:p w:rsidR="00000000" w:rsidRPr="0042600D" w:rsidP="00052498">
      <w:pPr>
        <w:pStyle w:val="BodyText"/>
      </w:pPr>
      <w:r w:rsidRPr="0042600D">
        <w:t>**Assessors can demonstrate current work experience through employment within industr</w:t>
      </w:r>
      <w:r w:rsidRPr="0042600D">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42600D" w:rsidP="00052498">
      <w:pPr>
        <w:pStyle w:val="BodyText"/>
      </w:pPr>
      <w:r w:rsidRPr="0042600D">
        <w:t>*</w:t>
      </w:r>
      <w:r w:rsidRPr="0042600D">
        <w:t>**Excluding units coded ‘RIIARO’ (Autonomous and Remote Operations).</w:t>
      </w:r>
    </w:p>
    <w:p w:rsidR="00000000" w:rsidRPr="0042600D" w:rsidP="0042600D">
      <w:pPr>
        <w:pStyle w:val="Heading1"/>
      </w:pPr>
      <w:bookmarkStart w:id="12" w:name="O_1255837"/>
      <w:bookmarkEnd w:id="12"/>
      <w:r w:rsidRPr="0042600D">
        <w:t>Links</w:t>
      </w:r>
    </w:p>
    <w:p w:rsidR="00000000" w:rsidRPr="0042600D" w:rsidP="00052498">
      <w:pPr>
        <w:pStyle w:val="BodyText"/>
      </w:pPr>
      <w:r w:rsidRPr="0042600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14AE4">
        <w:rPr>
          <w:rStyle w:val="Hyperlink"/>
        </w:rPr>
        <w:t>https://vetnet.gov.au/Pages/TrainingDocs.aspx?q=88a61002-9a21-4386-aaf8-69c76e675272</w:t>
      </w:r>
      <w:r>
        <w:fldChar w:fldCharType="end"/>
      </w:r>
    </w:p>
    <w:p w:rsidR="00000000" w:rsidRPr="0042600D" w:rsidP="0042600D"/>
    <w:sectPr w:rsidSect="004260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0D" w:rsidRPr="00052498" w:rsidP="00052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98" w:rsidP="004260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52498" w:rsidP="004260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52498" w:rsidP="004260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0D" w:rsidP="0042600D">
    <w:pPr>
      <w:pStyle w:val="Footer"/>
      <w:framePr w:wrap="around"/>
    </w:pPr>
    <w:r>
      <w:fldChar w:fldCharType="begin"/>
    </w:r>
    <w:r>
      <w:instrText xml:space="preserve"> DOCPROPERTY  Subject  \* MERGEFORMAT </w:instrText>
    </w:r>
    <w:r>
      <w:fldChar w:fldCharType="separate"/>
    </w:r>
    <w:r w:rsidR="00052498">
      <w:t>Approved</w:t>
    </w:r>
    <w:r w:rsidR="00052498">
      <w:fldChar w:fldCharType="end"/>
    </w:r>
    <w:r>
      <w:tab/>
      <w:t xml:space="preserve">Page </w:t>
    </w:r>
    <w:r>
      <w:fldChar w:fldCharType="begin"/>
    </w:r>
    <w:r>
      <w:instrText xml:space="preserve"> PAGE  \* Arabic  \* MERGEFORMAT </w:instrText>
    </w:r>
    <w:r>
      <w:fldChar w:fldCharType="separate"/>
    </w:r>
    <w:r w:rsidR="0005249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2498">
      <w:rPr>
        <w:noProof/>
      </w:rPr>
      <w:t>6</w:t>
    </w:r>
    <w:r>
      <w:rPr>
        <w:noProof/>
      </w:rPr>
      <w:fldChar w:fldCharType="end"/>
    </w:r>
  </w:p>
  <w:p w:rsidR="0042600D" w:rsidP="0042600D">
    <w:pPr>
      <w:pStyle w:val="Footer"/>
      <w:framePr w:wrap="around"/>
    </w:pPr>
    <w:r>
      <w:t xml:space="preserve">© Commonwealth of Australia, </w:t>
    </w:r>
    <w:r>
      <w:fldChar w:fldCharType="begin"/>
    </w:r>
    <w:r>
      <w:instrText xml:space="preserve"> DATE  \@ "yyyy"  \* MERGEFORMAT </w:instrText>
    </w:r>
    <w:r>
      <w:fldChar w:fldCharType="separate"/>
    </w:r>
    <w:r w:rsidR="00052498">
      <w:rPr>
        <w:noProof/>
      </w:rPr>
      <w:t>2025</w:t>
    </w:r>
    <w:r>
      <w:fldChar w:fldCharType="end"/>
    </w:r>
    <w:r>
      <w:tab/>
    </w:r>
    <w:r>
      <w:fldChar w:fldCharType="begin"/>
    </w:r>
    <w:r>
      <w:instrText xml:space="preserve"> DOCPROPERTY  Author  \* MERGEFORMAT </w:instrText>
    </w:r>
    <w:r>
      <w:fldChar w:fldCharType="separate"/>
    </w:r>
    <w:r w:rsidR="00052498">
      <w:t>Mining and Automotive Skills Alliance</w:t>
    </w:r>
    <w:r w:rsidR="00052498">
      <w:fldChar w:fldCharType="end"/>
    </w:r>
  </w:p>
  <w:p w:rsidR="0042600D" w:rsidP="004260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00D" w:rsidRPr="00052498" w:rsidP="000524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98" w:rsidRPr="002D2AF8" w:rsidP="0042600D">
    <w:pPr>
      <w:pStyle w:val="Header"/>
      <w:framePr w:wrap="around"/>
    </w:pPr>
    <w:r>
      <w:fldChar w:fldCharType="begin"/>
    </w:r>
    <w:r>
      <w:instrText xml:space="preserve"> TITLE   \* MERGEFORMAT </w:instrText>
    </w:r>
    <w:r>
      <w:fldChar w:fldCharType="separate"/>
    </w:r>
    <w:r>
      <w:t>RIIARO407 Optimise automated fixed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2498" w:rsidP="004260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0D" w:rsidRPr="002D2AF8" w:rsidP="0042600D">
    <w:pPr>
      <w:pStyle w:val="Header"/>
      <w:framePr w:wrap="around"/>
    </w:pPr>
    <w:r>
      <w:fldChar w:fldCharType="begin"/>
    </w:r>
    <w:r>
      <w:instrText xml:space="preserve"> TITLE   \* MERGEFORMAT </w:instrText>
    </w:r>
    <w:r>
      <w:fldChar w:fldCharType="separate"/>
    </w:r>
    <w:r w:rsidR="00052498">
      <w:t>RIIARO407 Optimise automated fixed plant operations</w:t>
    </w:r>
    <w:r w:rsidR="00052498">
      <w:fldChar w:fldCharType="end"/>
    </w:r>
    <w:r>
      <w:tab/>
      <w:t xml:space="preserve">Date this document was generated: </w:t>
    </w:r>
    <w:r>
      <w:fldChar w:fldCharType="begin"/>
    </w:r>
    <w:r>
      <w:instrText xml:space="preserve"> CREATEDATE  \@ "d MMMM yyyy"  \* MERGEFORMAT </w:instrText>
    </w:r>
    <w:r>
      <w:fldChar w:fldCharType="separate"/>
    </w:r>
    <w:r w:rsidR="00052498">
      <w:rPr>
        <w:noProof/>
      </w:rPr>
      <w:t>2 March 2025</w:t>
    </w:r>
    <w:r>
      <w:fldChar w:fldCharType="end"/>
    </w:r>
  </w:p>
  <w:p w:rsidR="0042600D" w:rsidP="004260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6E5B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38C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3A2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0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00D"/>
    <w:pPr>
      <w:spacing w:before="360" w:after="60"/>
      <w:outlineLvl w:val="0"/>
    </w:pPr>
    <w:rPr>
      <w:sz w:val="32"/>
    </w:rPr>
  </w:style>
  <w:style w:type="paragraph" w:styleId="Heading2">
    <w:name w:val="heading 2"/>
    <w:basedOn w:val="HeadingBase"/>
    <w:next w:val="BodyText"/>
    <w:link w:val="Heading2Char"/>
    <w:qFormat/>
    <w:rsid w:val="0042600D"/>
    <w:pPr>
      <w:keepLines/>
      <w:spacing w:before="240" w:after="120"/>
      <w:outlineLvl w:val="1"/>
    </w:pPr>
    <w:rPr>
      <w:sz w:val="28"/>
      <w:szCs w:val="40"/>
    </w:rPr>
  </w:style>
  <w:style w:type="paragraph" w:styleId="Heading3">
    <w:name w:val="heading 3"/>
    <w:basedOn w:val="HeadingBase"/>
    <w:next w:val="BodyText"/>
    <w:link w:val="Heading3Char"/>
    <w:qFormat/>
    <w:rsid w:val="0042600D"/>
    <w:pPr>
      <w:spacing w:before="180" w:after="120"/>
      <w:outlineLvl w:val="2"/>
    </w:pPr>
    <w:rPr>
      <w:spacing w:val="-10"/>
      <w:kern w:val="32"/>
    </w:rPr>
  </w:style>
  <w:style w:type="paragraph" w:styleId="Heading4">
    <w:name w:val="heading 4"/>
    <w:basedOn w:val="HeadingBase"/>
    <w:next w:val="BodyText"/>
    <w:link w:val="Heading4Char"/>
    <w:qFormat/>
    <w:rsid w:val="0042600D"/>
    <w:pPr>
      <w:spacing w:before="160" w:after="120"/>
      <w:outlineLvl w:val="3"/>
    </w:pPr>
    <w:rPr>
      <w:sz w:val="22"/>
    </w:rPr>
  </w:style>
  <w:style w:type="paragraph" w:styleId="Heading5">
    <w:name w:val="heading 5"/>
    <w:basedOn w:val="HeadingBase"/>
    <w:next w:val="Normal"/>
    <w:link w:val="Heading5Char"/>
    <w:qFormat/>
    <w:rsid w:val="0042600D"/>
    <w:pPr>
      <w:spacing w:before="80"/>
      <w:outlineLvl w:val="4"/>
    </w:pPr>
    <w:rPr>
      <w:color w:val="918585"/>
      <w:sz w:val="20"/>
    </w:rPr>
  </w:style>
  <w:style w:type="paragraph" w:styleId="Heading6">
    <w:name w:val="heading 6"/>
    <w:basedOn w:val="HeadingBase"/>
    <w:next w:val="Normal"/>
    <w:link w:val="Heading6Char"/>
    <w:qFormat/>
    <w:rsid w:val="0042600D"/>
    <w:pPr>
      <w:spacing w:before="60"/>
      <w:outlineLvl w:val="5"/>
    </w:pPr>
    <w:rPr>
      <w:color w:val="918585"/>
      <w:sz w:val="20"/>
    </w:rPr>
  </w:style>
  <w:style w:type="paragraph" w:styleId="Heading7">
    <w:name w:val="heading 7"/>
    <w:basedOn w:val="Normal"/>
    <w:next w:val="Normal"/>
    <w:link w:val="Heading7Char"/>
    <w:qFormat/>
    <w:rsid w:val="0042600D"/>
    <w:pPr>
      <w:ind w:left="720"/>
      <w:outlineLvl w:val="6"/>
    </w:pPr>
    <w:rPr>
      <w:i/>
    </w:rPr>
  </w:style>
  <w:style w:type="paragraph" w:styleId="Heading8">
    <w:name w:val="heading 8"/>
    <w:basedOn w:val="Normal"/>
    <w:next w:val="Normal"/>
    <w:link w:val="Heading8Char"/>
    <w:qFormat/>
    <w:rsid w:val="0042600D"/>
    <w:pPr>
      <w:ind w:left="720"/>
      <w:outlineLvl w:val="7"/>
    </w:pPr>
    <w:rPr>
      <w:i/>
    </w:rPr>
  </w:style>
  <w:style w:type="paragraph" w:styleId="Heading9">
    <w:name w:val="heading 9"/>
    <w:basedOn w:val="Normal"/>
    <w:next w:val="Normal"/>
    <w:link w:val="Heading9Char"/>
    <w:qFormat/>
    <w:rsid w:val="0042600D"/>
    <w:pPr>
      <w:ind w:left="720"/>
      <w:outlineLvl w:val="8"/>
    </w:pPr>
    <w:rPr>
      <w:i/>
    </w:rPr>
  </w:style>
  <w:style w:type="character" w:default="1" w:styleId="DefaultParagraphFont">
    <w:name w:val="Default Paragraph Font"/>
    <w:uiPriority w:val="1"/>
    <w:unhideWhenUsed/>
    <w:rsid w:val="00426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00D"/>
  </w:style>
  <w:style w:type="character" w:customStyle="1" w:styleId="Heading1Char">
    <w:name w:val="Heading 1 Char"/>
    <w:basedOn w:val="DefaultParagraphFont"/>
    <w:link w:val="Heading1"/>
    <w:rsid w:val="0042600D"/>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42600D"/>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4260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00D"/>
    <w:rPr>
      <w:rFonts w:ascii="Times New Roman" w:eastAsia="Times New Roman" w:hAnsi="Times New Roman" w:cs="Times New Roman"/>
      <w:sz w:val="24"/>
      <w:lang w:eastAsia="en-US"/>
    </w:rPr>
  </w:style>
  <w:style w:type="paragraph" w:styleId="List">
    <w:name w:val="List"/>
    <w:basedOn w:val="BodyText"/>
    <w:next w:val="BodyText"/>
    <w:rsid w:val="0042600D"/>
    <w:pPr>
      <w:tabs>
        <w:tab w:val="left" w:pos="340"/>
      </w:tabs>
      <w:spacing w:before="60" w:after="60"/>
      <w:ind w:left="340" w:hanging="340"/>
    </w:pPr>
  </w:style>
  <w:style w:type="paragraph" w:styleId="ListBullet">
    <w:name w:val="List Bullet"/>
    <w:basedOn w:val="List"/>
    <w:rsid w:val="0042600D"/>
    <w:pPr>
      <w:numPr>
        <w:numId w:val="12"/>
      </w:numPr>
      <w:tabs>
        <w:tab w:val="clear" w:pos="340"/>
      </w:tabs>
      <w:spacing w:before="40" w:after="40"/>
    </w:pPr>
  </w:style>
  <w:style w:type="character" w:customStyle="1" w:styleId="SpecialBold">
    <w:name w:val="Special Bold"/>
    <w:basedOn w:val="DefaultParagraphFont"/>
    <w:rsid w:val="0042600D"/>
    <w:rPr>
      <w:b/>
      <w:spacing w:val="0"/>
    </w:rPr>
  </w:style>
  <w:style w:type="paragraph" w:styleId="ListBullet2">
    <w:name w:val="List Bullet 2"/>
    <w:basedOn w:val="List2"/>
    <w:rsid w:val="0042600D"/>
    <w:pPr>
      <w:numPr>
        <w:numId w:val="13"/>
      </w:numPr>
      <w:tabs>
        <w:tab w:val="clear" w:pos="680"/>
      </w:tabs>
    </w:pPr>
  </w:style>
  <w:style w:type="character" w:styleId="Emphasis">
    <w:name w:val="Emphasis"/>
    <w:basedOn w:val="DefaultParagraphFont"/>
    <w:qFormat/>
    <w:rsid w:val="0042600D"/>
    <w:rPr>
      <w:i/>
    </w:rPr>
  </w:style>
  <w:style w:type="paragraph" w:customStyle="1" w:styleId="SuperHeading">
    <w:name w:val="SuperHeading"/>
    <w:basedOn w:val="Normal"/>
    <w:rsid w:val="0042600D"/>
    <w:pPr>
      <w:spacing w:before="240" w:after="120"/>
      <w:outlineLvl w:val="0"/>
    </w:pPr>
    <w:rPr>
      <w:rFonts w:ascii="Times New Roman" w:hAnsi="Times New Roman"/>
      <w:b/>
      <w:sz w:val="32"/>
    </w:rPr>
  </w:style>
  <w:style w:type="paragraph" w:customStyle="1" w:styleId="TableHeading">
    <w:name w:val="Table Heading"/>
    <w:basedOn w:val="HeadingBase"/>
    <w:rsid w:val="0042600D"/>
    <w:pPr>
      <w:keepLines/>
      <w:pBdr>
        <w:bottom w:val="single" w:sz="6" w:space="1" w:color="918585"/>
      </w:pBdr>
      <w:spacing w:before="240"/>
    </w:pPr>
  </w:style>
  <w:style w:type="paragraph" w:customStyle="1" w:styleId="AllowPageBreak">
    <w:name w:val="AllowPageBreak"/>
    <w:rsid w:val="004260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600D"/>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426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0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0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00D"/>
    <w:rPr>
      <w:rFonts w:ascii="Courier New" w:eastAsia="Times New Roman" w:hAnsi="Courier New" w:cs="Times New Roman"/>
      <w:i/>
      <w:szCs w:val="20"/>
      <w:lang w:eastAsia="en-US"/>
    </w:rPr>
  </w:style>
  <w:style w:type="paragraph" w:customStyle="1" w:styleId="HeadingBase">
    <w:name w:val="Heading Base"/>
    <w:rsid w:val="00426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00D"/>
    <w:pPr>
      <w:tabs>
        <w:tab w:val="right" w:leader="dot" w:pos="9072"/>
      </w:tabs>
      <w:ind w:left="567"/>
    </w:pPr>
    <w:rPr>
      <w:szCs w:val="22"/>
    </w:rPr>
  </w:style>
  <w:style w:type="paragraph" w:customStyle="1" w:styleId="TOCBase">
    <w:name w:val="TOC Base"/>
    <w:rsid w:val="00426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00D"/>
    <w:pPr>
      <w:tabs>
        <w:tab w:val="right" w:leader="dot" w:pos="9072"/>
      </w:tabs>
      <w:spacing w:before="40" w:after="40"/>
      <w:ind w:left="284"/>
    </w:pPr>
    <w:rPr>
      <w:rFonts w:ascii="Times New Roman" w:hAnsi="Times New Roman"/>
    </w:rPr>
  </w:style>
  <w:style w:type="paragraph" w:styleId="TOC1">
    <w:name w:val="toc 1"/>
    <w:basedOn w:val="TOCBase"/>
    <w:next w:val="Normal"/>
    <w:rsid w:val="004260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00D"/>
    <w:rPr>
      <w:rFonts w:ascii="Times New Roman" w:eastAsia="Times New Roman" w:hAnsi="Times New Roman" w:cs="Times New Roman"/>
      <w:sz w:val="16"/>
      <w:lang w:eastAsia="en-US"/>
    </w:rPr>
  </w:style>
  <w:style w:type="paragraph" w:styleId="Title">
    <w:name w:val="Title"/>
    <w:basedOn w:val="HeadingBase"/>
    <w:link w:val="TitleChar"/>
    <w:qFormat/>
    <w:rsid w:val="0042600D"/>
    <w:pPr>
      <w:spacing w:before="5040"/>
      <w:jc w:val="center"/>
    </w:pPr>
    <w:rPr>
      <w:sz w:val="48"/>
      <w:szCs w:val="72"/>
      <w:lang w:val="en-US"/>
    </w:rPr>
  </w:style>
  <w:style w:type="character" w:customStyle="1" w:styleId="TitleChar">
    <w:name w:val="Title Char"/>
    <w:basedOn w:val="DefaultParagraphFont"/>
    <w:link w:val="Title"/>
    <w:rsid w:val="00426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00D"/>
    <w:pPr>
      <w:tabs>
        <w:tab w:val="left" w:pos="3600"/>
        <w:tab w:val="left" w:pos="3958"/>
      </w:tabs>
    </w:pPr>
  </w:style>
  <w:style w:type="paragraph" w:customStyle="1" w:styleId="Note">
    <w:name w:val="Note"/>
    <w:basedOn w:val="BodyText"/>
    <w:rsid w:val="004260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00D"/>
    <w:pPr>
      <w:framePr w:wrap="auto" w:hAnchor="text" w:y="6049"/>
    </w:pPr>
    <w:rPr>
      <w:color w:val="000000"/>
      <w:sz w:val="40"/>
    </w:rPr>
  </w:style>
  <w:style w:type="paragraph" w:customStyle="1" w:styleId="TOCTitle">
    <w:name w:val="TOCTitle"/>
    <w:basedOn w:val="Heading1"/>
    <w:rsid w:val="0042600D"/>
    <w:pPr>
      <w:spacing w:after="240"/>
      <w:jc w:val="center"/>
      <w:outlineLvl w:val="9"/>
    </w:pPr>
    <w:rPr>
      <w:caps/>
    </w:rPr>
  </w:style>
  <w:style w:type="paragraph" w:customStyle="1" w:styleId="Version">
    <w:name w:val="Version"/>
    <w:rsid w:val="004260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00D"/>
    <w:pPr>
      <w:keepNext w:val="0"/>
      <w:tabs>
        <w:tab w:val="right" w:pos="4176"/>
      </w:tabs>
      <w:ind w:left="198" w:hanging="198"/>
    </w:pPr>
    <w:rPr>
      <w:rFonts w:ascii="Garamond" w:hAnsi="Garamond"/>
    </w:rPr>
  </w:style>
  <w:style w:type="paragraph" w:styleId="IndexHeading">
    <w:name w:val="index heading"/>
    <w:basedOn w:val="Normal"/>
    <w:next w:val="Index1"/>
    <w:semiHidden/>
    <w:rsid w:val="0042600D"/>
    <w:pPr>
      <w:spacing w:before="120" w:after="120"/>
    </w:pPr>
    <w:rPr>
      <w:rFonts w:ascii="Arial" w:hAnsi="Arial"/>
      <w:b/>
      <w:color w:val="918585"/>
      <w:sz w:val="24"/>
    </w:rPr>
  </w:style>
  <w:style w:type="paragraph" w:styleId="Header">
    <w:name w:val="header"/>
    <w:basedOn w:val="Normal"/>
    <w:link w:val="HeaderChar"/>
    <w:rsid w:val="00426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00D"/>
    <w:rPr>
      <w:rFonts w:ascii="Times New Roman" w:eastAsia="Times New Roman" w:hAnsi="Times New Roman" w:cs="Times New Roman"/>
      <w:sz w:val="16"/>
      <w:szCs w:val="20"/>
      <w:lang w:val="en-GB" w:eastAsia="en-US"/>
    </w:rPr>
  </w:style>
  <w:style w:type="paragraph" w:customStyle="1" w:styleId="Chapter">
    <w:name w:val="Chapter"/>
    <w:basedOn w:val="Normal"/>
    <w:rsid w:val="0042600D"/>
    <w:pPr>
      <w:spacing w:before="240"/>
    </w:pPr>
    <w:rPr>
      <w:rFonts w:ascii="Times New Roman" w:hAnsi="Times New Roman"/>
      <w:smallCaps/>
      <w:spacing w:val="80"/>
      <w:sz w:val="28"/>
    </w:rPr>
  </w:style>
  <w:style w:type="paragraph" w:customStyle="1" w:styleId="InChapter">
    <w:name w:val="InChapter"/>
    <w:basedOn w:val="Heading3"/>
    <w:rsid w:val="0042600D"/>
    <w:pPr>
      <w:spacing w:after="240"/>
      <w:outlineLvl w:val="9"/>
    </w:pPr>
    <w:rPr>
      <w:noProof/>
    </w:rPr>
  </w:style>
  <w:style w:type="paragraph" w:styleId="Index2">
    <w:name w:val="index 2"/>
    <w:basedOn w:val="Normal"/>
    <w:next w:val="Normal"/>
    <w:semiHidden/>
    <w:rsid w:val="0042600D"/>
    <w:pPr>
      <w:tabs>
        <w:tab w:val="right" w:pos="4176"/>
      </w:tabs>
      <w:ind w:left="568" w:hanging="284"/>
    </w:pPr>
    <w:rPr>
      <w:rFonts w:ascii="Garamond" w:hAnsi="Garamond"/>
    </w:rPr>
  </w:style>
  <w:style w:type="paragraph" w:customStyle="1" w:styleId="Byline">
    <w:name w:val="Byline"/>
    <w:rsid w:val="00426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00D"/>
    <w:pPr>
      <w:tabs>
        <w:tab w:val="clear" w:pos="3600"/>
        <w:tab w:val="clear" w:pos="3958"/>
      </w:tabs>
      <w:jc w:val="right"/>
    </w:pPr>
  </w:style>
  <w:style w:type="paragraph" w:styleId="Caption">
    <w:name w:val="caption"/>
    <w:basedOn w:val="BodyText"/>
    <w:next w:val="Normal"/>
    <w:qFormat/>
    <w:rsid w:val="0042600D"/>
    <w:pPr>
      <w:framePr w:w="2268" w:hSpace="181" w:vSpace="181" w:wrap="around" w:vAnchor="text" w:hAnchor="page" w:x="1135" w:y="285" w:anchorLock="1"/>
    </w:pPr>
    <w:rPr>
      <w:i/>
    </w:rPr>
  </w:style>
  <w:style w:type="paragraph" w:customStyle="1" w:styleId="MiniTOCTitle">
    <w:name w:val="MiniTOCTitle"/>
    <w:basedOn w:val="Heading4"/>
    <w:rsid w:val="0042600D"/>
    <w:pPr>
      <w:spacing w:before="240"/>
      <w:outlineLvl w:val="9"/>
    </w:pPr>
    <w:rPr>
      <w:noProof/>
      <w:sz w:val="24"/>
    </w:rPr>
  </w:style>
  <w:style w:type="paragraph" w:customStyle="1" w:styleId="MiniTOCItem">
    <w:name w:val="MiniTOCItem"/>
    <w:basedOn w:val="ListBullet"/>
    <w:rsid w:val="0042600D"/>
    <w:pPr>
      <w:numPr>
        <w:numId w:val="0"/>
      </w:numPr>
      <w:tabs>
        <w:tab w:val="right" w:leader="dot" w:pos="6521"/>
      </w:tabs>
      <w:spacing w:before="0" w:after="0"/>
    </w:pPr>
  </w:style>
  <w:style w:type="paragraph" w:customStyle="1" w:styleId="TOFTitle">
    <w:name w:val="TOFTitle"/>
    <w:basedOn w:val="TOCTitle"/>
    <w:rsid w:val="0042600D"/>
  </w:style>
  <w:style w:type="paragraph" w:styleId="TableofFigures">
    <w:name w:val="table of figures"/>
    <w:basedOn w:val="Normal"/>
    <w:next w:val="Normal"/>
    <w:semiHidden/>
    <w:rsid w:val="0042600D"/>
    <w:pPr>
      <w:tabs>
        <w:tab w:val="right" w:leader="dot" w:pos="9072"/>
      </w:tabs>
      <w:ind w:left="970" w:hanging="403"/>
    </w:pPr>
    <w:rPr>
      <w:rFonts w:ascii="Times New Roman" w:hAnsi="Times New Roman"/>
      <w:b/>
    </w:rPr>
  </w:style>
  <w:style w:type="paragraph" w:styleId="ListNumber">
    <w:name w:val="List Number"/>
    <w:basedOn w:val="List"/>
    <w:rsid w:val="0042600D"/>
    <w:pPr>
      <w:numPr>
        <w:numId w:val="15"/>
      </w:numPr>
      <w:tabs>
        <w:tab w:val="clear" w:pos="340"/>
      </w:tabs>
    </w:pPr>
  </w:style>
  <w:style w:type="character" w:customStyle="1" w:styleId="WingdingSymbols">
    <w:name w:val="Wingding Symbols"/>
    <w:rsid w:val="0042600D"/>
    <w:rPr>
      <w:rFonts w:ascii="Wingdings" w:hAnsi="Wingdings"/>
    </w:rPr>
  </w:style>
  <w:style w:type="character" w:customStyle="1" w:styleId="HotSpot">
    <w:name w:val="HotSpot"/>
    <w:rsid w:val="0042600D"/>
    <w:rPr>
      <w:color w:val="0033CC"/>
      <w:u w:val="none"/>
    </w:rPr>
  </w:style>
  <w:style w:type="paragraph" w:customStyle="1" w:styleId="BodyTextRight">
    <w:name w:val="Body Text Right"/>
    <w:basedOn w:val="BodyText"/>
    <w:rsid w:val="0042600D"/>
    <w:pPr>
      <w:spacing w:before="0" w:after="0"/>
      <w:jc w:val="right"/>
    </w:pPr>
  </w:style>
  <w:style w:type="paragraph" w:styleId="Index3">
    <w:name w:val="index 3"/>
    <w:basedOn w:val="ListNumber2"/>
    <w:next w:val="Normal"/>
    <w:semiHidden/>
    <w:rsid w:val="0042600D"/>
    <w:pPr>
      <w:numPr>
        <w:numId w:val="0"/>
      </w:numPr>
      <w:tabs>
        <w:tab w:val="right" w:leader="dot" w:pos="4176"/>
      </w:tabs>
    </w:pPr>
  </w:style>
  <w:style w:type="paragraph" w:styleId="ListNumber2">
    <w:name w:val="List Number 2"/>
    <w:basedOn w:val="List2"/>
    <w:rsid w:val="0042600D"/>
    <w:pPr>
      <w:numPr>
        <w:numId w:val="10"/>
      </w:numPr>
      <w:tabs>
        <w:tab w:val="clear" w:pos="1060"/>
      </w:tabs>
    </w:pPr>
  </w:style>
  <w:style w:type="paragraph" w:customStyle="1" w:styleId="MarginNote">
    <w:name w:val="Margin Note"/>
    <w:basedOn w:val="BodyText"/>
    <w:rsid w:val="00426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0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00D"/>
    <w:rPr>
      <w:sz w:val="32"/>
    </w:rPr>
  </w:style>
  <w:style w:type="paragraph" w:customStyle="1" w:styleId="HeadingProcedure">
    <w:name w:val="Heading Procedure"/>
    <w:basedOn w:val="HeadingBase"/>
    <w:next w:val="Normal"/>
    <w:rsid w:val="0042600D"/>
    <w:pPr>
      <w:tabs>
        <w:tab w:val="left" w:pos="0"/>
      </w:tabs>
      <w:spacing w:before="120" w:after="60"/>
    </w:pPr>
    <w:rPr>
      <w:i/>
      <w:color w:val="918585"/>
      <w:sz w:val="22"/>
    </w:rPr>
  </w:style>
  <w:style w:type="paragraph" w:customStyle="1" w:styleId="TableBodyText">
    <w:name w:val="Table Body Text"/>
    <w:basedOn w:val="BodyText"/>
    <w:rsid w:val="0042600D"/>
    <w:pPr>
      <w:spacing w:before="60" w:after="60"/>
    </w:pPr>
  </w:style>
  <w:style w:type="paragraph" w:styleId="ListContinue">
    <w:name w:val="List Continue"/>
    <w:basedOn w:val="List"/>
    <w:rsid w:val="0042600D"/>
    <w:pPr>
      <w:ind w:firstLine="0"/>
    </w:pPr>
  </w:style>
  <w:style w:type="paragraph" w:customStyle="1" w:styleId="ListNote">
    <w:name w:val="List Note"/>
    <w:basedOn w:val="List"/>
    <w:rsid w:val="0042600D"/>
    <w:pPr>
      <w:pBdr>
        <w:top w:val="single" w:sz="6" w:space="2" w:color="918585"/>
        <w:bottom w:val="single" w:sz="6" w:space="2" w:color="918585"/>
      </w:pBdr>
      <w:tabs>
        <w:tab w:val="left" w:pos="1021"/>
      </w:tabs>
      <w:ind w:firstLine="0"/>
    </w:pPr>
  </w:style>
  <w:style w:type="paragraph" w:customStyle="1" w:styleId="Warning">
    <w:name w:val="Warning"/>
    <w:basedOn w:val="BodyText"/>
    <w:rsid w:val="0042600D"/>
    <w:pPr>
      <w:shd w:val="clear" w:color="auto" w:fill="D9D9D9"/>
      <w:tabs>
        <w:tab w:val="left" w:pos="992"/>
      </w:tabs>
      <w:ind w:left="119" w:right="119"/>
    </w:pPr>
    <w:rPr>
      <w:sz w:val="20"/>
    </w:rPr>
  </w:style>
  <w:style w:type="paragraph" w:customStyle="1" w:styleId="MarginIcons">
    <w:name w:val="Margin Icons"/>
    <w:basedOn w:val="BodyText"/>
    <w:rsid w:val="00426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00D"/>
    <w:rPr>
      <w:rFonts w:ascii="Courier New" w:hAnsi="Courier New"/>
    </w:rPr>
  </w:style>
  <w:style w:type="paragraph" w:customStyle="1" w:styleId="NoteBullet">
    <w:name w:val="Note Bullet"/>
    <w:basedOn w:val="Note"/>
    <w:rsid w:val="0042600D"/>
    <w:pPr>
      <w:tabs>
        <w:tab w:val="clear" w:pos="680"/>
      </w:tabs>
      <w:spacing w:before="60" w:after="60"/>
    </w:pPr>
  </w:style>
  <w:style w:type="paragraph" w:customStyle="1" w:styleId="SubHeading2">
    <w:name w:val="SubHeading2"/>
    <w:basedOn w:val="HeadingBase"/>
    <w:rsid w:val="0042600D"/>
    <w:pPr>
      <w:spacing w:before="240" w:after="60"/>
    </w:pPr>
    <w:rPr>
      <w:sz w:val="20"/>
    </w:rPr>
  </w:style>
  <w:style w:type="paragraph" w:customStyle="1" w:styleId="SubHeading1">
    <w:name w:val="SubHeading1"/>
    <w:basedOn w:val="HeadingBase"/>
    <w:rsid w:val="0042600D"/>
    <w:pPr>
      <w:spacing w:before="240" w:after="60"/>
    </w:pPr>
    <w:rPr>
      <w:color w:val="918585"/>
      <w:sz w:val="22"/>
    </w:rPr>
  </w:style>
  <w:style w:type="paragraph" w:customStyle="1" w:styleId="SideHeading">
    <w:name w:val="Side Heading"/>
    <w:basedOn w:val="HeadingBase"/>
    <w:rsid w:val="00426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00D"/>
    <w:pPr>
      <w:tabs>
        <w:tab w:val="num" w:pos="360"/>
      </w:tabs>
    </w:pPr>
  </w:style>
  <w:style w:type="paragraph" w:styleId="PlainText">
    <w:name w:val="Plain Text"/>
    <w:basedOn w:val="Normal"/>
    <w:link w:val="PlainTextChar"/>
    <w:rsid w:val="0042600D"/>
    <w:rPr>
      <w:sz w:val="20"/>
    </w:rPr>
  </w:style>
  <w:style w:type="character" w:customStyle="1" w:styleId="PlainTextChar">
    <w:name w:val="Plain Text Char"/>
    <w:basedOn w:val="DefaultParagraphFont"/>
    <w:link w:val="PlainText"/>
    <w:rsid w:val="0042600D"/>
    <w:rPr>
      <w:rFonts w:ascii="Courier New" w:eastAsia="Times New Roman" w:hAnsi="Courier New" w:cs="Times New Roman"/>
      <w:sz w:val="20"/>
      <w:szCs w:val="20"/>
      <w:lang w:eastAsia="en-US"/>
    </w:rPr>
  </w:style>
  <w:style w:type="character" w:customStyle="1" w:styleId="MenuOption">
    <w:name w:val="Menu Option"/>
    <w:basedOn w:val="DefaultParagraphFont"/>
    <w:rsid w:val="0042600D"/>
    <w:rPr>
      <w:b/>
      <w:smallCaps/>
    </w:rPr>
  </w:style>
  <w:style w:type="paragraph" w:customStyle="1" w:styleId="TableListNumber">
    <w:name w:val="Table List Number"/>
    <w:basedOn w:val="ListNumber"/>
    <w:rsid w:val="0042600D"/>
    <w:pPr>
      <w:numPr>
        <w:numId w:val="0"/>
      </w:numPr>
    </w:pPr>
  </w:style>
  <w:style w:type="paragraph" w:styleId="TOC4">
    <w:name w:val="toc 4"/>
    <w:basedOn w:val="TOCBase"/>
    <w:next w:val="Normal"/>
    <w:semiHidden/>
    <w:rsid w:val="0042600D"/>
    <w:pPr>
      <w:tabs>
        <w:tab w:val="right" w:leader="dot" w:pos="9071"/>
      </w:tabs>
      <w:ind w:left="1701"/>
    </w:pPr>
  </w:style>
  <w:style w:type="paragraph" w:customStyle="1" w:styleId="ListAlpha">
    <w:name w:val="List Alpha"/>
    <w:basedOn w:val="List"/>
    <w:rsid w:val="0042600D"/>
    <w:pPr>
      <w:numPr>
        <w:numId w:val="9"/>
      </w:numPr>
    </w:pPr>
  </w:style>
  <w:style w:type="paragraph" w:customStyle="1" w:styleId="ListAlpha2">
    <w:name w:val="List Alpha 2"/>
    <w:basedOn w:val="List2"/>
    <w:rsid w:val="0042600D"/>
    <w:pPr>
      <w:numPr>
        <w:numId w:val="8"/>
      </w:numPr>
    </w:pPr>
  </w:style>
  <w:style w:type="paragraph" w:styleId="List2">
    <w:name w:val="List 2"/>
    <w:basedOn w:val="BodyText"/>
    <w:rsid w:val="0042600D"/>
    <w:pPr>
      <w:tabs>
        <w:tab w:val="left" w:pos="680"/>
      </w:tabs>
      <w:spacing w:before="60" w:after="60"/>
      <w:ind w:left="680" w:hanging="340"/>
    </w:pPr>
  </w:style>
  <w:style w:type="paragraph" w:styleId="List3">
    <w:name w:val="List 3"/>
    <w:basedOn w:val="BodyText"/>
    <w:rsid w:val="0042600D"/>
    <w:pPr>
      <w:tabs>
        <w:tab w:val="left" w:pos="1021"/>
      </w:tabs>
      <w:spacing w:before="60" w:after="60"/>
      <w:ind w:left="1020" w:hanging="340"/>
    </w:pPr>
  </w:style>
  <w:style w:type="paragraph" w:styleId="List4">
    <w:name w:val="List 4"/>
    <w:basedOn w:val="BodyText"/>
    <w:rsid w:val="0042600D"/>
    <w:pPr>
      <w:tabs>
        <w:tab w:val="left" w:pos="1361"/>
      </w:tabs>
      <w:spacing w:before="60" w:after="60"/>
      <w:ind w:left="1361" w:hanging="340"/>
    </w:pPr>
  </w:style>
  <w:style w:type="paragraph" w:styleId="List5">
    <w:name w:val="List 5"/>
    <w:basedOn w:val="BodyText"/>
    <w:rsid w:val="0042600D"/>
    <w:pPr>
      <w:tabs>
        <w:tab w:val="left" w:pos="1701"/>
      </w:tabs>
      <w:spacing w:before="60" w:after="60"/>
      <w:ind w:left="1701" w:hanging="340"/>
    </w:pPr>
  </w:style>
  <w:style w:type="paragraph" w:styleId="ListBullet3">
    <w:name w:val="List Bullet 3"/>
    <w:basedOn w:val="List3"/>
    <w:rsid w:val="0042600D"/>
    <w:pPr>
      <w:numPr>
        <w:numId w:val="14"/>
      </w:numPr>
      <w:tabs>
        <w:tab w:val="clear" w:pos="1021"/>
      </w:tabs>
      <w:ind w:left="1037" w:hanging="357"/>
    </w:pPr>
  </w:style>
  <w:style w:type="paragraph" w:styleId="ListBullet4">
    <w:name w:val="List Bullet 4"/>
    <w:basedOn w:val="List4"/>
    <w:rsid w:val="0042600D"/>
    <w:pPr>
      <w:numPr>
        <w:numId w:val="3"/>
      </w:numPr>
      <w:tabs>
        <w:tab w:val="clear" w:pos="1361"/>
      </w:tabs>
    </w:pPr>
  </w:style>
  <w:style w:type="paragraph" w:styleId="ListBullet5">
    <w:name w:val="List Bullet 5"/>
    <w:basedOn w:val="List5"/>
    <w:rsid w:val="0042600D"/>
    <w:pPr>
      <w:numPr>
        <w:numId w:val="4"/>
      </w:numPr>
    </w:pPr>
  </w:style>
  <w:style w:type="paragraph" w:styleId="ListContinue2">
    <w:name w:val="List Continue 2"/>
    <w:basedOn w:val="List2"/>
    <w:rsid w:val="0042600D"/>
    <w:pPr>
      <w:ind w:firstLine="0"/>
    </w:pPr>
  </w:style>
  <w:style w:type="paragraph" w:styleId="ListContinue3">
    <w:name w:val="List Continue 3"/>
    <w:basedOn w:val="List3"/>
    <w:rsid w:val="0042600D"/>
    <w:pPr>
      <w:ind w:left="1021" w:firstLine="0"/>
    </w:pPr>
  </w:style>
  <w:style w:type="paragraph" w:styleId="ListContinue4">
    <w:name w:val="List Continue 4"/>
    <w:basedOn w:val="List4"/>
    <w:rsid w:val="0042600D"/>
    <w:pPr>
      <w:ind w:firstLine="0"/>
    </w:pPr>
  </w:style>
  <w:style w:type="paragraph" w:styleId="ListContinue5">
    <w:name w:val="List Continue 5"/>
    <w:basedOn w:val="List5"/>
    <w:rsid w:val="0042600D"/>
    <w:pPr>
      <w:ind w:firstLine="0"/>
    </w:pPr>
  </w:style>
  <w:style w:type="paragraph" w:styleId="ListNumber3">
    <w:name w:val="List Number 3"/>
    <w:basedOn w:val="List3"/>
    <w:rsid w:val="0042600D"/>
    <w:pPr>
      <w:numPr>
        <w:numId w:val="5"/>
      </w:numPr>
    </w:pPr>
  </w:style>
  <w:style w:type="paragraph" w:styleId="ListNumber4">
    <w:name w:val="List Number 4"/>
    <w:basedOn w:val="List4"/>
    <w:rsid w:val="0042600D"/>
    <w:pPr>
      <w:numPr>
        <w:numId w:val="6"/>
      </w:numPr>
    </w:pPr>
  </w:style>
  <w:style w:type="paragraph" w:styleId="ListNumber5">
    <w:name w:val="List Number 5"/>
    <w:basedOn w:val="List5"/>
    <w:rsid w:val="0042600D"/>
    <w:pPr>
      <w:numPr>
        <w:numId w:val="7"/>
      </w:numPr>
    </w:pPr>
  </w:style>
  <w:style w:type="paragraph" w:styleId="BlockText">
    <w:name w:val="Block Text"/>
    <w:basedOn w:val="Normal"/>
    <w:rsid w:val="0042600D"/>
    <w:pPr>
      <w:spacing w:after="120"/>
      <w:ind w:left="1440" w:right="1440"/>
    </w:pPr>
  </w:style>
  <w:style w:type="character" w:customStyle="1" w:styleId="Subscript">
    <w:name w:val="Subscript"/>
    <w:basedOn w:val="DefaultParagraphFont"/>
    <w:rsid w:val="0042600D"/>
    <w:rPr>
      <w:sz w:val="16"/>
      <w:vertAlign w:val="subscript"/>
    </w:rPr>
  </w:style>
  <w:style w:type="character" w:customStyle="1" w:styleId="Superscript">
    <w:name w:val="Superscript"/>
    <w:basedOn w:val="DefaultParagraphFont"/>
    <w:rsid w:val="0042600D"/>
    <w:rPr>
      <w:sz w:val="16"/>
      <w:vertAlign w:val="superscript"/>
    </w:rPr>
  </w:style>
  <w:style w:type="character" w:customStyle="1" w:styleId="Symbols">
    <w:name w:val="Symbols"/>
    <w:basedOn w:val="DefaultParagraphFont"/>
    <w:rsid w:val="0042600D"/>
    <w:rPr>
      <w:rFonts w:ascii="Symbol" w:hAnsi="Symbol"/>
    </w:rPr>
  </w:style>
  <w:style w:type="character" w:customStyle="1" w:styleId="MenuOptions">
    <w:name w:val="Menu Options"/>
    <w:basedOn w:val="DefaultParagraphFont"/>
    <w:rsid w:val="0042600D"/>
    <w:rPr>
      <w:rFonts w:ascii="Arial Narrow" w:hAnsi="Arial Narrow"/>
      <w:smallCaps/>
    </w:rPr>
  </w:style>
  <w:style w:type="character" w:customStyle="1" w:styleId="Buttons">
    <w:name w:val="Buttons"/>
    <w:basedOn w:val="DefaultParagraphFont"/>
    <w:rsid w:val="0042600D"/>
    <w:rPr>
      <w:b/>
    </w:rPr>
  </w:style>
  <w:style w:type="character" w:customStyle="1" w:styleId="Underlined">
    <w:name w:val="Underlined"/>
    <w:basedOn w:val="DefaultParagraphFont"/>
    <w:rsid w:val="0042600D"/>
    <w:rPr>
      <w:u w:val="single"/>
    </w:rPr>
  </w:style>
  <w:style w:type="paragraph" w:customStyle="1" w:styleId="TableBodyTextRight">
    <w:name w:val="Table Body Text Right"/>
    <w:basedOn w:val="TableBodyText"/>
    <w:rsid w:val="0042600D"/>
    <w:pPr>
      <w:widowControl w:val="0"/>
      <w:autoSpaceDE w:val="0"/>
      <w:autoSpaceDN w:val="0"/>
      <w:adjustRightInd w:val="0"/>
      <w:jc w:val="right"/>
    </w:pPr>
    <w:rPr>
      <w:rFonts w:cs="Arial"/>
      <w:szCs w:val="18"/>
    </w:rPr>
  </w:style>
  <w:style w:type="paragraph" w:customStyle="1" w:styleId="CopyrightText">
    <w:name w:val="Copyright Text"/>
    <w:basedOn w:val="BodyText"/>
    <w:rsid w:val="0042600D"/>
    <w:rPr>
      <w:sz w:val="18"/>
    </w:rPr>
  </w:style>
  <w:style w:type="paragraph" w:customStyle="1" w:styleId="BodySmallRight">
    <w:name w:val="Body Small Right"/>
    <w:basedOn w:val="BodyTextRight"/>
    <w:rsid w:val="0042600D"/>
    <w:rPr>
      <w:sz w:val="18"/>
      <w:szCs w:val="18"/>
    </w:rPr>
  </w:style>
  <w:style w:type="paragraph" w:customStyle="1" w:styleId="MarginEdition">
    <w:name w:val="Margin Edition"/>
    <w:basedOn w:val="MarginNote"/>
    <w:rsid w:val="0042600D"/>
    <w:pPr>
      <w:spacing w:before="0" w:after="0"/>
    </w:pPr>
    <w:rPr>
      <w:rFonts w:ascii="Times New Roman" w:hAnsi="Times New Roman"/>
      <w:color w:val="999999"/>
    </w:rPr>
  </w:style>
  <w:style w:type="paragraph" w:customStyle="1" w:styleId="Spacer">
    <w:name w:val="Spacer"/>
    <w:basedOn w:val="Normal"/>
    <w:rsid w:val="0042600D"/>
    <w:rPr>
      <w:sz w:val="2"/>
      <w:szCs w:val="2"/>
    </w:rPr>
  </w:style>
  <w:style w:type="character" w:customStyle="1" w:styleId="Small">
    <w:name w:val="Small"/>
    <w:basedOn w:val="DefaultParagraphFont"/>
    <w:rsid w:val="0042600D"/>
    <w:rPr>
      <w:sz w:val="16"/>
    </w:rPr>
  </w:style>
  <w:style w:type="paragraph" w:customStyle="1" w:styleId="WideTable">
    <w:name w:val="Wide Table"/>
    <w:basedOn w:val="Normal"/>
    <w:rsid w:val="0042600D"/>
    <w:pPr>
      <w:ind w:left="-1418"/>
    </w:pPr>
    <w:rPr>
      <w:sz w:val="2"/>
      <w:szCs w:val="2"/>
    </w:rPr>
  </w:style>
  <w:style w:type="character" w:styleId="PageNumber">
    <w:name w:val="page number"/>
    <w:basedOn w:val="DefaultParagraphFont"/>
    <w:rsid w:val="0042600D"/>
  </w:style>
  <w:style w:type="paragraph" w:styleId="Quote">
    <w:name w:val="Quote"/>
    <w:basedOn w:val="Heading1"/>
    <w:link w:val="QuoteChar"/>
    <w:qFormat/>
    <w:rsid w:val="0042600D"/>
    <w:rPr>
      <w:b w:val="0"/>
      <w:sz w:val="72"/>
      <w:szCs w:val="72"/>
      <w:lang w:val="en-NZ"/>
    </w:rPr>
  </w:style>
  <w:style w:type="character" w:customStyle="1" w:styleId="QuoteChar">
    <w:name w:val="Quote Char"/>
    <w:basedOn w:val="DefaultParagraphFont"/>
    <w:link w:val="Quote"/>
    <w:rsid w:val="00426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00D"/>
    <w:pPr>
      <w:pageBreakBefore/>
    </w:pPr>
  </w:style>
  <w:style w:type="paragraph" w:customStyle="1" w:styleId="Border">
    <w:name w:val="Border"/>
    <w:basedOn w:val="Normal"/>
    <w:qFormat/>
    <w:rsid w:val="00426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00D"/>
    <w:rPr>
      <w:b/>
      <w:bCs/>
      <w:i/>
      <w:iCs/>
      <w:color w:val="auto"/>
    </w:rPr>
  </w:style>
  <w:style w:type="paragraph" w:styleId="IntenseQuote">
    <w:name w:val="Intense Quote"/>
    <w:basedOn w:val="Normal"/>
    <w:next w:val="Normal"/>
    <w:link w:val="IntenseQuoteChar"/>
    <w:uiPriority w:val="30"/>
    <w:qFormat/>
    <w:rsid w:val="00426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0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00D"/>
    <w:rPr>
      <w:smallCaps/>
      <w:color w:val="auto"/>
      <w:u w:val="single"/>
    </w:rPr>
  </w:style>
  <w:style w:type="character" w:styleId="IntenseReference">
    <w:name w:val="Intense Reference"/>
    <w:basedOn w:val="DefaultParagraphFont"/>
    <w:uiPriority w:val="32"/>
    <w:qFormat/>
    <w:rsid w:val="0042600D"/>
    <w:rPr>
      <w:b/>
      <w:bCs/>
      <w:smallCaps/>
      <w:color w:val="auto"/>
      <w:spacing w:val="5"/>
      <w:u w:val="single"/>
    </w:rPr>
  </w:style>
  <w:style w:type="paragraph" w:customStyle="1" w:styleId="2ColumnHeading">
    <w:name w:val="2Column Heading"/>
    <w:basedOn w:val="BodyText"/>
    <w:qFormat/>
    <w:rsid w:val="0042600D"/>
    <w:pPr>
      <w:spacing w:after="60"/>
      <w:ind w:left="-2268"/>
    </w:pPr>
    <w:rPr>
      <w:b/>
    </w:rPr>
  </w:style>
  <w:style w:type="paragraph" w:customStyle="1" w:styleId="Heading1TOC">
    <w:name w:val="Heading1 TOC"/>
    <w:basedOn w:val="Normal"/>
    <w:qFormat/>
    <w:rsid w:val="0042600D"/>
    <w:pPr>
      <w:spacing w:before="240" w:after="120"/>
    </w:pPr>
    <w:rPr>
      <w:rFonts w:ascii="Times New Roman" w:hAnsi="Times New Roman"/>
      <w:b/>
      <w:sz w:val="32"/>
    </w:rPr>
  </w:style>
  <w:style w:type="paragraph" w:customStyle="1" w:styleId="Heading2TOC">
    <w:name w:val="Heading2 TOC"/>
    <w:basedOn w:val="Normal"/>
    <w:qFormat/>
    <w:rsid w:val="0042600D"/>
    <w:pPr>
      <w:spacing w:before="240" w:after="60"/>
    </w:pPr>
    <w:rPr>
      <w:rFonts w:ascii="Times New Roman" w:hAnsi="Times New Roman"/>
      <w:b/>
      <w:sz w:val="28"/>
    </w:rPr>
  </w:style>
  <w:style w:type="character" w:customStyle="1" w:styleId="Underline">
    <w:name w:val="Underline"/>
    <w:basedOn w:val="DefaultParagraphFont"/>
    <w:qFormat/>
    <w:rsid w:val="0042600D"/>
    <w:rPr>
      <w:u w:val="single"/>
    </w:rPr>
  </w:style>
  <w:style w:type="character" w:customStyle="1" w:styleId="BoldandItalics">
    <w:name w:val="Bold and Italics"/>
    <w:qFormat/>
    <w:rsid w:val="0042600D"/>
    <w:rPr>
      <w:b/>
      <w:i/>
      <w:u w:val="none"/>
    </w:rPr>
  </w:style>
  <w:style w:type="paragraph" w:styleId="BalloonText">
    <w:name w:val="Balloon Text"/>
    <w:basedOn w:val="Normal"/>
    <w:link w:val="BalloonTextChar"/>
    <w:rsid w:val="0042600D"/>
    <w:rPr>
      <w:rFonts w:ascii="Tahoma" w:hAnsi="Tahoma" w:cs="Tahoma"/>
      <w:sz w:val="16"/>
      <w:szCs w:val="16"/>
    </w:rPr>
  </w:style>
  <w:style w:type="character" w:customStyle="1" w:styleId="BalloonTextChar">
    <w:name w:val="Balloon Text Char"/>
    <w:basedOn w:val="DefaultParagraphFont"/>
    <w:link w:val="BalloonText"/>
    <w:rsid w:val="004260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0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0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00D"/>
    <w:rPr>
      <w:b/>
      <w:color w:val="660033"/>
      <w:spacing w:val="0"/>
    </w:rPr>
  </w:style>
  <w:style w:type="paragraph" w:customStyle="1" w:styleId="Nameditemlist">
    <w:name w:val="Named item list"/>
    <w:basedOn w:val="BodyText"/>
    <w:qFormat/>
    <w:rsid w:val="0042600D"/>
    <w:pPr>
      <w:tabs>
        <w:tab w:val="left" w:pos="2835"/>
      </w:tabs>
      <w:ind w:left="2835" w:hanging="2835"/>
    </w:pPr>
  </w:style>
  <w:style w:type="paragraph" w:customStyle="1" w:styleId="BodyTextnopadding">
    <w:name w:val="Body Text no padding"/>
    <w:basedOn w:val="BodyText"/>
    <w:qFormat/>
    <w:rsid w:val="0042600D"/>
    <w:pPr>
      <w:spacing w:before="0" w:after="0"/>
    </w:pPr>
  </w:style>
  <w:style w:type="paragraph" w:customStyle="1" w:styleId="BodyTextBold">
    <w:name w:val="Body Text Bold"/>
    <w:basedOn w:val="BodyText"/>
    <w:qFormat/>
    <w:rsid w:val="0042600D"/>
    <w:rPr>
      <w:b/>
    </w:rPr>
  </w:style>
  <w:style w:type="character" w:styleId="Hyperlink">
    <w:name w:val="Hyperlink"/>
    <w:basedOn w:val="DefaultParagraphFont"/>
    <w:uiPriority w:val="99"/>
    <w:unhideWhenUsed/>
    <w:rsid w:val="000524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1625</Words>
  <Characters>10485</Characters>
  <Application>Microsoft Office Word</Application>
  <DocSecurity>0</DocSecurity>
  <Lines>308</Lines>
  <Paragraphs>208</Paragraphs>
  <ScaleCrop>false</ScaleCrop>
  <Company>Author-it Software Corporation Ltd.</Company>
  <LinksUpToDate>false</LinksUpToDate>
  <CharactersWithSpaces>11902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RIIARO407 Optimise automated fixed plant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2025-03-02T02:22:00Z</dcterms:created>
  <dcterms:modified xsi:type="dcterms:W3CDTF">2025-03-02T02:22:00Z</dcterms:modified>
</cp:coreProperties>
</file>