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102" w:rsidP="00AC7102">
      <w:pPr>
        <w:pStyle w:val="Title"/>
      </w:pPr>
      <w:r>
        <w:fldChar w:fldCharType="begin"/>
      </w:r>
      <w:r>
        <w:instrText xml:space="preserve"> TITLE   \* MERGEFORMAT </w:instrText>
      </w:r>
      <w:r>
        <w:fldChar w:fldCharType="separate"/>
      </w:r>
      <w:r>
        <w:t>RIIARO405 Optimise automated drilling operations</w:t>
      </w:r>
      <w:r>
        <w:fldChar w:fldCharType="end"/>
      </w:r>
    </w:p>
    <w:p w:rsidR="00AC7102" w:rsidP="00AC7102">
      <w:pPr>
        <w:pStyle w:val="Version"/>
        <w:sectPr w:rsidSect="00EB24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486" w:rsidP="00EB2486">
      <w:pPr>
        <w:pStyle w:val="SuperHeading"/>
      </w:pPr>
      <w:r w:rsidRPr="00EB2486">
        <w:t>RIIARO405 Optimise automated drilling operations</w:t>
      </w:r>
    </w:p>
    <w:p w:rsidR="00000000" w:rsidRPr="00EB2486" w:rsidP="00EB2486">
      <w:pPr>
        <w:pStyle w:val="Heading1"/>
      </w:pPr>
      <w:bookmarkStart w:id="1" w:name="O_1255783"/>
      <w:bookmarkEnd w:id="1"/>
      <w:r w:rsidRPr="00EB2486">
        <w:t>Modification History</w:t>
      </w:r>
    </w:p>
    <w:tbl>
      <w:tblPr>
        <w:tblW w:w="0" w:type="auto"/>
        <w:tblLayout w:type="fixed"/>
        <w:tblCellMar>
          <w:left w:w="62" w:type="dxa"/>
          <w:right w:w="62" w:type="dxa"/>
        </w:tblCellMar>
        <w:tblLook w:val="0000"/>
      </w:tblPr>
      <w:tblGrid>
        <w:gridCol w:w="2728"/>
        <w:gridCol w:w="6344"/>
      </w:tblGrid>
      <w:tr w:rsidTr="00EB2486">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BodyText"/>
              <w:rPr>
                <w:lang w:val="en-NZ"/>
              </w:rPr>
            </w:pPr>
            <w:r w:rsidRPr="00EB248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486" w:rsidP="00EB2486">
            <w:pPr>
              <w:pStyle w:val="BodyText"/>
            </w:pPr>
            <w:r w:rsidRPr="00EB2486">
              <w:t>This version first released with RII Resources and Infrastructure Industry Training Package Version 9.0.</w:t>
            </w:r>
          </w:p>
          <w:p w:rsidR="00000000" w:rsidRPr="00EB2486" w:rsidP="00EB2486">
            <w:pPr>
              <w:pStyle w:val="BodyText"/>
            </w:pPr>
            <w:r w:rsidRPr="00EB2486">
              <w:t>Newly created unit.</w:t>
            </w:r>
          </w:p>
        </w:tc>
      </w:tr>
    </w:tbl>
    <w:p w:rsidR="00000000" w:rsidRPr="00EB2486" w:rsidP="00EB2486">
      <w:pPr>
        <w:pStyle w:val="BodyText"/>
      </w:pPr>
    </w:p>
    <w:p w:rsidR="00000000" w:rsidRPr="00EB2486" w:rsidP="00EB2486">
      <w:pPr>
        <w:pStyle w:val="AllowPageBreak"/>
      </w:pPr>
    </w:p>
    <w:p w:rsidR="00000000" w:rsidRPr="00EB2486" w:rsidP="00EB2486">
      <w:pPr>
        <w:pStyle w:val="Heading1"/>
      </w:pPr>
      <w:bookmarkStart w:id="2" w:name="O_1255784"/>
      <w:bookmarkEnd w:id="2"/>
      <w:r w:rsidRPr="00EB2486">
        <w:t>Application</w:t>
      </w:r>
    </w:p>
    <w:p w:rsidR="00000000" w:rsidRPr="00EB2486" w:rsidP="00AC7102">
      <w:pPr>
        <w:pStyle w:val="BodyText"/>
      </w:pPr>
      <w:r w:rsidRPr="00EB2486">
        <w:t xml:space="preserve">This unit describes the skills and knowledge required to </w:t>
      </w:r>
      <w:r w:rsidRPr="00EB2486">
        <w:t>optimise the performance of automated drilling operations to meet performance targets relating to quality, efficiency, and safety. It includes optimising automated drilling system performance and outputs, monitoring automated drilling systems and processes</w:t>
      </w:r>
      <w:r w:rsidRPr="00EB2486">
        <w:t>, and responding to abnormal situations.</w:t>
      </w:r>
    </w:p>
    <w:p w:rsidR="00000000" w:rsidRPr="00EB2486" w:rsidP="00AC7102">
      <w:pPr>
        <w:pStyle w:val="BodyText"/>
      </w:pPr>
      <w:r w:rsidRPr="00EB2486">
        <w:t>The unit applies to those who manage multiple automated drilling rigs at locations remote from the control centre.</w:t>
      </w:r>
    </w:p>
    <w:p w:rsidR="00000000" w:rsidRPr="00EB2486" w:rsidP="00AC7102">
      <w:pPr>
        <w:pStyle w:val="BodyText"/>
      </w:pPr>
      <w:r w:rsidRPr="00EB2486">
        <w:t>No licensing, legislative or certification requirements apply to this unit at the time of publicati</w:t>
      </w:r>
      <w:r w:rsidRPr="00EB2486">
        <w:t>on.</w:t>
      </w:r>
    </w:p>
    <w:p w:rsidR="00000000" w:rsidRPr="00EB2486" w:rsidP="00EB2486">
      <w:pPr>
        <w:pStyle w:val="Heading1"/>
      </w:pPr>
      <w:bookmarkStart w:id="3" w:name="O_1255787"/>
      <w:bookmarkEnd w:id="3"/>
      <w:r w:rsidRPr="00EB2486">
        <w:t>Unit Sector</w:t>
      </w:r>
    </w:p>
    <w:p w:rsidR="00000000" w:rsidRPr="00EB2486" w:rsidP="00AC7102">
      <w:pPr>
        <w:pStyle w:val="List"/>
      </w:pPr>
      <w:r w:rsidRPr="00EB2486">
        <w:t>Coal mining</w:t>
      </w:r>
    </w:p>
    <w:p w:rsidR="00000000" w:rsidRPr="00EB2486" w:rsidP="00AC7102">
      <w:pPr>
        <w:pStyle w:val="List"/>
      </w:pPr>
      <w:r w:rsidRPr="00EB2486">
        <w:t>Metalliferous mining</w:t>
      </w:r>
    </w:p>
    <w:p w:rsidR="00000000" w:rsidRPr="00EB2486" w:rsidP="00EB2486">
      <w:pPr>
        <w:pStyle w:val="AllowPageBreak"/>
      </w:pPr>
    </w:p>
    <w:p w:rsidR="00000000" w:rsidRPr="00EB2486" w:rsidP="00EB2486">
      <w:pPr>
        <w:pStyle w:val="Heading1"/>
      </w:pPr>
      <w:bookmarkStart w:id="4" w:name="O_1255788"/>
      <w:bookmarkEnd w:id="4"/>
      <w:r w:rsidRPr="00EB2486">
        <w:t>Elements and Performance Criteria</w:t>
      </w:r>
    </w:p>
    <w:tbl>
      <w:tblPr>
        <w:tblW w:w="0" w:type="auto"/>
        <w:tblLayout w:type="fixed"/>
        <w:tblCellMar>
          <w:left w:w="62" w:type="dxa"/>
          <w:right w:w="62" w:type="dxa"/>
        </w:tblCellMar>
        <w:tblLook w:val="0000"/>
      </w:tblPr>
      <w:tblGrid>
        <w:gridCol w:w="2593"/>
        <w:gridCol w:w="6315"/>
      </w:tblGrid>
      <w:tr w:rsidTr="00EB2486">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2486">
            <w:pPr>
              <w:pStyle w:val="TableHeading"/>
              <w:rPr>
                <w:lang w:val="en-NZ"/>
              </w:rPr>
            </w:pPr>
            <w:r w:rsidRPr="00EB2486">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2486">
            <w:pPr>
              <w:pStyle w:val="TableHeading"/>
              <w:rPr>
                <w:lang w:val="en-NZ"/>
              </w:rPr>
            </w:pPr>
            <w:r w:rsidRPr="00EB2486">
              <w:t>PERFORMANCE CRITERIA</w:t>
            </w:r>
          </w:p>
        </w:tc>
      </w:tr>
      <w:tr w:rsidTr="00EB2486">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BodyText"/>
              <w:rPr>
                <w:lang w:val="en-NZ"/>
              </w:rPr>
            </w:pPr>
            <w:r w:rsidRPr="00EB2486">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BodyText"/>
              <w:rPr>
                <w:lang w:val="en-NZ"/>
              </w:rPr>
            </w:pPr>
            <w:r w:rsidRPr="00EB2486">
              <w:t>Performance criteria describe the performance needed to demonstrate achievement of the element</w:t>
            </w:r>
          </w:p>
        </w:tc>
      </w:tr>
      <w:tr w:rsidTr="00EB248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List"/>
              <w:rPr>
                <w:lang w:val="en-NZ"/>
              </w:rPr>
            </w:pPr>
            <w:r w:rsidRPr="00EB2486">
              <w:t xml:space="preserve">1. Optimise automated drilling system performance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486" w:rsidP="00EB2486">
            <w:pPr>
              <w:pStyle w:val="List"/>
            </w:pPr>
            <w:r w:rsidRPr="00EB2486">
              <w:t>1.1 Undertake drill path planning and sequencing in accordance with machine capability, working conditions, r</w:t>
            </w:r>
            <w:r w:rsidRPr="00EB2486">
              <w:t>equirements of the drill pattern, and organisational requirements</w:t>
            </w:r>
          </w:p>
          <w:p w:rsidR="00000000" w:rsidRPr="00EB2486" w:rsidP="00EB2486">
            <w:pPr>
              <w:pStyle w:val="List"/>
            </w:pPr>
            <w:r w:rsidRPr="00EB2486">
              <w:t>1.2 Coordinate multiple drills on the same drill pattern in line with requirements for quality, safety, and efficiency</w:t>
            </w:r>
          </w:p>
          <w:p w:rsidR="00000000" w:rsidRPr="00EB2486" w:rsidP="00EB2486">
            <w:pPr>
              <w:pStyle w:val="List"/>
            </w:pPr>
            <w:r w:rsidRPr="00EB2486">
              <w:t xml:space="preserve">1.3 Control access to drilling areas in accordance with entry and exit </w:t>
            </w:r>
            <w:r w:rsidRPr="00EB2486">
              <w:t>procedures to ensure the safety and efficiency of people and equipment undertaking operations in vicinity of automated drill rigs</w:t>
            </w:r>
          </w:p>
          <w:p w:rsidR="00000000" w:rsidP="00EB2486">
            <w:pPr>
              <w:pStyle w:val="List"/>
              <w:rPr>
                <w:lang w:val="en-NZ"/>
              </w:rPr>
            </w:pPr>
            <w:r w:rsidRPr="00EB2486">
              <w:t>1.4 Confirm that scheduled timing for replenishment of consumables aligns with system data on usage and take action where nece</w:t>
            </w:r>
            <w:r w:rsidRPr="00EB2486">
              <w:t>ssary</w:t>
            </w:r>
          </w:p>
        </w:tc>
      </w:tr>
      <w:tr w:rsidTr="00EB248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List"/>
              <w:rPr>
                <w:lang w:val="en-NZ"/>
              </w:rPr>
            </w:pPr>
            <w:r w:rsidRPr="00EB2486">
              <w:t xml:space="preserve">2. Monitor automated drilling systems and processes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486" w:rsidP="00EB2486">
            <w:pPr>
              <w:pStyle w:val="List"/>
            </w:pPr>
            <w:r w:rsidRPr="00EB2486">
              <w:t>2.1 Monitor control system gauges to maintain drill rotation speed and pressure, feed force and penetration rates within required parameters</w:t>
            </w:r>
          </w:p>
          <w:p w:rsidR="00000000" w:rsidRPr="00EB2486" w:rsidP="00EB2486">
            <w:pPr>
              <w:pStyle w:val="List"/>
            </w:pPr>
            <w:r w:rsidRPr="00EB2486">
              <w:t>2.2 Monitor drill rig sensors, camera feeds and positional data to confirm drills are operating according to plan</w:t>
            </w:r>
          </w:p>
          <w:p w:rsidR="00000000" w:rsidRPr="00EB2486" w:rsidP="00EB2486">
            <w:pPr>
              <w:pStyle w:val="List"/>
            </w:pPr>
            <w:r w:rsidRPr="00EB2486">
              <w:t>2.3 Monitor drill operations in higher risk areas to enable timely intervention when needed</w:t>
            </w:r>
          </w:p>
          <w:p w:rsidR="00000000" w:rsidRPr="00EB2486" w:rsidP="00EB2486">
            <w:pPr>
              <w:pStyle w:val="List"/>
            </w:pPr>
            <w:r w:rsidRPr="00EB2486">
              <w:t>2.4 Monitor people and equipment in the drilling a</w:t>
            </w:r>
            <w:r w:rsidRPr="00EB2486">
              <w:t>rea and the boundaries between automated and manned equipment to ensure functional safety</w:t>
            </w:r>
          </w:p>
          <w:p w:rsidR="00000000" w:rsidP="00EB2486">
            <w:pPr>
              <w:pStyle w:val="List"/>
              <w:rPr>
                <w:lang w:val="en-NZ"/>
              </w:rPr>
            </w:pPr>
            <w:r w:rsidRPr="00EB2486">
              <w:t>2.5 Monitor completed blast holes against specific quality requirements in the drill plan, and identify and record anomalies</w:t>
            </w:r>
          </w:p>
        </w:tc>
      </w:tr>
      <w:tr w:rsidTr="00EB248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List"/>
              <w:rPr>
                <w:lang w:val="en-NZ"/>
              </w:rPr>
            </w:pPr>
            <w:r w:rsidRPr="00EB2486">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486" w:rsidP="00EB2486">
            <w:pPr>
              <w:pStyle w:val="List"/>
            </w:pPr>
            <w:r w:rsidRPr="00EB2486">
              <w:t>3.1 P</w:t>
            </w:r>
            <w:r w:rsidRPr="00EB2486">
              <w:t>rioritise and resolve alarms, warning devices and systems in accordance with organisational procedures</w:t>
            </w:r>
          </w:p>
          <w:p w:rsidR="00000000" w:rsidRPr="00EB2486" w:rsidP="00EB2486">
            <w:pPr>
              <w:pStyle w:val="List"/>
            </w:pPr>
            <w:r w:rsidRPr="00EB2486">
              <w:t>3.2 Compensate or adjust to potential adverse situations within designated level of own responsibility</w:t>
            </w:r>
          </w:p>
          <w:p w:rsidR="00000000" w:rsidRPr="00EB2486" w:rsidP="00EB2486">
            <w:pPr>
              <w:pStyle w:val="List"/>
            </w:pPr>
            <w:r w:rsidRPr="00EB2486">
              <w:t>3.3 Confirm obstacle detection readings using dril</w:t>
            </w:r>
            <w:r w:rsidRPr="00EB2486">
              <w:t>l rig cameras and request site personnel to investigate if drill operations are likely to be impacted</w:t>
            </w:r>
          </w:p>
          <w:p w:rsidR="00000000" w:rsidRPr="00EB2486" w:rsidP="00EB2486">
            <w:pPr>
              <w:pStyle w:val="List"/>
            </w:pPr>
            <w:r w:rsidRPr="00EB2486">
              <w:t>3.4 Respond to changed conditions in drilling area in a timely manner and follow escalation protocols according to the situation</w:t>
            </w:r>
          </w:p>
        </w:tc>
      </w:tr>
    </w:tbl>
    <w:p w:rsidR="00000000" w:rsidRPr="00EB2486" w:rsidP="00EB2486">
      <w:pPr>
        <w:pStyle w:val="BodyText"/>
      </w:pPr>
    </w:p>
    <w:p w:rsidR="00000000" w:rsidRPr="00EB2486" w:rsidP="00EB2486">
      <w:pPr>
        <w:pStyle w:val="AllowPageBreak"/>
      </w:pPr>
    </w:p>
    <w:p w:rsidR="00000000" w:rsidRPr="00EB2486" w:rsidP="00EB2486">
      <w:pPr>
        <w:pStyle w:val="Heading1"/>
      </w:pPr>
      <w:bookmarkStart w:id="5" w:name="O_1255789"/>
      <w:bookmarkEnd w:id="5"/>
      <w:r w:rsidRPr="00EB2486">
        <w:t>Foun</w:t>
      </w:r>
      <w:r w:rsidRPr="00EB2486">
        <w:t>dation Skills</w:t>
      </w:r>
    </w:p>
    <w:p w:rsidR="00000000" w:rsidRPr="00AC7102" w:rsidP="00AC7102">
      <w:pPr>
        <w:pStyle w:val="BodyText"/>
        <w:rPr>
          <w:i/>
        </w:rPr>
      </w:pPr>
      <w:r w:rsidRPr="00AC710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2"/>
        <w:gridCol w:w="6946"/>
      </w:tblGrid>
      <w:tr w:rsidTr="00EB2486">
        <w:tblPrEx>
          <w:tblW w:w="0" w:type="auto"/>
          <w:tblLayout w:type="fixed"/>
          <w:tblCellMar>
            <w:left w:w="62" w:type="dxa"/>
            <w:right w:w="62" w:type="dxa"/>
          </w:tblCellMar>
          <w:tblLook w:val="0000"/>
        </w:tblPrEx>
        <w:trPr>
          <w:tblHeader/>
        </w:trPr>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486" w:rsidP="00EB2486">
            <w:pPr>
              <w:pStyle w:val="BodyText"/>
            </w:pPr>
            <w:r w:rsidRPr="00EB2486">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BodyText"/>
              <w:rPr>
                <w:lang w:val="en-NZ"/>
              </w:rPr>
            </w:pPr>
            <w:r w:rsidRPr="00EB2486">
              <w:rPr>
                <w:rStyle w:val="SpecialBold"/>
              </w:rPr>
              <w:t>DESCRIPTION</w:t>
            </w:r>
          </w:p>
        </w:tc>
      </w:tr>
      <w:tr w:rsidTr="00EB2486">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486">
            <w:pPr>
              <w:pStyle w:val="BodyText"/>
              <w:rPr>
                <w:lang w:val="en-NZ"/>
              </w:rPr>
            </w:pPr>
            <w:r w:rsidRPr="00EB2486">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486" w:rsidP="00EB2486">
            <w:pPr>
              <w:pStyle w:val="ListBullet"/>
            </w:pPr>
            <w:r w:rsidRPr="00EB2486">
              <w:t>Interprets and uses a range of mathematical information relating to drilling systems and their gauges</w:t>
            </w:r>
          </w:p>
        </w:tc>
      </w:tr>
    </w:tbl>
    <w:p w:rsidR="00000000" w:rsidRPr="00EB2486" w:rsidP="00EB2486">
      <w:pPr>
        <w:pStyle w:val="BodyText"/>
      </w:pPr>
    </w:p>
    <w:p w:rsidR="00000000" w:rsidRPr="00EB2486" w:rsidP="00EB2486">
      <w:pPr>
        <w:pStyle w:val="AllowPageBreak"/>
      </w:pPr>
    </w:p>
    <w:p w:rsidR="00000000" w:rsidRPr="00EB2486" w:rsidP="00EB2486">
      <w:pPr>
        <w:pStyle w:val="Heading1"/>
      </w:pPr>
      <w:bookmarkStart w:id="6" w:name="O_1255791"/>
      <w:bookmarkEnd w:id="6"/>
      <w:r w:rsidRPr="00EB2486">
        <w:t>Unit Mapping Information</w:t>
      </w:r>
    </w:p>
    <w:p w:rsidR="00000000" w:rsidRPr="00EB2486" w:rsidP="00AC7102">
      <w:pPr>
        <w:pStyle w:val="BodyText"/>
      </w:pPr>
      <w:r w:rsidRPr="00EB2486">
        <w:t>No equivalent unit. Newly created unit.</w:t>
      </w:r>
    </w:p>
    <w:p w:rsidR="00000000" w:rsidRPr="00EB2486" w:rsidP="00EB2486">
      <w:pPr>
        <w:pStyle w:val="Heading1"/>
      </w:pPr>
      <w:bookmarkStart w:id="7" w:name="O_1255798"/>
      <w:bookmarkEnd w:id="7"/>
      <w:r w:rsidRPr="00EB2486">
        <w:t>Links</w:t>
      </w:r>
    </w:p>
    <w:p w:rsidR="00000000" w:rsidRPr="00EB2486" w:rsidP="00AC7102">
      <w:pPr>
        <w:pStyle w:val="BodyText"/>
      </w:pPr>
      <w:r w:rsidRPr="00EB248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417EA">
        <w:rPr>
          <w:rStyle w:val="Hyperlink"/>
        </w:rPr>
        <w:t>https://vetnet.gov.au/Pages/TrainingDocs.aspx?q=88a61002-9a21-4386-aaf8-69c76e675272</w:t>
      </w:r>
      <w:r>
        <w:fldChar w:fldCharType="end"/>
      </w:r>
    </w:p>
    <w:p w:rsidR="00000000" w:rsidRPr="00EB2486" w:rsidP="00EB2486"/>
    <w:sectPr w:rsidSect="00EB24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86" w:rsidRPr="00AC7102" w:rsidP="00AC7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02" w:rsidP="00EB2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102" w:rsidP="00EB24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7102" w:rsidP="00EB2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486" w:rsidRPr="00AC7102" w:rsidP="00AC71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02" w:rsidRPr="002D2AF8" w:rsidP="00EB2486">
    <w:pPr>
      <w:pStyle w:val="Header"/>
      <w:framePr w:wrap="around"/>
    </w:pPr>
    <w:r>
      <w:fldChar w:fldCharType="begin"/>
    </w:r>
    <w:r>
      <w:instrText xml:space="preserve"> TITLE   \* MERGEFORMAT </w:instrText>
    </w:r>
    <w:r>
      <w:fldChar w:fldCharType="separate"/>
    </w:r>
    <w:r>
      <w:t>RIIARO405 Optimise automated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C7102" w:rsidP="00EB2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B05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62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486"/>
    <w:pPr>
      <w:spacing w:before="360" w:after="60"/>
      <w:outlineLvl w:val="0"/>
    </w:pPr>
    <w:rPr>
      <w:sz w:val="32"/>
    </w:rPr>
  </w:style>
  <w:style w:type="paragraph" w:styleId="Heading2">
    <w:name w:val="heading 2"/>
    <w:basedOn w:val="HeadingBase"/>
    <w:next w:val="BodyText"/>
    <w:link w:val="Heading2Char"/>
    <w:qFormat/>
    <w:rsid w:val="00EB2486"/>
    <w:pPr>
      <w:keepLines/>
      <w:spacing w:before="240" w:after="120"/>
      <w:outlineLvl w:val="1"/>
    </w:pPr>
    <w:rPr>
      <w:sz w:val="28"/>
      <w:szCs w:val="40"/>
    </w:rPr>
  </w:style>
  <w:style w:type="paragraph" w:styleId="Heading3">
    <w:name w:val="heading 3"/>
    <w:basedOn w:val="HeadingBase"/>
    <w:next w:val="BodyText"/>
    <w:link w:val="Heading3Char"/>
    <w:qFormat/>
    <w:rsid w:val="00EB2486"/>
    <w:pPr>
      <w:spacing w:before="180" w:after="120"/>
      <w:outlineLvl w:val="2"/>
    </w:pPr>
    <w:rPr>
      <w:spacing w:val="-10"/>
      <w:kern w:val="32"/>
    </w:rPr>
  </w:style>
  <w:style w:type="paragraph" w:styleId="Heading4">
    <w:name w:val="heading 4"/>
    <w:basedOn w:val="HeadingBase"/>
    <w:next w:val="BodyText"/>
    <w:link w:val="Heading4Char"/>
    <w:qFormat/>
    <w:rsid w:val="00EB2486"/>
    <w:pPr>
      <w:spacing w:before="160" w:after="120"/>
      <w:outlineLvl w:val="3"/>
    </w:pPr>
    <w:rPr>
      <w:sz w:val="22"/>
    </w:rPr>
  </w:style>
  <w:style w:type="paragraph" w:styleId="Heading5">
    <w:name w:val="heading 5"/>
    <w:basedOn w:val="HeadingBase"/>
    <w:next w:val="Normal"/>
    <w:link w:val="Heading5Char"/>
    <w:qFormat/>
    <w:rsid w:val="00EB2486"/>
    <w:pPr>
      <w:spacing w:before="80"/>
      <w:outlineLvl w:val="4"/>
    </w:pPr>
    <w:rPr>
      <w:color w:val="918585"/>
      <w:sz w:val="20"/>
    </w:rPr>
  </w:style>
  <w:style w:type="paragraph" w:styleId="Heading6">
    <w:name w:val="heading 6"/>
    <w:basedOn w:val="HeadingBase"/>
    <w:next w:val="Normal"/>
    <w:link w:val="Heading6Char"/>
    <w:qFormat/>
    <w:rsid w:val="00EB2486"/>
    <w:pPr>
      <w:spacing w:before="60"/>
      <w:outlineLvl w:val="5"/>
    </w:pPr>
    <w:rPr>
      <w:color w:val="918585"/>
      <w:sz w:val="20"/>
    </w:rPr>
  </w:style>
  <w:style w:type="paragraph" w:styleId="Heading7">
    <w:name w:val="heading 7"/>
    <w:basedOn w:val="Normal"/>
    <w:next w:val="Normal"/>
    <w:link w:val="Heading7Char"/>
    <w:qFormat/>
    <w:rsid w:val="00EB2486"/>
    <w:pPr>
      <w:ind w:left="720"/>
      <w:outlineLvl w:val="6"/>
    </w:pPr>
    <w:rPr>
      <w:i/>
    </w:rPr>
  </w:style>
  <w:style w:type="paragraph" w:styleId="Heading8">
    <w:name w:val="heading 8"/>
    <w:basedOn w:val="Normal"/>
    <w:next w:val="Normal"/>
    <w:link w:val="Heading8Char"/>
    <w:qFormat/>
    <w:rsid w:val="00EB2486"/>
    <w:pPr>
      <w:ind w:left="720"/>
      <w:outlineLvl w:val="7"/>
    </w:pPr>
    <w:rPr>
      <w:i/>
    </w:rPr>
  </w:style>
  <w:style w:type="paragraph" w:styleId="Heading9">
    <w:name w:val="heading 9"/>
    <w:basedOn w:val="Normal"/>
    <w:next w:val="Normal"/>
    <w:link w:val="Heading9Char"/>
    <w:qFormat/>
    <w:rsid w:val="00EB2486"/>
    <w:pPr>
      <w:ind w:left="720"/>
      <w:outlineLvl w:val="8"/>
    </w:pPr>
    <w:rPr>
      <w:i/>
    </w:rPr>
  </w:style>
  <w:style w:type="character" w:default="1" w:styleId="DefaultParagraphFont">
    <w:name w:val="Default Paragraph Font"/>
    <w:uiPriority w:val="1"/>
    <w:unhideWhenUsed/>
    <w:rsid w:val="00EB2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486"/>
  </w:style>
  <w:style w:type="character" w:customStyle="1" w:styleId="Heading1Char">
    <w:name w:val="Heading 1 Char"/>
    <w:basedOn w:val="DefaultParagraphFont"/>
    <w:link w:val="Heading1"/>
    <w:rsid w:val="00EB2486"/>
    <w:rPr>
      <w:rFonts w:ascii="Times New Roman" w:eastAsia="Times New Roman" w:hAnsi="Times New Roman" w:cs="Times New Roman"/>
      <w:b/>
      <w:sz w:val="32"/>
      <w:szCs w:val="20"/>
      <w:lang w:eastAsia="en-US"/>
    </w:rPr>
  </w:style>
  <w:style w:type="paragraph" w:styleId="BodyText">
    <w:name w:val="Body Text"/>
    <w:basedOn w:val="Normal"/>
    <w:link w:val="BodyTextChar"/>
    <w:rsid w:val="00EB2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486"/>
    <w:rPr>
      <w:rFonts w:ascii="Times New Roman" w:eastAsia="Times New Roman" w:hAnsi="Times New Roman" w:cs="Times New Roman"/>
      <w:sz w:val="24"/>
      <w:lang w:eastAsia="en-US"/>
    </w:rPr>
  </w:style>
  <w:style w:type="paragraph" w:styleId="List">
    <w:name w:val="List"/>
    <w:basedOn w:val="BodyText"/>
    <w:next w:val="BodyText"/>
    <w:rsid w:val="00EB2486"/>
    <w:pPr>
      <w:tabs>
        <w:tab w:val="left" w:pos="340"/>
      </w:tabs>
      <w:spacing w:before="60" w:after="60"/>
      <w:ind w:left="340" w:hanging="340"/>
    </w:pPr>
  </w:style>
  <w:style w:type="paragraph" w:styleId="ListBullet">
    <w:name w:val="List Bullet"/>
    <w:basedOn w:val="List"/>
    <w:rsid w:val="00EB2486"/>
    <w:pPr>
      <w:numPr>
        <w:numId w:val="11"/>
      </w:numPr>
      <w:tabs>
        <w:tab w:val="clear" w:pos="340"/>
      </w:tabs>
      <w:spacing w:before="40" w:after="40"/>
    </w:pPr>
  </w:style>
  <w:style w:type="character" w:customStyle="1" w:styleId="SpecialBold">
    <w:name w:val="Special Bold"/>
    <w:basedOn w:val="DefaultParagraphFont"/>
    <w:rsid w:val="00EB2486"/>
    <w:rPr>
      <w:b/>
      <w:spacing w:val="0"/>
    </w:rPr>
  </w:style>
  <w:style w:type="character" w:styleId="Emphasis">
    <w:name w:val="Emphasis"/>
    <w:basedOn w:val="DefaultParagraphFont"/>
    <w:qFormat/>
    <w:rsid w:val="00EB2486"/>
    <w:rPr>
      <w:i/>
    </w:rPr>
  </w:style>
  <w:style w:type="paragraph" w:customStyle="1" w:styleId="SuperHeading">
    <w:name w:val="SuperHeading"/>
    <w:basedOn w:val="Normal"/>
    <w:rsid w:val="00EB2486"/>
    <w:pPr>
      <w:spacing w:before="240" w:after="120"/>
      <w:outlineLvl w:val="0"/>
    </w:pPr>
    <w:rPr>
      <w:rFonts w:ascii="Times New Roman" w:hAnsi="Times New Roman"/>
      <w:b/>
      <w:sz w:val="32"/>
    </w:rPr>
  </w:style>
  <w:style w:type="paragraph" w:customStyle="1" w:styleId="TableHeading">
    <w:name w:val="Table Heading"/>
    <w:basedOn w:val="HeadingBase"/>
    <w:rsid w:val="00EB2486"/>
    <w:pPr>
      <w:keepLines/>
      <w:pBdr>
        <w:bottom w:val="single" w:sz="6" w:space="1" w:color="918585"/>
      </w:pBdr>
      <w:spacing w:before="240"/>
    </w:pPr>
  </w:style>
  <w:style w:type="paragraph" w:customStyle="1" w:styleId="AllowPageBreak">
    <w:name w:val="AllowPageBreak"/>
    <w:rsid w:val="00EB2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486"/>
    <w:rPr>
      <w:rFonts w:ascii="Courier New" w:eastAsia="Times New Roman" w:hAnsi="Courier New" w:cs="Times New Roman"/>
      <w:i/>
      <w:szCs w:val="20"/>
      <w:lang w:eastAsia="en-US"/>
    </w:rPr>
  </w:style>
  <w:style w:type="paragraph" w:customStyle="1" w:styleId="HeadingBase">
    <w:name w:val="Heading Base"/>
    <w:rsid w:val="00EB2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486"/>
    <w:pPr>
      <w:tabs>
        <w:tab w:val="right" w:leader="dot" w:pos="9072"/>
      </w:tabs>
      <w:ind w:left="567"/>
    </w:pPr>
    <w:rPr>
      <w:szCs w:val="22"/>
    </w:rPr>
  </w:style>
  <w:style w:type="paragraph" w:customStyle="1" w:styleId="TOCBase">
    <w:name w:val="TOC Base"/>
    <w:rsid w:val="00EB2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486"/>
    <w:pPr>
      <w:tabs>
        <w:tab w:val="right" w:leader="dot" w:pos="9072"/>
      </w:tabs>
      <w:spacing w:before="40" w:after="40"/>
      <w:ind w:left="284"/>
    </w:pPr>
    <w:rPr>
      <w:rFonts w:ascii="Times New Roman" w:hAnsi="Times New Roman"/>
    </w:rPr>
  </w:style>
  <w:style w:type="paragraph" w:styleId="TOC1">
    <w:name w:val="toc 1"/>
    <w:basedOn w:val="TOCBase"/>
    <w:next w:val="Normal"/>
    <w:rsid w:val="00EB2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486"/>
    <w:rPr>
      <w:rFonts w:ascii="Times New Roman" w:eastAsia="Times New Roman" w:hAnsi="Times New Roman" w:cs="Times New Roman"/>
      <w:sz w:val="16"/>
      <w:lang w:eastAsia="en-US"/>
    </w:rPr>
  </w:style>
  <w:style w:type="paragraph" w:styleId="Title">
    <w:name w:val="Title"/>
    <w:basedOn w:val="HeadingBase"/>
    <w:link w:val="TitleChar"/>
    <w:qFormat/>
    <w:rsid w:val="00EB2486"/>
    <w:pPr>
      <w:spacing w:before="5040"/>
      <w:jc w:val="center"/>
    </w:pPr>
    <w:rPr>
      <w:sz w:val="48"/>
      <w:szCs w:val="72"/>
      <w:lang w:val="en-US"/>
    </w:rPr>
  </w:style>
  <w:style w:type="character" w:customStyle="1" w:styleId="TitleChar">
    <w:name w:val="Title Char"/>
    <w:basedOn w:val="DefaultParagraphFont"/>
    <w:link w:val="Title"/>
    <w:rsid w:val="00EB2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486"/>
    <w:pPr>
      <w:tabs>
        <w:tab w:val="left" w:pos="3600"/>
        <w:tab w:val="left" w:pos="3958"/>
      </w:tabs>
    </w:pPr>
  </w:style>
  <w:style w:type="paragraph" w:customStyle="1" w:styleId="Note">
    <w:name w:val="Note"/>
    <w:basedOn w:val="BodyText"/>
    <w:rsid w:val="00EB2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486"/>
    <w:pPr>
      <w:framePr w:wrap="auto" w:hAnchor="text" w:y="6049"/>
    </w:pPr>
    <w:rPr>
      <w:color w:val="000000"/>
      <w:sz w:val="40"/>
    </w:rPr>
  </w:style>
  <w:style w:type="paragraph" w:customStyle="1" w:styleId="TOCTitle">
    <w:name w:val="TOCTitle"/>
    <w:basedOn w:val="Heading1"/>
    <w:rsid w:val="00EB2486"/>
    <w:pPr>
      <w:spacing w:after="240"/>
      <w:jc w:val="center"/>
      <w:outlineLvl w:val="9"/>
    </w:pPr>
    <w:rPr>
      <w:caps/>
    </w:rPr>
  </w:style>
  <w:style w:type="paragraph" w:customStyle="1" w:styleId="Version">
    <w:name w:val="Version"/>
    <w:rsid w:val="00EB24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486"/>
    <w:pPr>
      <w:numPr>
        <w:numId w:val="12"/>
      </w:numPr>
      <w:tabs>
        <w:tab w:val="clear" w:pos="680"/>
      </w:tabs>
    </w:pPr>
  </w:style>
  <w:style w:type="paragraph" w:styleId="Index1">
    <w:name w:val="index 1"/>
    <w:basedOn w:val="Normal"/>
    <w:next w:val="Normal"/>
    <w:semiHidden/>
    <w:rsid w:val="00EB2486"/>
    <w:pPr>
      <w:keepNext w:val="0"/>
      <w:tabs>
        <w:tab w:val="right" w:pos="4176"/>
      </w:tabs>
      <w:ind w:left="198" w:hanging="198"/>
    </w:pPr>
    <w:rPr>
      <w:rFonts w:ascii="Garamond" w:hAnsi="Garamond"/>
    </w:rPr>
  </w:style>
  <w:style w:type="paragraph" w:styleId="IndexHeading">
    <w:name w:val="index heading"/>
    <w:basedOn w:val="Normal"/>
    <w:next w:val="Index1"/>
    <w:semiHidden/>
    <w:rsid w:val="00EB2486"/>
    <w:pPr>
      <w:spacing w:before="120" w:after="120"/>
    </w:pPr>
    <w:rPr>
      <w:rFonts w:ascii="Arial" w:hAnsi="Arial"/>
      <w:b/>
      <w:color w:val="918585"/>
      <w:sz w:val="24"/>
    </w:rPr>
  </w:style>
  <w:style w:type="paragraph" w:styleId="Header">
    <w:name w:val="header"/>
    <w:basedOn w:val="Normal"/>
    <w:link w:val="HeaderChar"/>
    <w:rsid w:val="00EB2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486"/>
    <w:rPr>
      <w:rFonts w:ascii="Times New Roman" w:eastAsia="Times New Roman" w:hAnsi="Times New Roman" w:cs="Times New Roman"/>
      <w:sz w:val="16"/>
      <w:szCs w:val="20"/>
      <w:lang w:val="en-GB" w:eastAsia="en-US"/>
    </w:rPr>
  </w:style>
  <w:style w:type="paragraph" w:customStyle="1" w:styleId="Chapter">
    <w:name w:val="Chapter"/>
    <w:basedOn w:val="Normal"/>
    <w:rsid w:val="00EB2486"/>
    <w:pPr>
      <w:spacing w:before="240"/>
    </w:pPr>
    <w:rPr>
      <w:rFonts w:ascii="Times New Roman" w:hAnsi="Times New Roman"/>
      <w:smallCaps/>
      <w:spacing w:val="80"/>
      <w:sz w:val="28"/>
    </w:rPr>
  </w:style>
  <w:style w:type="paragraph" w:customStyle="1" w:styleId="InChapter">
    <w:name w:val="InChapter"/>
    <w:basedOn w:val="Heading3"/>
    <w:rsid w:val="00EB2486"/>
    <w:pPr>
      <w:spacing w:after="240"/>
      <w:outlineLvl w:val="9"/>
    </w:pPr>
    <w:rPr>
      <w:noProof/>
    </w:rPr>
  </w:style>
  <w:style w:type="paragraph" w:styleId="Index2">
    <w:name w:val="index 2"/>
    <w:basedOn w:val="Normal"/>
    <w:next w:val="Normal"/>
    <w:semiHidden/>
    <w:rsid w:val="00EB2486"/>
    <w:pPr>
      <w:tabs>
        <w:tab w:val="right" w:pos="4176"/>
      </w:tabs>
      <w:ind w:left="568" w:hanging="284"/>
    </w:pPr>
    <w:rPr>
      <w:rFonts w:ascii="Garamond" w:hAnsi="Garamond"/>
    </w:rPr>
  </w:style>
  <w:style w:type="paragraph" w:customStyle="1" w:styleId="Byline">
    <w:name w:val="Byline"/>
    <w:rsid w:val="00EB2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486"/>
    <w:pPr>
      <w:tabs>
        <w:tab w:val="clear" w:pos="3600"/>
        <w:tab w:val="clear" w:pos="3958"/>
      </w:tabs>
      <w:jc w:val="right"/>
    </w:pPr>
  </w:style>
  <w:style w:type="paragraph" w:styleId="Caption">
    <w:name w:val="caption"/>
    <w:basedOn w:val="BodyText"/>
    <w:next w:val="Normal"/>
    <w:qFormat/>
    <w:rsid w:val="00EB2486"/>
    <w:pPr>
      <w:framePr w:w="2268" w:hSpace="181" w:vSpace="181" w:wrap="around" w:vAnchor="text" w:hAnchor="page" w:x="1135" w:y="285" w:anchorLock="1"/>
    </w:pPr>
    <w:rPr>
      <w:i/>
    </w:rPr>
  </w:style>
  <w:style w:type="paragraph" w:customStyle="1" w:styleId="MiniTOCTitle">
    <w:name w:val="MiniTOCTitle"/>
    <w:basedOn w:val="Heading4"/>
    <w:rsid w:val="00EB2486"/>
    <w:pPr>
      <w:spacing w:before="240"/>
      <w:outlineLvl w:val="9"/>
    </w:pPr>
    <w:rPr>
      <w:noProof/>
      <w:sz w:val="24"/>
    </w:rPr>
  </w:style>
  <w:style w:type="paragraph" w:customStyle="1" w:styleId="MiniTOCItem">
    <w:name w:val="MiniTOCItem"/>
    <w:basedOn w:val="ListBullet"/>
    <w:rsid w:val="00EB2486"/>
    <w:pPr>
      <w:numPr>
        <w:numId w:val="0"/>
      </w:numPr>
      <w:tabs>
        <w:tab w:val="right" w:leader="dot" w:pos="6521"/>
      </w:tabs>
      <w:spacing w:before="0" w:after="0"/>
    </w:pPr>
  </w:style>
  <w:style w:type="paragraph" w:customStyle="1" w:styleId="TOFTitle">
    <w:name w:val="TOFTitle"/>
    <w:basedOn w:val="TOCTitle"/>
    <w:rsid w:val="00EB2486"/>
  </w:style>
  <w:style w:type="paragraph" w:styleId="TableofFigures">
    <w:name w:val="table of figures"/>
    <w:basedOn w:val="Normal"/>
    <w:next w:val="Normal"/>
    <w:semiHidden/>
    <w:rsid w:val="00EB2486"/>
    <w:pPr>
      <w:tabs>
        <w:tab w:val="right" w:leader="dot" w:pos="9072"/>
      </w:tabs>
      <w:ind w:left="970" w:hanging="403"/>
    </w:pPr>
    <w:rPr>
      <w:rFonts w:ascii="Times New Roman" w:hAnsi="Times New Roman"/>
      <w:b/>
    </w:rPr>
  </w:style>
  <w:style w:type="paragraph" w:styleId="ListNumber">
    <w:name w:val="List Number"/>
    <w:basedOn w:val="List"/>
    <w:rsid w:val="00EB2486"/>
    <w:pPr>
      <w:numPr>
        <w:numId w:val="14"/>
      </w:numPr>
      <w:tabs>
        <w:tab w:val="clear" w:pos="340"/>
      </w:tabs>
    </w:pPr>
  </w:style>
  <w:style w:type="character" w:customStyle="1" w:styleId="WingdingSymbols">
    <w:name w:val="Wingding Symbols"/>
    <w:rsid w:val="00EB2486"/>
    <w:rPr>
      <w:rFonts w:ascii="Wingdings" w:hAnsi="Wingdings"/>
    </w:rPr>
  </w:style>
  <w:style w:type="character" w:customStyle="1" w:styleId="HotSpot">
    <w:name w:val="HotSpot"/>
    <w:rsid w:val="00EB2486"/>
    <w:rPr>
      <w:color w:val="0033CC"/>
      <w:u w:val="none"/>
    </w:rPr>
  </w:style>
  <w:style w:type="paragraph" w:customStyle="1" w:styleId="BodyTextRight">
    <w:name w:val="Body Text Right"/>
    <w:basedOn w:val="BodyText"/>
    <w:rsid w:val="00EB2486"/>
    <w:pPr>
      <w:spacing w:before="0" w:after="0"/>
      <w:jc w:val="right"/>
    </w:pPr>
  </w:style>
  <w:style w:type="paragraph" w:styleId="Index3">
    <w:name w:val="index 3"/>
    <w:basedOn w:val="ListNumber2"/>
    <w:next w:val="Normal"/>
    <w:semiHidden/>
    <w:rsid w:val="00EB2486"/>
    <w:pPr>
      <w:numPr>
        <w:numId w:val="0"/>
      </w:numPr>
      <w:tabs>
        <w:tab w:val="right" w:leader="dot" w:pos="4176"/>
      </w:tabs>
    </w:pPr>
  </w:style>
  <w:style w:type="paragraph" w:styleId="ListNumber2">
    <w:name w:val="List Number 2"/>
    <w:basedOn w:val="List2"/>
    <w:rsid w:val="00EB2486"/>
    <w:pPr>
      <w:numPr>
        <w:numId w:val="9"/>
      </w:numPr>
      <w:tabs>
        <w:tab w:val="clear" w:pos="1060"/>
      </w:tabs>
    </w:pPr>
  </w:style>
  <w:style w:type="paragraph" w:customStyle="1" w:styleId="MarginNote">
    <w:name w:val="Margin Note"/>
    <w:basedOn w:val="BodyText"/>
    <w:rsid w:val="00EB2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486"/>
    <w:rPr>
      <w:sz w:val="32"/>
    </w:rPr>
  </w:style>
  <w:style w:type="paragraph" w:customStyle="1" w:styleId="HeadingProcedure">
    <w:name w:val="Heading Procedure"/>
    <w:basedOn w:val="HeadingBase"/>
    <w:next w:val="Normal"/>
    <w:rsid w:val="00EB2486"/>
    <w:pPr>
      <w:tabs>
        <w:tab w:val="left" w:pos="0"/>
      </w:tabs>
      <w:spacing w:before="120" w:after="60"/>
    </w:pPr>
    <w:rPr>
      <w:i/>
      <w:color w:val="918585"/>
      <w:sz w:val="22"/>
    </w:rPr>
  </w:style>
  <w:style w:type="paragraph" w:customStyle="1" w:styleId="TableBodyText">
    <w:name w:val="Table Body Text"/>
    <w:basedOn w:val="BodyText"/>
    <w:rsid w:val="00EB2486"/>
    <w:pPr>
      <w:spacing w:before="60" w:after="60"/>
    </w:pPr>
  </w:style>
  <w:style w:type="paragraph" w:styleId="ListContinue">
    <w:name w:val="List Continue"/>
    <w:basedOn w:val="List"/>
    <w:rsid w:val="00EB2486"/>
    <w:pPr>
      <w:ind w:firstLine="0"/>
    </w:pPr>
  </w:style>
  <w:style w:type="paragraph" w:customStyle="1" w:styleId="ListNote">
    <w:name w:val="List Note"/>
    <w:basedOn w:val="List"/>
    <w:rsid w:val="00EB2486"/>
    <w:pPr>
      <w:pBdr>
        <w:top w:val="single" w:sz="6" w:space="2" w:color="918585"/>
        <w:bottom w:val="single" w:sz="6" w:space="2" w:color="918585"/>
      </w:pBdr>
      <w:tabs>
        <w:tab w:val="left" w:pos="1021"/>
      </w:tabs>
      <w:ind w:firstLine="0"/>
    </w:pPr>
  </w:style>
  <w:style w:type="paragraph" w:customStyle="1" w:styleId="Warning">
    <w:name w:val="Warning"/>
    <w:basedOn w:val="BodyText"/>
    <w:rsid w:val="00EB2486"/>
    <w:pPr>
      <w:shd w:val="clear" w:color="auto" w:fill="D9D9D9"/>
      <w:tabs>
        <w:tab w:val="left" w:pos="992"/>
      </w:tabs>
      <w:ind w:left="119" w:right="119"/>
    </w:pPr>
    <w:rPr>
      <w:sz w:val="20"/>
    </w:rPr>
  </w:style>
  <w:style w:type="paragraph" w:customStyle="1" w:styleId="MarginIcons">
    <w:name w:val="Margin Icons"/>
    <w:basedOn w:val="BodyText"/>
    <w:rsid w:val="00EB2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486"/>
    <w:rPr>
      <w:rFonts w:ascii="Courier New" w:hAnsi="Courier New"/>
    </w:rPr>
  </w:style>
  <w:style w:type="paragraph" w:customStyle="1" w:styleId="NoteBullet">
    <w:name w:val="Note Bullet"/>
    <w:basedOn w:val="Note"/>
    <w:rsid w:val="00EB2486"/>
    <w:pPr>
      <w:tabs>
        <w:tab w:val="clear" w:pos="680"/>
      </w:tabs>
      <w:spacing w:before="60" w:after="60"/>
    </w:pPr>
  </w:style>
  <w:style w:type="paragraph" w:customStyle="1" w:styleId="SubHeading2">
    <w:name w:val="SubHeading2"/>
    <w:basedOn w:val="HeadingBase"/>
    <w:rsid w:val="00EB2486"/>
    <w:pPr>
      <w:spacing w:before="240" w:after="60"/>
    </w:pPr>
    <w:rPr>
      <w:sz w:val="20"/>
    </w:rPr>
  </w:style>
  <w:style w:type="paragraph" w:customStyle="1" w:styleId="SubHeading1">
    <w:name w:val="SubHeading1"/>
    <w:basedOn w:val="HeadingBase"/>
    <w:rsid w:val="00EB2486"/>
    <w:pPr>
      <w:spacing w:before="240" w:after="60"/>
    </w:pPr>
    <w:rPr>
      <w:color w:val="918585"/>
      <w:sz w:val="22"/>
    </w:rPr>
  </w:style>
  <w:style w:type="paragraph" w:customStyle="1" w:styleId="SideHeading">
    <w:name w:val="Side Heading"/>
    <w:basedOn w:val="HeadingBase"/>
    <w:rsid w:val="00EB2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486"/>
    <w:pPr>
      <w:numPr>
        <w:numId w:val="10"/>
      </w:numPr>
    </w:pPr>
  </w:style>
  <w:style w:type="paragraph" w:styleId="PlainText">
    <w:name w:val="Plain Text"/>
    <w:basedOn w:val="Normal"/>
    <w:link w:val="PlainTextChar"/>
    <w:rsid w:val="00EB2486"/>
    <w:rPr>
      <w:sz w:val="20"/>
    </w:rPr>
  </w:style>
  <w:style w:type="character" w:customStyle="1" w:styleId="PlainTextChar">
    <w:name w:val="Plain Text Char"/>
    <w:basedOn w:val="DefaultParagraphFont"/>
    <w:link w:val="PlainText"/>
    <w:rsid w:val="00EB2486"/>
    <w:rPr>
      <w:rFonts w:ascii="Courier New" w:eastAsia="Times New Roman" w:hAnsi="Courier New" w:cs="Times New Roman"/>
      <w:sz w:val="20"/>
      <w:szCs w:val="20"/>
      <w:lang w:eastAsia="en-US"/>
    </w:rPr>
  </w:style>
  <w:style w:type="character" w:customStyle="1" w:styleId="MenuOption">
    <w:name w:val="Menu Option"/>
    <w:basedOn w:val="DefaultParagraphFont"/>
    <w:rsid w:val="00EB2486"/>
    <w:rPr>
      <w:b/>
      <w:smallCaps/>
    </w:rPr>
  </w:style>
  <w:style w:type="paragraph" w:customStyle="1" w:styleId="TableListNumber">
    <w:name w:val="Table List Number"/>
    <w:basedOn w:val="ListNumber"/>
    <w:rsid w:val="00EB2486"/>
    <w:pPr>
      <w:numPr>
        <w:numId w:val="0"/>
      </w:numPr>
    </w:pPr>
  </w:style>
  <w:style w:type="paragraph" w:styleId="TOC4">
    <w:name w:val="toc 4"/>
    <w:basedOn w:val="TOCBase"/>
    <w:next w:val="Normal"/>
    <w:semiHidden/>
    <w:rsid w:val="00EB2486"/>
    <w:pPr>
      <w:tabs>
        <w:tab w:val="right" w:leader="dot" w:pos="9071"/>
      </w:tabs>
      <w:ind w:left="1701"/>
    </w:pPr>
  </w:style>
  <w:style w:type="paragraph" w:customStyle="1" w:styleId="ListAlpha">
    <w:name w:val="List Alpha"/>
    <w:basedOn w:val="List"/>
    <w:rsid w:val="00EB2486"/>
    <w:pPr>
      <w:numPr>
        <w:numId w:val="8"/>
      </w:numPr>
    </w:pPr>
  </w:style>
  <w:style w:type="paragraph" w:customStyle="1" w:styleId="ListAlpha2">
    <w:name w:val="List Alpha 2"/>
    <w:basedOn w:val="List2"/>
    <w:rsid w:val="00EB2486"/>
    <w:pPr>
      <w:numPr>
        <w:numId w:val="7"/>
      </w:numPr>
    </w:pPr>
  </w:style>
  <w:style w:type="paragraph" w:styleId="List2">
    <w:name w:val="List 2"/>
    <w:basedOn w:val="BodyText"/>
    <w:rsid w:val="00EB2486"/>
    <w:pPr>
      <w:tabs>
        <w:tab w:val="left" w:pos="680"/>
      </w:tabs>
      <w:spacing w:before="60" w:after="60"/>
      <w:ind w:left="680" w:hanging="340"/>
    </w:pPr>
  </w:style>
  <w:style w:type="paragraph" w:styleId="List3">
    <w:name w:val="List 3"/>
    <w:basedOn w:val="BodyText"/>
    <w:rsid w:val="00EB2486"/>
    <w:pPr>
      <w:tabs>
        <w:tab w:val="left" w:pos="1021"/>
      </w:tabs>
      <w:spacing w:before="60" w:after="60"/>
      <w:ind w:left="1020" w:hanging="340"/>
    </w:pPr>
  </w:style>
  <w:style w:type="paragraph" w:styleId="List4">
    <w:name w:val="List 4"/>
    <w:basedOn w:val="BodyText"/>
    <w:rsid w:val="00EB2486"/>
    <w:pPr>
      <w:tabs>
        <w:tab w:val="left" w:pos="1361"/>
      </w:tabs>
      <w:spacing w:before="60" w:after="60"/>
      <w:ind w:left="1361" w:hanging="340"/>
    </w:pPr>
  </w:style>
  <w:style w:type="paragraph" w:styleId="List5">
    <w:name w:val="List 5"/>
    <w:basedOn w:val="BodyText"/>
    <w:rsid w:val="00EB2486"/>
    <w:pPr>
      <w:tabs>
        <w:tab w:val="left" w:pos="1701"/>
      </w:tabs>
      <w:spacing w:before="60" w:after="60"/>
      <w:ind w:left="1701" w:hanging="340"/>
    </w:pPr>
  </w:style>
  <w:style w:type="paragraph" w:styleId="ListBullet3">
    <w:name w:val="List Bullet 3"/>
    <w:basedOn w:val="List3"/>
    <w:rsid w:val="00EB2486"/>
    <w:pPr>
      <w:numPr>
        <w:numId w:val="13"/>
      </w:numPr>
      <w:tabs>
        <w:tab w:val="clear" w:pos="1021"/>
      </w:tabs>
      <w:ind w:left="1037" w:hanging="357"/>
    </w:pPr>
  </w:style>
  <w:style w:type="paragraph" w:styleId="ListBullet4">
    <w:name w:val="List Bullet 4"/>
    <w:basedOn w:val="List4"/>
    <w:rsid w:val="00EB2486"/>
    <w:pPr>
      <w:numPr>
        <w:numId w:val="2"/>
      </w:numPr>
      <w:tabs>
        <w:tab w:val="clear" w:pos="1361"/>
      </w:tabs>
    </w:pPr>
  </w:style>
  <w:style w:type="paragraph" w:styleId="ListBullet5">
    <w:name w:val="List Bullet 5"/>
    <w:basedOn w:val="List5"/>
    <w:rsid w:val="00EB2486"/>
    <w:pPr>
      <w:numPr>
        <w:numId w:val="3"/>
      </w:numPr>
    </w:pPr>
  </w:style>
  <w:style w:type="paragraph" w:styleId="ListContinue2">
    <w:name w:val="List Continue 2"/>
    <w:basedOn w:val="List2"/>
    <w:rsid w:val="00EB2486"/>
    <w:pPr>
      <w:ind w:firstLine="0"/>
    </w:pPr>
  </w:style>
  <w:style w:type="paragraph" w:styleId="ListContinue3">
    <w:name w:val="List Continue 3"/>
    <w:basedOn w:val="List3"/>
    <w:rsid w:val="00EB2486"/>
    <w:pPr>
      <w:ind w:left="1021" w:firstLine="0"/>
    </w:pPr>
  </w:style>
  <w:style w:type="paragraph" w:styleId="ListContinue4">
    <w:name w:val="List Continue 4"/>
    <w:basedOn w:val="List4"/>
    <w:rsid w:val="00EB2486"/>
    <w:pPr>
      <w:ind w:firstLine="0"/>
    </w:pPr>
  </w:style>
  <w:style w:type="paragraph" w:styleId="ListContinue5">
    <w:name w:val="List Continue 5"/>
    <w:basedOn w:val="List5"/>
    <w:rsid w:val="00EB2486"/>
    <w:pPr>
      <w:ind w:firstLine="0"/>
    </w:pPr>
  </w:style>
  <w:style w:type="paragraph" w:styleId="ListNumber3">
    <w:name w:val="List Number 3"/>
    <w:basedOn w:val="List3"/>
    <w:rsid w:val="00EB2486"/>
    <w:pPr>
      <w:numPr>
        <w:numId w:val="4"/>
      </w:numPr>
    </w:pPr>
  </w:style>
  <w:style w:type="paragraph" w:styleId="ListNumber4">
    <w:name w:val="List Number 4"/>
    <w:basedOn w:val="List4"/>
    <w:rsid w:val="00EB2486"/>
    <w:pPr>
      <w:numPr>
        <w:numId w:val="5"/>
      </w:numPr>
    </w:pPr>
  </w:style>
  <w:style w:type="paragraph" w:styleId="ListNumber5">
    <w:name w:val="List Number 5"/>
    <w:basedOn w:val="List5"/>
    <w:rsid w:val="00EB2486"/>
    <w:pPr>
      <w:numPr>
        <w:numId w:val="6"/>
      </w:numPr>
    </w:pPr>
  </w:style>
  <w:style w:type="paragraph" w:styleId="BlockText">
    <w:name w:val="Block Text"/>
    <w:basedOn w:val="Normal"/>
    <w:rsid w:val="00EB2486"/>
    <w:pPr>
      <w:spacing w:after="120"/>
      <w:ind w:left="1440" w:right="1440"/>
    </w:pPr>
  </w:style>
  <w:style w:type="character" w:customStyle="1" w:styleId="Subscript">
    <w:name w:val="Subscript"/>
    <w:basedOn w:val="DefaultParagraphFont"/>
    <w:rsid w:val="00EB2486"/>
    <w:rPr>
      <w:sz w:val="16"/>
      <w:vertAlign w:val="subscript"/>
    </w:rPr>
  </w:style>
  <w:style w:type="character" w:customStyle="1" w:styleId="Superscript">
    <w:name w:val="Superscript"/>
    <w:basedOn w:val="DefaultParagraphFont"/>
    <w:rsid w:val="00EB2486"/>
    <w:rPr>
      <w:sz w:val="16"/>
      <w:vertAlign w:val="superscript"/>
    </w:rPr>
  </w:style>
  <w:style w:type="character" w:customStyle="1" w:styleId="Symbols">
    <w:name w:val="Symbols"/>
    <w:basedOn w:val="DefaultParagraphFont"/>
    <w:rsid w:val="00EB2486"/>
    <w:rPr>
      <w:rFonts w:ascii="Symbol" w:hAnsi="Symbol"/>
    </w:rPr>
  </w:style>
  <w:style w:type="character" w:customStyle="1" w:styleId="MenuOptions">
    <w:name w:val="Menu Options"/>
    <w:basedOn w:val="DefaultParagraphFont"/>
    <w:rsid w:val="00EB2486"/>
    <w:rPr>
      <w:rFonts w:ascii="Arial Narrow" w:hAnsi="Arial Narrow"/>
      <w:smallCaps/>
    </w:rPr>
  </w:style>
  <w:style w:type="character" w:customStyle="1" w:styleId="Buttons">
    <w:name w:val="Buttons"/>
    <w:basedOn w:val="DefaultParagraphFont"/>
    <w:rsid w:val="00EB2486"/>
    <w:rPr>
      <w:b/>
    </w:rPr>
  </w:style>
  <w:style w:type="character" w:customStyle="1" w:styleId="Underlined">
    <w:name w:val="Underlined"/>
    <w:basedOn w:val="DefaultParagraphFont"/>
    <w:rsid w:val="00EB2486"/>
    <w:rPr>
      <w:u w:val="single"/>
    </w:rPr>
  </w:style>
  <w:style w:type="paragraph" w:customStyle="1" w:styleId="TableBodyTextRight">
    <w:name w:val="Table Body Text Right"/>
    <w:basedOn w:val="TableBodyText"/>
    <w:rsid w:val="00EB2486"/>
    <w:pPr>
      <w:widowControl w:val="0"/>
      <w:autoSpaceDE w:val="0"/>
      <w:autoSpaceDN w:val="0"/>
      <w:adjustRightInd w:val="0"/>
      <w:jc w:val="right"/>
    </w:pPr>
    <w:rPr>
      <w:rFonts w:cs="Arial"/>
      <w:szCs w:val="18"/>
    </w:rPr>
  </w:style>
  <w:style w:type="paragraph" w:customStyle="1" w:styleId="CopyrightText">
    <w:name w:val="Copyright Text"/>
    <w:basedOn w:val="BodyText"/>
    <w:rsid w:val="00EB2486"/>
    <w:rPr>
      <w:sz w:val="18"/>
    </w:rPr>
  </w:style>
  <w:style w:type="paragraph" w:customStyle="1" w:styleId="BodySmallRight">
    <w:name w:val="Body Small Right"/>
    <w:basedOn w:val="BodyTextRight"/>
    <w:rsid w:val="00EB2486"/>
    <w:rPr>
      <w:sz w:val="18"/>
      <w:szCs w:val="18"/>
    </w:rPr>
  </w:style>
  <w:style w:type="paragraph" w:customStyle="1" w:styleId="MarginEdition">
    <w:name w:val="Margin Edition"/>
    <w:basedOn w:val="MarginNote"/>
    <w:rsid w:val="00EB2486"/>
    <w:pPr>
      <w:spacing w:before="0" w:after="0"/>
    </w:pPr>
    <w:rPr>
      <w:rFonts w:ascii="Times New Roman" w:hAnsi="Times New Roman"/>
      <w:color w:val="999999"/>
    </w:rPr>
  </w:style>
  <w:style w:type="paragraph" w:customStyle="1" w:styleId="Spacer">
    <w:name w:val="Spacer"/>
    <w:basedOn w:val="Normal"/>
    <w:rsid w:val="00EB2486"/>
    <w:rPr>
      <w:sz w:val="2"/>
      <w:szCs w:val="2"/>
    </w:rPr>
  </w:style>
  <w:style w:type="character" w:customStyle="1" w:styleId="Small">
    <w:name w:val="Small"/>
    <w:basedOn w:val="DefaultParagraphFont"/>
    <w:rsid w:val="00EB2486"/>
    <w:rPr>
      <w:sz w:val="16"/>
    </w:rPr>
  </w:style>
  <w:style w:type="paragraph" w:customStyle="1" w:styleId="WideTable">
    <w:name w:val="Wide Table"/>
    <w:basedOn w:val="Normal"/>
    <w:rsid w:val="00EB2486"/>
    <w:pPr>
      <w:ind w:left="-1418"/>
    </w:pPr>
    <w:rPr>
      <w:sz w:val="2"/>
      <w:szCs w:val="2"/>
    </w:rPr>
  </w:style>
  <w:style w:type="character" w:styleId="PageNumber">
    <w:name w:val="page number"/>
    <w:basedOn w:val="DefaultParagraphFont"/>
    <w:rsid w:val="00EB2486"/>
  </w:style>
  <w:style w:type="paragraph" w:styleId="Quote">
    <w:name w:val="Quote"/>
    <w:basedOn w:val="Heading1"/>
    <w:link w:val="QuoteChar"/>
    <w:qFormat/>
    <w:rsid w:val="00EB2486"/>
    <w:rPr>
      <w:b w:val="0"/>
      <w:sz w:val="72"/>
      <w:szCs w:val="72"/>
      <w:lang w:val="en-NZ"/>
    </w:rPr>
  </w:style>
  <w:style w:type="character" w:customStyle="1" w:styleId="QuoteChar">
    <w:name w:val="Quote Char"/>
    <w:basedOn w:val="DefaultParagraphFont"/>
    <w:link w:val="Quote"/>
    <w:rsid w:val="00EB2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486"/>
    <w:pPr>
      <w:pageBreakBefore/>
    </w:pPr>
  </w:style>
  <w:style w:type="paragraph" w:customStyle="1" w:styleId="Border">
    <w:name w:val="Border"/>
    <w:basedOn w:val="Normal"/>
    <w:qFormat/>
    <w:rsid w:val="00EB2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486"/>
    <w:rPr>
      <w:b/>
      <w:bCs/>
      <w:i/>
      <w:iCs/>
      <w:color w:val="auto"/>
    </w:rPr>
  </w:style>
  <w:style w:type="paragraph" w:styleId="IntenseQuote">
    <w:name w:val="Intense Quote"/>
    <w:basedOn w:val="Normal"/>
    <w:next w:val="Normal"/>
    <w:link w:val="IntenseQuoteChar"/>
    <w:uiPriority w:val="30"/>
    <w:qFormat/>
    <w:rsid w:val="00EB2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486"/>
    <w:rPr>
      <w:smallCaps/>
      <w:color w:val="auto"/>
      <w:u w:val="single"/>
    </w:rPr>
  </w:style>
  <w:style w:type="character" w:styleId="IntenseReference">
    <w:name w:val="Intense Reference"/>
    <w:basedOn w:val="DefaultParagraphFont"/>
    <w:uiPriority w:val="32"/>
    <w:qFormat/>
    <w:rsid w:val="00EB2486"/>
    <w:rPr>
      <w:b/>
      <w:bCs/>
      <w:smallCaps/>
      <w:color w:val="auto"/>
      <w:spacing w:val="5"/>
      <w:u w:val="single"/>
    </w:rPr>
  </w:style>
  <w:style w:type="paragraph" w:customStyle="1" w:styleId="2ColumnHeading">
    <w:name w:val="2Column Heading"/>
    <w:basedOn w:val="BodyText"/>
    <w:qFormat/>
    <w:rsid w:val="00EB2486"/>
    <w:pPr>
      <w:spacing w:after="60"/>
      <w:ind w:left="-2268"/>
    </w:pPr>
    <w:rPr>
      <w:b/>
    </w:rPr>
  </w:style>
  <w:style w:type="paragraph" w:customStyle="1" w:styleId="Heading1TOC">
    <w:name w:val="Heading1 TOC"/>
    <w:basedOn w:val="Normal"/>
    <w:qFormat/>
    <w:rsid w:val="00EB2486"/>
    <w:pPr>
      <w:spacing w:before="240" w:after="120"/>
    </w:pPr>
    <w:rPr>
      <w:rFonts w:ascii="Times New Roman" w:hAnsi="Times New Roman"/>
      <w:b/>
      <w:sz w:val="32"/>
    </w:rPr>
  </w:style>
  <w:style w:type="paragraph" w:customStyle="1" w:styleId="Heading2TOC">
    <w:name w:val="Heading2 TOC"/>
    <w:basedOn w:val="Normal"/>
    <w:qFormat/>
    <w:rsid w:val="00EB2486"/>
    <w:pPr>
      <w:spacing w:before="240" w:after="60"/>
    </w:pPr>
    <w:rPr>
      <w:rFonts w:ascii="Times New Roman" w:hAnsi="Times New Roman"/>
      <w:b/>
      <w:sz w:val="28"/>
    </w:rPr>
  </w:style>
  <w:style w:type="character" w:customStyle="1" w:styleId="Underline">
    <w:name w:val="Underline"/>
    <w:basedOn w:val="DefaultParagraphFont"/>
    <w:qFormat/>
    <w:rsid w:val="00EB2486"/>
    <w:rPr>
      <w:u w:val="single"/>
    </w:rPr>
  </w:style>
  <w:style w:type="character" w:customStyle="1" w:styleId="BoldandItalics">
    <w:name w:val="Bold and Italics"/>
    <w:qFormat/>
    <w:rsid w:val="00EB2486"/>
    <w:rPr>
      <w:b/>
      <w:i/>
      <w:u w:val="none"/>
    </w:rPr>
  </w:style>
  <w:style w:type="paragraph" w:styleId="BalloonText">
    <w:name w:val="Balloon Text"/>
    <w:basedOn w:val="Normal"/>
    <w:link w:val="BalloonTextChar"/>
    <w:rsid w:val="00EB2486"/>
    <w:rPr>
      <w:rFonts w:ascii="Tahoma" w:hAnsi="Tahoma" w:cs="Tahoma"/>
      <w:sz w:val="16"/>
      <w:szCs w:val="16"/>
    </w:rPr>
  </w:style>
  <w:style w:type="character" w:customStyle="1" w:styleId="BalloonTextChar">
    <w:name w:val="Balloon Text Char"/>
    <w:basedOn w:val="DefaultParagraphFont"/>
    <w:link w:val="BalloonText"/>
    <w:rsid w:val="00EB2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486"/>
    <w:rPr>
      <w:b/>
      <w:color w:val="660033"/>
      <w:spacing w:val="0"/>
    </w:rPr>
  </w:style>
  <w:style w:type="paragraph" w:customStyle="1" w:styleId="Nameditemlist">
    <w:name w:val="Named item list"/>
    <w:basedOn w:val="BodyText"/>
    <w:qFormat/>
    <w:rsid w:val="00EB2486"/>
    <w:pPr>
      <w:tabs>
        <w:tab w:val="left" w:pos="2835"/>
      </w:tabs>
      <w:ind w:left="2835" w:hanging="2835"/>
    </w:pPr>
  </w:style>
  <w:style w:type="paragraph" w:customStyle="1" w:styleId="BodyTextnopadding">
    <w:name w:val="Body Text no padding"/>
    <w:basedOn w:val="BodyText"/>
    <w:qFormat/>
    <w:rsid w:val="00EB2486"/>
    <w:pPr>
      <w:spacing w:before="0" w:after="0"/>
    </w:pPr>
  </w:style>
  <w:style w:type="paragraph" w:customStyle="1" w:styleId="BodyTextBold">
    <w:name w:val="Body Text Bold"/>
    <w:basedOn w:val="BodyText"/>
    <w:qFormat/>
    <w:rsid w:val="00EB2486"/>
    <w:rPr>
      <w:b/>
    </w:rPr>
  </w:style>
  <w:style w:type="character" w:styleId="Hyperlink">
    <w:name w:val="Hyperlink"/>
    <w:basedOn w:val="DefaultParagraphFont"/>
    <w:uiPriority w:val="99"/>
    <w:unhideWhenUsed/>
    <w:rsid w:val="00AC71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3170</Characters>
  <Application>Microsoft Office Word</Application>
  <DocSecurity>0</DocSecurity>
  <Lines>102</Lines>
  <Paragraphs>54</Paragraphs>
  <ScaleCrop>false</ScaleCrop>
  <Company>Author-it Software Corporation Ltd.</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RIIARO405 Optimise automated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