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351" w:rsidP="00F10351">
      <w:pPr>
        <w:pStyle w:val="Title"/>
      </w:pPr>
      <w:r>
        <w:fldChar w:fldCharType="begin"/>
      </w:r>
      <w:r>
        <w:instrText xml:space="preserve"> TITLE   \* MERGEFORMAT </w:instrText>
      </w:r>
      <w:r>
        <w:fldChar w:fldCharType="separate"/>
      </w:r>
      <w:r>
        <w:t>RIIARO405 Optimise automated drilling operations</w:t>
      </w:r>
      <w:r>
        <w:fldChar w:fldCharType="end"/>
      </w:r>
    </w:p>
    <w:p w:rsidR="00F10351" w:rsidP="00F10351">
      <w:pPr>
        <w:pStyle w:val="Version"/>
        <w:sectPr w:rsidSect="00F773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3F7" w:rsidP="00F773F7">
      <w:pPr>
        <w:pStyle w:val="SuperHeading"/>
      </w:pPr>
      <w:r w:rsidRPr="00F773F7">
        <w:t>RIIARO405 Optimise automated drilling operations</w:t>
      </w:r>
    </w:p>
    <w:p w:rsidR="00000000" w:rsidRPr="00F773F7" w:rsidP="00F773F7">
      <w:pPr>
        <w:pStyle w:val="Heading1"/>
      </w:pPr>
      <w:bookmarkStart w:id="1" w:name="O_1255783"/>
      <w:bookmarkEnd w:id="1"/>
      <w:r w:rsidRPr="00F773F7">
        <w:t>Modification History</w:t>
      </w:r>
    </w:p>
    <w:tbl>
      <w:tblPr>
        <w:tblW w:w="0" w:type="auto"/>
        <w:tblLayout w:type="fixed"/>
        <w:tblCellMar>
          <w:left w:w="62" w:type="dxa"/>
          <w:right w:w="62" w:type="dxa"/>
        </w:tblCellMar>
        <w:tblLook w:val="0000"/>
      </w:tblPr>
      <w:tblGrid>
        <w:gridCol w:w="2728"/>
        <w:gridCol w:w="6344"/>
      </w:tblGrid>
      <w:tr w:rsidTr="00F773F7">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BodyText"/>
              <w:rPr>
                <w:lang w:val="en-NZ"/>
              </w:rPr>
            </w:pPr>
            <w:r w:rsidRPr="00F773F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3F7" w:rsidP="00F773F7">
            <w:pPr>
              <w:pStyle w:val="BodyText"/>
            </w:pPr>
            <w:r w:rsidRPr="00F773F7">
              <w:t>This version first released with RII Resources and Infrastructure Industry Training Package Version 9.0.</w:t>
            </w:r>
          </w:p>
          <w:p w:rsidR="00000000" w:rsidRPr="00F773F7" w:rsidP="00F773F7">
            <w:pPr>
              <w:pStyle w:val="BodyText"/>
            </w:pPr>
            <w:r w:rsidRPr="00F773F7">
              <w:t>Newly created unit.</w:t>
            </w:r>
          </w:p>
        </w:tc>
      </w:tr>
    </w:tbl>
    <w:p w:rsidR="00000000" w:rsidRPr="00F773F7" w:rsidP="00F773F7">
      <w:pPr>
        <w:pStyle w:val="BodyText"/>
      </w:pPr>
    </w:p>
    <w:p w:rsidR="00000000" w:rsidRPr="00F773F7" w:rsidP="00F773F7">
      <w:pPr>
        <w:pStyle w:val="AllowPageBreak"/>
      </w:pPr>
    </w:p>
    <w:p w:rsidR="00000000" w:rsidRPr="00F773F7" w:rsidP="00F773F7">
      <w:pPr>
        <w:pStyle w:val="Heading1"/>
      </w:pPr>
      <w:bookmarkStart w:id="2" w:name="O_1255784"/>
      <w:bookmarkEnd w:id="2"/>
      <w:r w:rsidRPr="00F773F7">
        <w:t>Application</w:t>
      </w:r>
    </w:p>
    <w:p w:rsidR="00000000" w:rsidRPr="00F773F7" w:rsidP="00F10351">
      <w:pPr>
        <w:pStyle w:val="BodyText"/>
      </w:pPr>
      <w:r w:rsidRPr="00F773F7">
        <w:t xml:space="preserve">This unit describes the skills and knowledge required to </w:t>
      </w:r>
      <w:r w:rsidRPr="00F773F7">
        <w:t>optimise the performance of automated drilling operations to meet performance targets relating to quality, efficiency, and safety. It includes optimising automated drilling system performance and outputs, monitoring automated drilling systems and processes</w:t>
      </w:r>
      <w:r w:rsidRPr="00F773F7">
        <w:t>, and responding to abnormal situations.</w:t>
      </w:r>
    </w:p>
    <w:p w:rsidR="00000000" w:rsidRPr="00F773F7" w:rsidP="00F10351">
      <w:pPr>
        <w:pStyle w:val="BodyText"/>
      </w:pPr>
      <w:r w:rsidRPr="00F773F7">
        <w:t>The unit applies to those who manage multiple automated drilling rigs at locations remote from the control centre.</w:t>
      </w:r>
    </w:p>
    <w:p w:rsidR="00000000" w:rsidRPr="00F773F7" w:rsidP="00F10351">
      <w:pPr>
        <w:pStyle w:val="BodyText"/>
      </w:pPr>
      <w:r w:rsidRPr="00F773F7">
        <w:t>No licensing, legislative or certification requirements apply to this unit at the time of publicati</w:t>
      </w:r>
      <w:r w:rsidRPr="00F773F7">
        <w:t>on.</w:t>
      </w:r>
    </w:p>
    <w:p w:rsidR="00000000" w:rsidRPr="00F773F7" w:rsidP="00F773F7">
      <w:pPr>
        <w:pStyle w:val="Heading1"/>
      </w:pPr>
      <w:bookmarkStart w:id="3" w:name="O_1255787"/>
      <w:bookmarkEnd w:id="3"/>
      <w:r w:rsidRPr="00F773F7">
        <w:t>Unit Sector</w:t>
      </w:r>
    </w:p>
    <w:p w:rsidR="00000000" w:rsidRPr="00F773F7" w:rsidP="00F10351">
      <w:pPr>
        <w:pStyle w:val="List"/>
      </w:pPr>
      <w:r w:rsidRPr="00F773F7">
        <w:t>Coal mining</w:t>
      </w:r>
    </w:p>
    <w:p w:rsidR="00000000" w:rsidRPr="00F773F7" w:rsidP="00F10351">
      <w:pPr>
        <w:pStyle w:val="List"/>
      </w:pPr>
      <w:r w:rsidRPr="00F773F7">
        <w:t>Metalliferous mining</w:t>
      </w:r>
    </w:p>
    <w:p w:rsidR="00000000" w:rsidRPr="00F773F7" w:rsidP="00F773F7">
      <w:pPr>
        <w:pStyle w:val="AllowPageBreak"/>
      </w:pPr>
    </w:p>
    <w:p w:rsidR="00000000" w:rsidRPr="00F773F7" w:rsidP="00F773F7">
      <w:pPr>
        <w:pStyle w:val="Heading1"/>
      </w:pPr>
      <w:bookmarkStart w:id="4" w:name="O_1255788"/>
      <w:bookmarkEnd w:id="4"/>
      <w:r w:rsidRPr="00F773F7">
        <w:t>Elements and Performance Criteria</w:t>
      </w:r>
    </w:p>
    <w:tbl>
      <w:tblPr>
        <w:tblW w:w="0" w:type="auto"/>
        <w:tblLayout w:type="fixed"/>
        <w:tblCellMar>
          <w:left w:w="62" w:type="dxa"/>
          <w:right w:w="62" w:type="dxa"/>
        </w:tblCellMar>
        <w:tblLook w:val="0000"/>
      </w:tblPr>
      <w:tblGrid>
        <w:gridCol w:w="2593"/>
        <w:gridCol w:w="6315"/>
      </w:tblGrid>
      <w:tr w:rsidTr="00F773F7">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73F7">
            <w:pPr>
              <w:pStyle w:val="TableHeading"/>
              <w:rPr>
                <w:lang w:val="en-NZ"/>
              </w:rPr>
            </w:pPr>
            <w:r w:rsidRPr="00F773F7">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73F7">
            <w:pPr>
              <w:pStyle w:val="TableHeading"/>
              <w:rPr>
                <w:lang w:val="en-NZ"/>
              </w:rPr>
            </w:pPr>
            <w:r w:rsidRPr="00F773F7">
              <w:t>PERFORMANCE CRITERIA</w:t>
            </w:r>
          </w:p>
        </w:tc>
      </w:tr>
      <w:tr w:rsidTr="00F773F7">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BodyText"/>
              <w:rPr>
                <w:lang w:val="en-NZ"/>
              </w:rPr>
            </w:pPr>
            <w:r w:rsidRPr="00F773F7">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BodyText"/>
              <w:rPr>
                <w:lang w:val="en-NZ"/>
              </w:rPr>
            </w:pPr>
            <w:r w:rsidRPr="00F773F7">
              <w:t>Performance criteria</w:t>
            </w:r>
            <w:r w:rsidRPr="00F773F7">
              <w:t xml:space="preserve"> describe the performance needed to demonstrate achievement of the element</w:t>
            </w:r>
          </w:p>
        </w:tc>
      </w:tr>
      <w:tr w:rsidTr="00F773F7">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List"/>
              <w:rPr>
                <w:lang w:val="en-NZ"/>
              </w:rPr>
            </w:pPr>
            <w:r w:rsidRPr="00F773F7">
              <w:t xml:space="preserve">1. Optimise automated drilling system performance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3F7" w:rsidP="00F773F7">
            <w:pPr>
              <w:pStyle w:val="List"/>
            </w:pPr>
            <w:r w:rsidRPr="00F773F7">
              <w:t>1.1 Undertake drill path planning and sequencing in accordance with machine capability, working conditions, requirements of the d</w:t>
            </w:r>
            <w:r w:rsidRPr="00F773F7">
              <w:t>rill pattern, and organisational requirements</w:t>
            </w:r>
          </w:p>
          <w:p w:rsidR="00000000" w:rsidRPr="00F773F7" w:rsidP="00F773F7">
            <w:pPr>
              <w:pStyle w:val="List"/>
            </w:pPr>
            <w:r w:rsidRPr="00F773F7">
              <w:t>1.2 Coordinate multiple drills on the same drill pattern in line with requirements for quality, safety, and efficiency</w:t>
            </w:r>
          </w:p>
          <w:p w:rsidR="00000000" w:rsidRPr="00F773F7" w:rsidP="00F773F7">
            <w:pPr>
              <w:pStyle w:val="List"/>
            </w:pPr>
            <w:r w:rsidRPr="00F773F7">
              <w:t>1.3 Control access to drilling areas in accordance with entry and exit procedures to ensure</w:t>
            </w:r>
            <w:r w:rsidRPr="00F773F7">
              <w:t xml:space="preserve"> the safety and efficiency of people and equipment undertaking operations in vicinity of automated drill rigs</w:t>
            </w:r>
          </w:p>
          <w:p w:rsidR="00000000" w:rsidP="00F773F7">
            <w:pPr>
              <w:pStyle w:val="List"/>
              <w:rPr>
                <w:lang w:val="en-NZ"/>
              </w:rPr>
            </w:pPr>
            <w:r w:rsidRPr="00F773F7">
              <w:t>1.4 Confirm that scheduled timing for replenishment of consumables aligns with system data on usage and take action where necessary</w:t>
            </w:r>
          </w:p>
        </w:tc>
      </w:tr>
      <w:tr w:rsidTr="00F773F7">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List"/>
              <w:rPr>
                <w:lang w:val="en-NZ"/>
              </w:rPr>
            </w:pPr>
            <w:r w:rsidRPr="00F773F7">
              <w:t xml:space="preserve">2. Monitor automated drilling systems and processes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3F7" w:rsidP="00F773F7">
            <w:pPr>
              <w:pStyle w:val="List"/>
            </w:pPr>
            <w:r w:rsidRPr="00F773F7">
              <w:t>2.1 Monitor control system gauges to maintain drill rotation speed and pressure, feed force and penetration rates within required parameters</w:t>
            </w:r>
          </w:p>
          <w:p w:rsidR="00000000" w:rsidRPr="00F773F7" w:rsidP="00F773F7">
            <w:pPr>
              <w:pStyle w:val="List"/>
            </w:pPr>
            <w:r w:rsidRPr="00F773F7">
              <w:t>2.2 Monitor drill rig sensors, camera feeds and positional dat</w:t>
            </w:r>
            <w:r w:rsidRPr="00F773F7">
              <w:t>a to confirm drills are operating according to plan</w:t>
            </w:r>
          </w:p>
          <w:p w:rsidR="00000000" w:rsidRPr="00F773F7" w:rsidP="00F773F7">
            <w:pPr>
              <w:pStyle w:val="List"/>
            </w:pPr>
            <w:r w:rsidRPr="00F773F7">
              <w:t>2.3 Monitor drill operations in higher risk areas to enable timely intervention when needed</w:t>
            </w:r>
          </w:p>
          <w:p w:rsidR="00000000" w:rsidRPr="00F773F7" w:rsidP="00F773F7">
            <w:pPr>
              <w:pStyle w:val="List"/>
            </w:pPr>
            <w:r w:rsidRPr="00F773F7">
              <w:t xml:space="preserve">2.4 Monitor people and equipment in the drilling area and the boundaries between automated and manned equipment </w:t>
            </w:r>
            <w:r w:rsidRPr="00F773F7">
              <w:t>to ensure functional safety</w:t>
            </w:r>
          </w:p>
          <w:p w:rsidR="00000000" w:rsidP="00F773F7">
            <w:pPr>
              <w:pStyle w:val="List"/>
              <w:rPr>
                <w:lang w:val="en-NZ"/>
              </w:rPr>
            </w:pPr>
            <w:r w:rsidRPr="00F773F7">
              <w:t>2.5 Monitor completed blast holes against specific quality requirements in the drill plan, and identify and record anomalies</w:t>
            </w:r>
          </w:p>
        </w:tc>
      </w:tr>
      <w:tr w:rsidTr="00F773F7">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List"/>
              <w:rPr>
                <w:lang w:val="en-NZ"/>
              </w:rPr>
            </w:pPr>
            <w:r w:rsidRPr="00F773F7">
              <w:t xml:space="preserve">3. Respond to abnormal situations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3F7" w:rsidP="00F773F7">
            <w:pPr>
              <w:pStyle w:val="List"/>
            </w:pPr>
            <w:r w:rsidRPr="00F773F7">
              <w:t>3.1 Prioritise and resolve alarms, warning devices and systems in a</w:t>
            </w:r>
            <w:r w:rsidRPr="00F773F7">
              <w:t>ccordance with organisational procedures</w:t>
            </w:r>
          </w:p>
          <w:p w:rsidR="00000000" w:rsidRPr="00F773F7" w:rsidP="00F773F7">
            <w:pPr>
              <w:pStyle w:val="List"/>
            </w:pPr>
            <w:r w:rsidRPr="00F773F7">
              <w:t>3.2 Compensate or adjust to potential adverse situations within designated level of own responsibility</w:t>
            </w:r>
          </w:p>
          <w:p w:rsidR="00000000" w:rsidRPr="00F773F7" w:rsidP="00F773F7">
            <w:pPr>
              <w:pStyle w:val="List"/>
            </w:pPr>
            <w:r w:rsidRPr="00F773F7">
              <w:t>3.3 Confirm obstacle detection readings using drill rig cameras and request site personnel to investigate if dri</w:t>
            </w:r>
            <w:r w:rsidRPr="00F773F7">
              <w:t>ll operations are likely to be impacted</w:t>
            </w:r>
          </w:p>
          <w:p w:rsidR="00000000" w:rsidRPr="00F773F7" w:rsidP="00F773F7">
            <w:pPr>
              <w:pStyle w:val="List"/>
            </w:pPr>
            <w:r w:rsidRPr="00F773F7">
              <w:t>3.4 Respond to changed conditions in drilling area in a timely manner and follow escalation protocols according to the situation</w:t>
            </w:r>
          </w:p>
        </w:tc>
      </w:tr>
    </w:tbl>
    <w:p w:rsidR="00000000" w:rsidRPr="00F773F7" w:rsidP="00F773F7">
      <w:pPr>
        <w:pStyle w:val="BodyText"/>
      </w:pPr>
    </w:p>
    <w:p w:rsidR="00000000" w:rsidRPr="00F773F7" w:rsidP="00F773F7">
      <w:pPr>
        <w:pStyle w:val="AllowPageBreak"/>
      </w:pPr>
    </w:p>
    <w:p w:rsidR="00000000" w:rsidRPr="00F773F7" w:rsidP="00F773F7">
      <w:pPr>
        <w:pStyle w:val="Heading1"/>
      </w:pPr>
      <w:bookmarkStart w:id="5" w:name="O_1255789"/>
      <w:bookmarkEnd w:id="5"/>
      <w:r w:rsidRPr="00F773F7">
        <w:t>Foundation Skills</w:t>
      </w:r>
    </w:p>
    <w:p w:rsidR="00000000" w:rsidRPr="00F10351" w:rsidP="00F10351">
      <w:pPr>
        <w:pStyle w:val="BodyText"/>
        <w:rPr>
          <w:i/>
        </w:rPr>
      </w:pPr>
      <w:r w:rsidRPr="00F10351">
        <w:rPr>
          <w:rStyle w:val="Emphasis"/>
        </w:rPr>
        <w:t>This section describes those language, literacy,</w:t>
      </w:r>
      <w:r w:rsidRPr="00F10351">
        <w:rPr>
          <w:rStyle w:val="Emphasis"/>
        </w:rPr>
        <w:t xml:space="preserve">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2"/>
        <w:gridCol w:w="6946"/>
      </w:tblGrid>
      <w:tr w:rsidTr="00F773F7">
        <w:tblPrEx>
          <w:tblW w:w="0" w:type="auto"/>
          <w:tblLayout w:type="fixed"/>
          <w:tblCellMar>
            <w:left w:w="62" w:type="dxa"/>
            <w:right w:w="62" w:type="dxa"/>
          </w:tblCellMar>
          <w:tblLook w:val="0000"/>
        </w:tblPrEx>
        <w:trPr>
          <w:tblHeader/>
        </w:trPr>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3F7" w:rsidP="00F773F7">
            <w:pPr>
              <w:pStyle w:val="BodyText"/>
            </w:pPr>
            <w:r w:rsidRPr="00F773F7">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BodyText"/>
              <w:rPr>
                <w:lang w:val="en-NZ"/>
              </w:rPr>
            </w:pPr>
            <w:r w:rsidRPr="00F773F7">
              <w:rPr>
                <w:rStyle w:val="SpecialBold"/>
              </w:rPr>
              <w:t>DESCRIPTION</w:t>
            </w:r>
          </w:p>
        </w:tc>
      </w:tr>
      <w:tr w:rsidTr="00F773F7">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BodyText"/>
              <w:rPr>
                <w:lang w:val="en-NZ"/>
              </w:rPr>
            </w:pPr>
            <w:r w:rsidRPr="00F773F7">
              <w:t>Numeracy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3F7" w:rsidP="00F773F7">
            <w:pPr>
              <w:pStyle w:val="ListBullet"/>
            </w:pPr>
            <w:r w:rsidRPr="00F773F7">
              <w:t>Interprets and uses a range of mathematical information relating to drilling systems and their gauges</w:t>
            </w:r>
          </w:p>
        </w:tc>
      </w:tr>
    </w:tbl>
    <w:p w:rsidR="00000000" w:rsidRPr="00F773F7" w:rsidP="00F773F7">
      <w:pPr>
        <w:pStyle w:val="BodyText"/>
      </w:pPr>
    </w:p>
    <w:p w:rsidR="00000000" w:rsidRPr="00F773F7" w:rsidP="00F773F7">
      <w:pPr>
        <w:pStyle w:val="AllowPageBreak"/>
      </w:pPr>
    </w:p>
    <w:p w:rsidR="00000000" w:rsidRPr="00F773F7" w:rsidP="00F773F7">
      <w:pPr>
        <w:pStyle w:val="Heading1"/>
      </w:pPr>
      <w:bookmarkStart w:id="6" w:name="O_1255791"/>
      <w:bookmarkEnd w:id="6"/>
      <w:r w:rsidRPr="00F773F7">
        <w:t>Unit Mapping Information</w:t>
      </w:r>
    </w:p>
    <w:p w:rsidR="00000000" w:rsidRPr="00F773F7" w:rsidP="00F10351">
      <w:pPr>
        <w:pStyle w:val="BodyText"/>
      </w:pPr>
      <w:r w:rsidRPr="00F773F7">
        <w:t>No equivalent unit. Newly created unit.</w:t>
      </w:r>
    </w:p>
    <w:p w:rsidR="00000000" w:rsidRPr="00F773F7" w:rsidP="00F773F7">
      <w:pPr>
        <w:pStyle w:val="Heading1"/>
      </w:pPr>
      <w:bookmarkStart w:id="7" w:name="O_1255798"/>
      <w:bookmarkEnd w:id="7"/>
      <w:r w:rsidRPr="00F773F7">
        <w:t>Links</w:t>
      </w:r>
    </w:p>
    <w:p w:rsidR="00000000" w:rsidRPr="00F773F7" w:rsidP="00F10351">
      <w:pPr>
        <w:pStyle w:val="BodyText"/>
      </w:pPr>
      <w:r w:rsidRPr="00F773F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F58C4">
        <w:rPr>
          <w:rStyle w:val="Hyperlink"/>
        </w:rPr>
        <w:t>https://vetnet.gov.au/Pages/TrainingDocs.aspx?q=88a61002-9a21-4386-aaf8-69c76e675272</w:t>
      </w:r>
      <w:r>
        <w:fldChar w:fldCharType="end"/>
      </w:r>
    </w:p>
    <w:p w:rsidR="00000000" w:rsidRPr="00F773F7" w:rsidP="00F10351">
      <w:pPr>
        <w:pStyle w:val="BodyText"/>
        <w:sectPr w:rsidSect="00F773F7">
          <w:headerReference w:type="default" r:id="rId10"/>
          <w:footerReference w:type="default" r:id="rId11"/>
          <w:pgSz w:w="11908" w:h="16833"/>
          <w:pgMar w:top="1702" w:right="1418" w:bottom="1702" w:left="1418" w:header="992" w:footer="992" w:gutter="0"/>
          <w:cols w:space="720"/>
          <w:noEndnote/>
          <w:docGrid w:linePitch="299"/>
        </w:sectPr>
      </w:pPr>
    </w:p>
    <w:p w:rsidR="00000000" w:rsidRPr="00F773F7" w:rsidP="00F773F7">
      <w:pPr>
        <w:pStyle w:val="SuperHeading"/>
      </w:pPr>
      <w:r w:rsidRPr="00F773F7">
        <w:t>Assessment Requirements for RIIARO405 Optimise automated drilling operations</w:t>
      </w:r>
    </w:p>
    <w:p w:rsidR="00000000" w:rsidRPr="00F773F7" w:rsidP="00F773F7">
      <w:pPr>
        <w:pStyle w:val="Heading1"/>
      </w:pPr>
      <w:bookmarkStart w:id="8" w:name="O_1255793"/>
      <w:bookmarkEnd w:id="8"/>
      <w:r w:rsidRPr="00F773F7">
        <w:t>Modification History</w:t>
      </w:r>
    </w:p>
    <w:tbl>
      <w:tblPr>
        <w:tblW w:w="0" w:type="auto"/>
        <w:tblLayout w:type="fixed"/>
        <w:tblCellMar>
          <w:left w:w="62" w:type="dxa"/>
          <w:right w:w="62" w:type="dxa"/>
        </w:tblCellMar>
        <w:tblLook w:val="0000"/>
      </w:tblPr>
      <w:tblGrid>
        <w:gridCol w:w="2728"/>
        <w:gridCol w:w="6344"/>
      </w:tblGrid>
      <w:tr w:rsidTr="00F773F7">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3F7">
            <w:pPr>
              <w:pStyle w:val="BodyText"/>
              <w:rPr>
                <w:lang w:val="en-NZ"/>
              </w:rPr>
            </w:pPr>
            <w:r w:rsidRPr="00F773F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3F7" w:rsidP="00F773F7">
            <w:pPr>
              <w:pStyle w:val="BodyText"/>
            </w:pPr>
            <w:r w:rsidRPr="00F773F7">
              <w:t>This version first released with RII Resources and Infrastructure Industry Training</w:t>
            </w:r>
            <w:r w:rsidRPr="00F773F7">
              <w:t xml:space="preserve"> Package Version 9.0.</w:t>
            </w:r>
          </w:p>
          <w:p w:rsidR="00000000" w:rsidRPr="00F773F7" w:rsidP="00F773F7">
            <w:pPr>
              <w:pStyle w:val="BodyText"/>
            </w:pPr>
            <w:r w:rsidRPr="00F773F7">
              <w:t>Newly created unit.</w:t>
            </w:r>
          </w:p>
        </w:tc>
      </w:tr>
    </w:tbl>
    <w:p w:rsidR="00000000" w:rsidRPr="00F773F7" w:rsidP="00F773F7">
      <w:pPr>
        <w:pStyle w:val="BodyText"/>
      </w:pPr>
    </w:p>
    <w:p w:rsidR="00000000" w:rsidRPr="00F773F7" w:rsidP="00F773F7">
      <w:pPr>
        <w:pStyle w:val="AllowPageBreak"/>
      </w:pPr>
    </w:p>
    <w:p w:rsidR="00000000" w:rsidRPr="00F773F7" w:rsidP="00F773F7">
      <w:pPr>
        <w:pStyle w:val="Heading1"/>
      </w:pPr>
      <w:bookmarkStart w:id="9" w:name="O_1255794"/>
      <w:bookmarkEnd w:id="9"/>
      <w:r w:rsidRPr="00F773F7">
        <w:t>Performance Evidence</w:t>
      </w:r>
    </w:p>
    <w:p w:rsidR="00000000" w:rsidRPr="00F773F7" w:rsidP="00F10351">
      <w:pPr>
        <w:pStyle w:val="BodyText"/>
      </w:pPr>
      <w:r w:rsidRPr="00F773F7">
        <w:t>The candidate must demonstrate the ability to complete the tasks outlined in the elements, performance criteria and foundation skills of this unit, including evidence of th</w:t>
      </w:r>
      <w:r w:rsidRPr="00F773F7">
        <w:t>e ability to:</w:t>
      </w:r>
    </w:p>
    <w:p w:rsidR="00000000" w:rsidRPr="00F773F7" w:rsidP="00F773F7">
      <w:pPr>
        <w:pStyle w:val="ListBullet"/>
      </w:pPr>
      <w:r w:rsidRPr="00F773F7">
        <w:t>optimise automated drilling operations, or aspects thereof, on at least 2 occasions.</w:t>
      </w:r>
    </w:p>
    <w:p w:rsidR="00000000" w:rsidRPr="00F773F7" w:rsidP="00F773F7">
      <w:pPr>
        <w:pStyle w:val="BodyText"/>
      </w:pPr>
    </w:p>
    <w:p w:rsidR="00000000" w:rsidRPr="00F773F7" w:rsidP="00F10351">
      <w:pPr>
        <w:pStyle w:val="BodyText"/>
      </w:pPr>
      <w:r w:rsidRPr="00F773F7">
        <w:t>During the above, the candidate must:</w:t>
      </w:r>
    </w:p>
    <w:p w:rsidR="00000000" w:rsidRPr="00F773F7" w:rsidP="00F773F7">
      <w:pPr>
        <w:pStyle w:val="ListBullet"/>
      </w:pPr>
      <w:r w:rsidRPr="00F773F7">
        <w:t>undertake drill path planning and sequencing</w:t>
      </w:r>
    </w:p>
    <w:p w:rsidR="00000000" w:rsidRPr="00F773F7" w:rsidP="00F773F7">
      <w:pPr>
        <w:pStyle w:val="ListBullet"/>
      </w:pPr>
      <w:r w:rsidRPr="00F773F7">
        <w:t>coordinate multiple drills</w:t>
      </w:r>
    </w:p>
    <w:p w:rsidR="00000000" w:rsidRPr="00F773F7" w:rsidP="00F773F7">
      <w:pPr>
        <w:pStyle w:val="ListBullet"/>
      </w:pPr>
      <w:r w:rsidRPr="00F773F7">
        <w:t>control access to drilling site/s</w:t>
      </w:r>
    </w:p>
    <w:p w:rsidR="00000000" w:rsidRPr="00F773F7" w:rsidP="00F773F7">
      <w:pPr>
        <w:pStyle w:val="ListBullet"/>
      </w:pPr>
      <w:r w:rsidRPr="00F773F7">
        <w:t>monitor system gauges and drilling system data</w:t>
      </w:r>
    </w:p>
    <w:p w:rsidR="00000000" w:rsidRPr="00F773F7" w:rsidP="00F773F7">
      <w:pPr>
        <w:pStyle w:val="ListBullet"/>
      </w:pPr>
      <w:r w:rsidRPr="00F773F7">
        <w:t>interpret, prioritise and resolve alarms, warning devices and systems</w:t>
      </w:r>
    </w:p>
    <w:p w:rsidR="00000000" w:rsidRPr="00F773F7" w:rsidP="00F773F7">
      <w:pPr>
        <w:pStyle w:val="ListBullet"/>
      </w:pPr>
      <w:r w:rsidRPr="00F773F7">
        <w:t>respond to changed conditions in line with organisational protocols.</w:t>
      </w:r>
    </w:p>
    <w:p w:rsidR="00000000" w:rsidRPr="00F773F7" w:rsidP="00F773F7">
      <w:pPr>
        <w:pStyle w:val="AllowPageBreak"/>
      </w:pPr>
    </w:p>
    <w:p w:rsidR="00000000" w:rsidRPr="00F773F7" w:rsidP="00F773F7">
      <w:pPr>
        <w:pStyle w:val="Heading1"/>
      </w:pPr>
      <w:bookmarkStart w:id="10" w:name="O_1255795"/>
      <w:bookmarkEnd w:id="10"/>
      <w:r w:rsidRPr="00F773F7">
        <w:t>Knowledge Evidence</w:t>
      </w:r>
    </w:p>
    <w:p w:rsidR="00000000" w:rsidRPr="00F773F7" w:rsidP="00F10351">
      <w:pPr>
        <w:pStyle w:val="BodyText"/>
      </w:pPr>
      <w:r w:rsidRPr="00F773F7">
        <w:t>The candidate must be able to de</w:t>
      </w:r>
      <w:r w:rsidRPr="00F773F7">
        <w:t>monstrate knowledge to complete the tasks outlined in the elements, performance criteria and foundation skills of this unit, including knowledge of:</w:t>
      </w:r>
    </w:p>
    <w:p w:rsidR="00000000" w:rsidRPr="00F773F7" w:rsidP="00F773F7">
      <w:pPr>
        <w:pStyle w:val="ListBullet"/>
      </w:pPr>
      <w:r w:rsidRPr="00F773F7">
        <w:t>fundamentals of automated drilling control system, including:</w:t>
      </w:r>
    </w:p>
    <w:p w:rsidR="00000000" w:rsidRPr="00F773F7" w:rsidP="00F773F7">
      <w:pPr>
        <w:pStyle w:val="ListBullet2"/>
      </w:pPr>
      <w:r w:rsidRPr="00F773F7">
        <w:t>drill functions, characteristics, technical</w:t>
      </w:r>
      <w:r w:rsidRPr="00F773F7">
        <w:t xml:space="preserve"> capability, and limitations</w:t>
      </w:r>
    </w:p>
    <w:p w:rsidR="00000000" w:rsidRPr="00F773F7" w:rsidP="00F773F7">
      <w:pPr>
        <w:pStyle w:val="ListBullet2"/>
      </w:pPr>
      <w:r w:rsidRPr="00F773F7">
        <w:t>human-machine interface (HMI)</w:t>
      </w:r>
    </w:p>
    <w:p w:rsidR="00000000" w:rsidRPr="00F773F7" w:rsidP="00F773F7">
      <w:pPr>
        <w:pStyle w:val="ListBullet2"/>
      </w:pPr>
      <w:r w:rsidRPr="00F773F7">
        <w:t>electronic barriers/cables/geo fencing and other safety features</w:t>
      </w:r>
    </w:p>
    <w:p w:rsidR="00000000" w:rsidRPr="00F773F7" w:rsidP="00F773F7">
      <w:pPr>
        <w:pStyle w:val="ListBullet2"/>
      </w:pPr>
      <w:r w:rsidRPr="00F773F7">
        <w:t>auto navigation</w:t>
      </w:r>
    </w:p>
    <w:p w:rsidR="00000000" w:rsidRPr="00F773F7" w:rsidP="00F773F7">
      <w:pPr>
        <w:pStyle w:val="ListBullet2"/>
      </w:pPr>
      <w:r w:rsidRPr="00F773F7">
        <w:t>auto drill, where drill automatically determines optimal energy required depending on hardness of softness of drill area</w:t>
      </w:r>
    </w:p>
    <w:p w:rsidR="00000000" w:rsidRPr="00F773F7" w:rsidP="00F773F7">
      <w:pPr>
        <w:pStyle w:val="ListBullet2"/>
      </w:pPr>
      <w:r w:rsidRPr="00F773F7">
        <w:t>closed circuit TV (CCTV), machine sensing, guidance and positioning systems</w:t>
      </w:r>
    </w:p>
    <w:p w:rsidR="00000000" w:rsidRPr="00F773F7" w:rsidP="00F773F7">
      <w:pPr>
        <w:pStyle w:val="ListBullet2"/>
      </w:pPr>
      <w:r w:rsidRPr="00F773F7">
        <w:t>obstacle detection</w:t>
      </w:r>
    </w:p>
    <w:p w:rsidR="00000000" w:rsidRPr="00F773F7" w:rsidP="00F773F7">
      <w:pPr>
        <w:pStyle w:val="ListBullet2"/>
      </w:pPr>
      <w:r w:rsidRPr="00F773F7">
        <w:t>when and how to intervene in the pre-con</w:t>
      </w:r>
      <w:r w:rsidRPr="00F773F7">
        <w:t>figured drill operations</w:t>
      </w:r>
    </w:p>
    <w:p w:rsidR="00000000" w:rsidRPr="00F773F7" w:rsidP="00F773F7">
      <w:pPr>
        <w:pStyle w:val="ListBullet2"/>
      </w:pPr>
      <w:r w:rsidRPr="00F773F7">
        <w:t>factors that ensure quality and efficiency</w:t>
      </w:r>
    </w:p>
    <w:p w:rsidR="00000000" w:rsidRPr="00F773F7" w:rsidP="00F773F7">
      <w:pPr>
        <w:pStyle w:val="ListBullet"/>
      </w:pPr>
      <w:r w:rsidRPr="00F773F7">
        <w:t>levels of automation and related safety functions relevant to operations in own role</w:t>
      </w:r>
    </w:p>
    <w:p w:rsidR="00000000" w:rsidRPr="00F773F7" w:rsidP="00F773F7">
      <w:pPr>
        <w:pStyle w:val="ListBullet"/>
      </w:pPr>
      <w:r w:rsidRPr="00F773F7">
        <w:t>requirements for controlling multiple drill patterns and multiple sites from a single control station</w:t>
      </w:r>
    </w:p>
    <w:p w:rsidR="00000000" w:rsidRPr="00F773F7" w:rsidP="00F773F7">
      <w:pPr>
        <w:pStyle w:val="ListBullet"/>
      </w:pPr>
      <w:r w:rsidRPr="00F773F7">
        <w:t>industry standards and guidelines relating to functional safety in autonomous workplaces, including or equivalent to:</w:t>
      </w:r>
    </w:p>
    <w:p w:rsidR="00000000" w:rsidRPr="00F773F7" w:rsidP="00F773F7">
      <w:pPr>
        <w:pStyle w:val="ListBullet2"/>
      </w:pPr>
      <w:r w:rsidRPr="00F773F7">
        <w:t>IEC 61508 / AS 61508 Functional Safety of electrical/electronic/programmable electronic safety-related systems</w:t>
      </w:r>
    </w:p>
    <w:p w:rsidR="00000000" w:rsidRPr="00F773F7" w:rsidP="00F773F7">
      <w:pPr>
        <w:pStyle w:val="ListBullet2"/>
      </w:pPr>
      <w:r w:rsidRPr="00F773F7">
        <w:t>ISO 17757 Earth moving mac</w:t>
      </w:r>
      <w:r w:rsidRPr="00F773F7">
        <w:t>hinery and mining – Autonomous and semi-autonomous machine system safety</w:t>
      </w:r>
    </w:p>
    <w:p w:rsidR="00000000" w:rsidRPr="00F773F7" w:rsidP="00F773F7">
      <w:pPr>
        <w:pStyle w:val="ListBullet"/>
      </w:pPr>
      <w:r w:rsidRPr="00F773F7">
        <w:t>organisational safety requirements, including those relating to automated machine exclusion zones</w:t>
      </w:r>
    </w:p>
    <w:p w:rsidR="00000000" w:rsidRPr="00F773F7" w:rsidP="00F773F7">
      <w:pPr>
        <w:pStyle w:val="ListBullet"/>
      </w:pPr>
      <w:r w:rsidRPr="00F773F7">
        <w:t>major components and parts of drill rigs, including their functions and typical</w:t>
      </w:r>
      <w:r w:rsidRPr="00F773F7">
        <w:t xml:space="preserve"> malfunctions for effective diagnostics of faults and breakdowns</w:t>
      </w:r>
    </w:p>
    <w:p w:rsidR="00000000" w:rsidRPr="00F773F7" w:rsidP="00F773F7">
      <w:pPr>
        <w:pStyle w:val="ListBullet"/>
      </w:pPr>
      <w:r w:rsidRPr="00F773F7">
        <w:t>key characteristics of the topology of the working area</w:t>
      </w:r>
    </w:p>
    <w:p w:rsidR="00000000" w:rsidRPr="00F773F7" w:rsidP="00F773F7">
      <w:pPr>
        <w:pStyle w:val="ListBullet"/>
      </w:pPr>
      <w:r w:rsidRPr="00F773F7">
        <w:t>environmental requirements for drilling operations, including dust suppression</w:t>
      </w:r>
    </w:p>
    <w:p w:rsidR="00000000" w:rsidRPr="00F773F7" w:rsidP="00F773F7">
      <w:pPr>
        <w:pStyle w:val="ListBullet"/>
      </w:pPr>
      <w:r w:rsidRPr="00F773F7">
        <w:t>organisational requirements specific to path planning fo</w:t>
      </w:r>
      <w:r w:rsidRPr="00F773F7">
        <w:t>r given drill patterns</w:t>
      </w:r>
    </w:p>
    <w:p w:rsidR="00000000" w:rsidRPr="00F773F7" w:rsidP="00F773F7">
      <w:pPr>
        <w:pStyle w:val="ListBullet"/>
      </w:pPr>
      <w:r w:rsidRPr="00F773F7">
        <w:t>people and equipment requiring access to drill area, including:</w:t>
      </w:r>
    </w:p>
    <w:p w:rsidR="00000000" w:rsidRPr="00F773F7" w:rsidP="00F773F7">
      <w:pPr>
        <w:pStyle w:val="ListBullet2"/>
      </w:pPr>
      <w:r w:rsidRPr="00F773F7">
        <w:t>drill support vehicles and personnel</w:t>
      </w:r>
    </w:p>
    <w:p w:rsidR="00000000" w:rsidRPr="00F773F7" w:rsidP="00F773F7">
      <w:pPr>
        <w:pStyle w:val="ListBullet2"/>
      </w:pPr>
      <w:r w:rsidRPr="00F773F7">
        <w:t>water trucks</w:t>
      </w:r>
    </w:p>
    <w:p w:rsidR="00000000" w:rsidRPr="00F773F7" w:rsidP="00F773F7">
      <w:pPr>
        <w:pStyle w:val="ListBullet2"/>
      </w:pPr>
      <w:r w:rsidRPr="00F773F7">
        <w:t>refuelling trucks</w:t>
      </w:r>
    </w:p>
    <w:p w:rsidR="00000000" w:rsidRPr="00F773F7" w:rsidP="00F773F7">
      <w:pPr>
        <w:pStyle w:val="ListBullet2"/>
      </w:pPr>
      <w:r w:rsidRPr="00F773F7">
        <w:t>maintenance crews</w:t>
      </w:r>
    </w:p>
    <w:p w:rsidR="00000000" w:rsidRPr="00F773F7" w:rsidP="00F773F7">
      <w:pPr>
        <w:pStyle w:val="ListBullet2"/>
      </w:pPr>
      <w:r w:rsidRPr="00F773F7">
        <w:t>geologists</w:t>
      </w:r>
    </w:p>
    <w:p w:rsidR="00000000" w:rsidRPr="00F773F7" w:rsidP="00F773F7">
      <w:pPr>
        <w:pStyle w:val="ListBullet2"/>
      </w:pPr>
      <w:r w:rsidRPr="00F773F7">
        <w:t>surveyors</w:t>
      </w:r>
    </w:p>
    <w:p w:rsidR="00000000" w:rsidRPr="00F773F7" w:rsidP="00F773F7">
      <w:pPr>
        <w:pStyle w:val="ListBullet2"/>
      </w:pPr>
      <w:r w:rsidRPr="00F773F7">
        <w:t>blast team</w:t>
      </w:r>
    </w:p>
    <w:p w:rsidR="00000000" w:rsidRPr="00F773F7" w:rsidP="00F773F7">
      <w:pPr>
        <w:pStyle w:val="ListBullet"/>
      </w:pPr>
      <w:r w:rsidRPr="00F773F7">
        <w:t>quality requirements for blast holes, including:</w:t>
      </w:r>
    </w:p>
    <w:p w:rsidR="00000000" w:rsidRPr="00F773F7" w:rsidP="00F773F7">
      <w:pPr>
        <w:pStyle w:val="ListBullet2"/>
      </w:pPr>
      <w:r w:rsidRPr="00F773F7">
        <w:t>diameter</w:t>
      </w:r>
    </w:p>
    <w:p w:rsidR="00000000" w:rsidRPr="00F773F7" w:rsidP="00F773F7">
      <w:pPr>
        <w:pStyle w:val="ListBullet2"/>
      </w:pPr>
      <w:r w:rsidRPr="00F773F7">
        <w:t>depth</w:t>
      </w:r>
    </w:p>
    <w:p w:rsidR="00000000" w:rsidRPr="00F773F7" w:rsidP="00F773F7">
      <w:pPr>
        <w:pStyle w:val="ListBullet2"/>
      </w:pPr>
      <w:r w:rsidRPr="00F773F7">
        <w:t>angle</w:t>
      </w:r>
    </w:p>
    <w:p w:rsidR="00000000" w:rsidRPr="00F773F7" w:rsidP="00F773F7">
      <w:pPr>
        <w:pStyle w:val="ListBullet"/>
      </w:pPr>
      <w:r w:rsidRPr="00F773F7">
        <w:t>elements of higher risk areas, including:</w:t>
      </w:r>
    </w:p>
    <w:p w:rsidR="00000000" w:rsidRPr="00F773F7" w:rsidP="00F773F7">
      <w:pPr>
        <w:pStyle w:val="ListBullet2"/>
      </w:pPr>
      <w:r w:rsidRPr="00F773F7">
        <w:t>working near edges</w:t>
      </w:r>
    </w:p>
    <w:p w:rsidR="00000000" w:rsidRPr="00F773F7" w:rsidP="00F773F7">
      <w:pPr>
        <w:pStyle w:val="ListBullet2"/>
      </w:pPr>
      <w:r w:rsidRPr="00F773F7">
        <w:t>highwall</w:t>
      </w:r>
    </w:p>
    <w:p w:rsidR="00000000" w:rsidRPr="00F773F7" w:rsidP="00F773F7">
      <w:pPr>
        <w:pStyle w:val="ListBullet2"/>
      </w:pPr>
      <w:r w:rsidRPr="00F773F7">
        <w:t>contour</w:t>
      </w:r>
    </w:p>
    <w:p w:rsidR="00000000" w:rsidRPr="00F773F7" w:rsidP="00F773F7">
      <w:pPr>
        <w:pStyle w:val="ListBullet2"/>
      </w:pPr>
      <w:r w:rsidRPr="00F773F7">
        <w:t>obstructions</w:t>
      </w:r>
    </w:p>
    <w:p w:rsidR="00000000" w:rsidRPr="00F773F7" w:rsidP="00F773F7">
      <w:pPr>
        <w:pStyle w:val="ListBullet2"/>
      </w:pPr>
      <w:r w:rsidRPr="00F773F7">
        <w:t>manned equipment within work area</w:t>
      </w:r>
    </w:p>
    <w:p w:rsidR="00000000" w:rsidRPr="00F773F7" w:rsidP="00F773F7">
      <w:pPr>
        <w:pStyle w:val="ListBullet"/>
      </w:pPr>
      <w:r w:rsidRPr="00F773F7">
        <w:t>response procedures for potential adverse situations, including:</w:t>
      </w:r>
    </w:p>
    <w:p w:rsidR="00000000" w:rsidRPr="00F773F7" w:rsidP="00F773F7">
      <w:pPr>
        <w:pStyle w:val="ListBullet2"/>
      </w:pPr>
      <w:r w:rsidRPr="00F773F7">
        <w:t>gauge malfunctions</w:t>
      </w:r>
    </w:p>
    <w:p w:rsidR="00000000" w:rsidRPr="00F773F7" w:rsidP="00F773F7">
      <w:pPr>
        <w:pStyle w:val="ListBullet2"/>
      </w:pPr>
      <w:r w:rsidRPr="00F773F7">
        <w:t>ground conditions req</w:t>
      </w:r>
      <w:r w:rsidRPr="00F773F7">
        <w:t>uiring a row to be cut short and consequent re-adjustment and communication of the path plan</w:t>
      </w:r>
    </w:p>
    <w:p w:rsidR="00000000" w:rsidRPr="00F773F7" w:rsidP="00F773F7">
      <w:pPr>
        <w:pStyle w:val="ListBullet2"/>
      </w:pPr>
      <w:r w:rsidRPr="00F773F7">
        <w:t>changed conditions requiring manual control of machines to perform drilling operations</w:t>
      </w:r>
    </w:p>
    <w:p w:rsidR="00000000" w:rsidRPr="00F773F7" w:rsidP="00F773F7">
      <w:pPr>
        <w:pStyle w:val="ListBullet2"/>
      </w:pPr>
      <w:r w:rsidRPr="00F773F7">
        <w:t>drill bit jamming</w:t>
      </w:r>
    </w:p>
    <w:p w:rsidR="00000000" w:rsidRPr="00F773F7" w:rsidP="00F773F7">
      <w:pPr>
        <w:pStyle w:val="ListBullet2"/>
      </w:pPr>
      <w:r w:rsidRPr="00F773F7">
        <w:t>potentially adverse vibrations</w:t>
      </w:r>
    </w:p>
    <w:p w:rsidR="00000000" w:rsidRPr="00F773F7" w:rsidP="00F773F7">
      <w:pPr>
        <w:pStyle w:val="ListBullet2"/>
      </w:pPr>
      <w:r w:rsidRPr="00F773F7">
        <w:t>compromised hole integrity.</w:t>
      </w:r>
    </w:p>
    <w:p w:rsidR="00000000" w:rsidRPr="00F773F7" w:rsidP="00F773F7">
      <w:pPr>
        <w:pStyle w:val="AllowPageBreak"/>
      </w:pPr>
    </w:p>
    <w:p w:rsidR="00000000" w:rsidRPr="00F773F7" w:rsidP="00F773F7">
      <w:pPr>
        <w:pStyle w:val="Heading1"/>
      </w:pPr>
      <w:bookmarkStart w:id="11" w:name="O_1255796"/>
      <w:bookmarkEnd w:id="11"/>
      <w:r w:rsidRPr="00F773F7">
        <w:t>Assessment Conditions</w:t>
      </w:r>
    </w:p>
    <w:p w:rsidR="00000000" w:rsidRPr="00F773F7" w:rsidP="00F10351">
      <w:pPr>
        <w:pStyle w:val="BodyText"/>
      </w:pPr>
      <w:r w:rsidRPr="00F773F7">
        <w:t>Mandatory conditions for assessment of this unit are stipulated below. The assessment must:</w:t>
      </w:r>
    </w:p>
    <w:p w:rsidR="00000000" w:rsidRPr="00F773F7" w:rsidP="00F773F7">
      <w:pPr>
        <w:pStyle w:val="ListBullet"/>
      </w:pPr>
      <w:r w:rsidRPr="00F773F7">
        <w:t>include access to:</w:t>
      </w:r>
    </w:p>
    <w:p w:rsidR="00000000" w:rsidRPr="00F773F7" w:rsidP="00F773F7">
      <w:pPr>
        <w:pStyle w:val="ListBullet2"/>
      </w:pPr>
      <w:r w:rsidRPr="00F773F7">
        <w:t>personal protective equipment</w:t>
      </w:r>
    </w:p>
    <w:p w:rsidR="00000000" w:rsidRPr="00F773F7" w:rsidP="00F773F7">
      <w:pPr>
        <w:pStyle w:val="ListBullet2"/>
      </w:pPr>
      <w:r w:rsidRPr="00F773F7">
        <w:t>automated drill rig control system/s</w:t>
      </w:r>
    </w:p>
    <w:p w:rsidR="00000000" w:rsidRPr="00F773F7" w:rsidP="00F773F7">
      <w:pPr>
        <w:pStyle w:val="ListBullet2"/>
      </w:pPr>
      <w:r w:rsidRPr="00F773F7">
        <w:t>communications technology</w:t>
      </w:r>
    </w:p>
    <w:p w:rsidR="00000000" w:rsidRPr="00F773F7" w:rsidP="00F773F7">
      <w:pPr>
        <w:pStyle w:val="ListBullet"/>
      </w:pPr>
      <w:r w:rsidRPr="00F773F7">
        <w:t>be conducted in a safe environment; and,</w:t>
      </w:r>
    </w:p>
    <w:p w:rsidR="00000000" w:rsidRPr="00F773F7" w:rsidP="00F773F7">
      <w:pPr>
        <w:pStyle w:val="ListBullet"/>
      </w:pPr>
      <w:r w:rsidRPr="00F773F7">
        <w:t>be assessed in the context of this sector’s work environment; and,</w:t>
      </w:r>
    </w:p>
    <w:p w:rsidR="00000000" w:rsidRPr="00F773F7" w:rsidP="00F773F7">
      <w:pPr>
        <w:pStyle w:val="ListBullet"/>
      </w:pPr>
      <w:r w:rsidRPr="00F773F7">
        <w:t>be assessed in compliance with legislative and regulatory requirements and using policies, procedures and processe</w:t>
      </w:r>
      <w:r w:rsidRPr="00F773F7">
        <w:t>s directly related to the industry sector for which the unit is being assessed; and,</w:t>
      </w:r>
    </w:p>
    <w:p w:rsidR="00000000" w:rsidRPr="00F773F7" w:rsidP="00F773F7">
      <w:pPr>
        <w:pStyle w:val="ListBullet"/>
      </w:pPr>
      <w:r w:rsidRPr="00F773F7">
        <w:t>confirm consistent performance can be applied in a range of relevant workplace circumstances.</w:t>
      </w:r>
    </w:p>
    <w:p w:rsidR="00000000" w:rsidRPr="00F773F7" w:rsidP="00F773F7">
      <w:pPr>
        <w:pStyle w:val="BodyText"/>
      </w:pPr>
    </w:p>
    <w:p w:rsidR="00000000" w:rsidRPr="00F773F7" w:rsidP="00F10351">
      <w:pPr>
        <w:pStyle w:val="BodyText"/>
      </w:pPr>
      <w:r w:rsidRPr="00F773F7">
        <w:t>Where personal safety or environmental damage are limiting factors, assessme</w:t>
      </w:r>
      <w:r w:rsidRPr="00F773F7">
        <w:t xml:space="preserve">nt may occur in a simulated </w:t>
      </w:r>
      <w:r w:rsidRPr="00F773F7">
        <w:t xml:space="preserve">work environment* provided it is realistic and sufficiently rigorous to cover all aspects of this sector’s workplace performance, including environment, task skills, task management skills, contingency management skills and job </w:t>
      </w:r>
      <w:r w:rsidRPr="00F773F7">
        <w:t>role environment skills.</w:t>
      </w:r>
    </w:p>
    <w:p w:rsidR="00000000" w:rsidRPr="00F773F7" w:rsidP="00F773F7">
      <w:pPr>
        <w:pStyle w:val="Heading3"/>
      </w:pPr>
      <w:r w:rsidRPr="00F773F7">
        <w:t>Assessor requirements</w:t>
      </w:r>
    </w:p>
    <w:p w:rsidR="00000000" w:rsidRPr="00F773F7" w:rsidP="00F10351">
      <w:pPr>
        <w:pStyle w:val="BodyText"/>
      </w:pPr>
      <w:r w:rsidRPr="00F773F7">
        <w:t>Assessors must be able to clearly demonstrate current and relevant industry knowledge and experience to satisfy the mandatory regulatory standards as set out in the Standards for Registered Training Organisati</w:t>
      </w:r>
      <w:r w:rsidRPr="00F773F7">
        <w:t>ons 2015/Australian Quality Training Framework mandatory requirements for assessors current at the time of assessment and any relevant licensing and certification requirements.</w:t>
      </w:r>
    </w:p>
    <w:p w:rsidR="00000000" w:rsidRPr="00F773F7" w:rsidP="00F10351">
      <w:pPr>
        <w:pStyle w:val="BodyText"/>
      </w:pPr>
      <w:r w:rsidRPr="00F773F7">
        <w:t>This includes:</w:t>
      </w:r>
    </w:p>
    <w:p w:rsidR="00000000" w:rsidRPr="00F773F7" w:rsidP="00F773F7">
      <w:pPr>
        <w:pStyle w:val="ListBullet"/>
      </w:pPr>
      <w:r w:rsidRPr="00F773F7">
        <w:t>the minimum years of current** work experience after competency</w:t>
      </w:r>
      <w:r w:rsidRPr="00F773F7">
        <w:t xml:space="preserve"> has been obtained as specified below in an industry sector relevant to the outcomes of the unit.</w:t>
      </w:r>
    </w:p>
    <w:p w:rsidR="00000000" w:rsidRPr="00F773F7" w:rsidP="00F773F7">
      <w:pPr>
        <w:pStyle w:val="BodyText"/>
      </w:pPr>
    </w:p>
    <w:p w:rsidR="00000000" w:rsidRPr="00F773F7" w:rsidP="00F10351">
      <w:pPr>
        <w:pStyle w:val="BodyText"/>
      </w:pPr>
      <w:r w:rsidRPr="00F773F7">
        <w:t xml:space="preserve">It is also acceptable for the appropriately qualified assessor to work with an industry expert to conduct assessment together and for the industry expert to </w:t>
      </w:r>
      <w:r w:rsidRPr="00F773F7">
        <w:t>be involved in the assessment judgement. The industry expert must have current industry skills directly relevant to the training and assessment being provided. This means the industry subject matter expert must demonstrate skills and knowledge from the min</w:t>
      </w:r>
      <w:r w:rsidRPr="00F773F7">
        <w:t>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F773F7">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TableHeading"/>
              <w:rPr>
                <w:lang w:val="en-NZ"/>
              </w:rPr>
            </w:pPr>
            <w:r w:rsidRPr="00F773F7">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TableHeading"/>
              <w:rPr>
                <w:lang w:val="en-NZ"/>
              </w:rPr>
            </w:pPr>
            <w:r w:rsidRPr="00F773F7">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TableHeading"/>
              <w:rPr>
                <w:lang w:val="en-NZ"/>
              </w:rPr>
            </w:pPr>
            <w:r w:rsidRPr="00F773F7">
              <w:t>Required assessor or industry subject matter expe</w:t>
            </w:r>
            <w:r w:rsidRPr="00F773F7">
              <w:t>rt experience</w:t>
            </w:r>
          </w:p>
        </w:tc>
      </w:tr>
      <w:tr w:rsidTr="00F773F7">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1 year</w:t>
            </w:r>
          </w:p>
        </w:tc>
      </w:tr>
      <w:tr w:rsidTr="00F773F7">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2 years</w:t>
            </w:r>
          </w:p>
        </w:tc>
      </w:tr>
      <w:tr w:rsidTr="00F773F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3 years</w:t>
            </w:r>
          </w:p>
        </w:tc>
      </w:tr>
      <w:tr w:rsidTr="00F773F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Units coded ‘</w:t>
            </w:r>
            <w:r w:rsidRPr="00F773F7">
              <w:t>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Given that this is an emerging industry area, assessors are required to demonstrate vocational competencies at least to the level being assessed, and current industry skills directly relevant to the assessment bei</w:t>
            </w:r>
            <w:r w:rsidRPr="00F773F7">
              <w:t>ng provided.</w:t>
            </w:r>
          </w:p>
        </w:tc>
      </w:tr>
      <w:tr w:rsidTr="00F773F7">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3F7">
            <w:pPr>
              <w:pStyle w:val="BodyText"/>
              <w:rPr>
                <w:lang w:val="en-NZ"/>
              </w:rPr>
            </w:pPr>
            <w:r w:rsidRPr="00F773F7">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73F7" w:rsidP="00F773F7">
            <w:pPr>
              <w:pStyle w:val="BodyText"/>
            </w:pPr>
            <w:r w:rsidRPr="00F773F7">
              <w:t>Where this unit is being assessed outside of the resources and infrastructure sectors assessor and/or industry subject matter expert experience should be in line with industry standards for the sector in which it is being asses</w:t>
            </w:r>
            <w:r w:rsidRPr="00F773F7">
              <w:t>sed and where no industry standard is specified should comply with any relevant regulation.</w:t>
            </w:r>
          </w:p>
        </w:tc>
      </w:tr>
    </w:tbl>
    <w:p w:rsidR="00000000" w:rsidRPr="00F773F7" w:rsidP="00F10351">
      <w:pPr>
        <w:pStyle w:val="BodyText"/>
      </w:pPr>
      <w:r w:rsidRPr="00F773F7">
        <w:t>*Guidance on simulated environments has been stipulated in the Companion Volume Implementation Guide located on VETNet.</w:t>
      </w:r>
    </w:p>
    <w:p w:rsidR="00000000" w:rsidRPr="00F773F7" w:rsidP="00F10351">
      <w:pPr>
        <w:pStyle w:val="BodyText"/>
      </w:pPr>
      <w:r w:rsidRPr="00F773F7">
        <w:t>**Assessors can demonstrate current work e</w:t>
      </w:r>
      <w:r w:rsidRPr="00F773F7">
        <w:t>xperience through employment within industry in a role relevant to the outcomes of the unit; or, for external assessors this can be demonstrated through exposure to industry by conducting a minimum number of site assessments as determined by the relevant i</w:t>
      </w:r>
      <w:r w:rsidRPr="00F773F7">
        <w:t>ndustry sector, across various locations.</w:t>
      </w:r>
    </w:p>
    <w:p w:rsidR="00000000" w:rsidRPr="00F773F7" w:rsidP="00F10351">
      <w:pPr>
        <w:pStyle w:val="BodyText"/>
      </w:pPr>
      <w:r w:rsidRPr="00F773F7">
        <w:t>***Excluding units coded ‘RIIARO’ (Autonomous and Remote Operations).</w:t>
      </w:r>
    </w:p>
    <w:p w:rsidR="00000000" w:rsidRPr="00F773F7" w:rsidP="00F773F7">
      <w:pPr>
        <w:pStyle w:val="Heading1"/>
      </w:pPr>
      <w:bookmarkStart w:id="12" w:name="O_1255799"/>
      <w:bookmarkEnd w:id="12"/>
      <w:r w:rsidRPr="00F773F7">
        <w:t>Links</w:t>
      </w:r>
    </w:p>
    <w:p w:rsidR="00000000" w:rsidRPr="00F773F7" w:rsidP="00F10351">
      <w:pPr>
        <w:pStyle w:val="BodyText"/>
      </w:pPr>
      <w:r w:rsidRPr="00F773F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F58C4">
        <w:rPr>
          <w:rStyle w:val="Hyperlink"/>
        </w:rPr>
        <w:t>https://vetnet.gov.au/Pages/TrainingDocs.aspx?q=88a61002-9a21-4386-aaf8-69c76e675272</w:t>
      </w:r>
      <w:r>
        <w:fldChar w:fldCharType="end"/>
      </w:r>
    </w:p>
    <w:p w:rsidR="00000000" w:rsidRPr="00F773F7" w:rsidP="00F773F7"/>
    <w:sectPr w:rsidSect="00F773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F7" w:rsidRPr="00F10351" w:rsidP="00F10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51" w:rsidP="00F77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0351" w:rsidP="00F773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0351" w:rsidP="00F773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F7" w:rsidP="00F773F7">
    <w:pPr>
      <w:pStyle w:val="Footer"/>
      <w:framePr w:wrap="around"/>
    </w:pPr>
    <w:r>
      <w:fldChar w:fldCharType="begin"/>
    </w:r>
    <w:r>
      <w:instrText xml:space="preserve"> DOCPROPERTY  Subject  \* MERGEFORMAT </w:instrText>
    </w:r>
    <w:r>
      <w:fldChar w:fldCharType="separate"/>
    </w:r>
    <w:r w:rsidR="00F10351">
      <w:t>Approved</w:t>
    </w:r>
    <w:r w:rsidR="00F10351">
      <w:fldChar w:fldCharType="end"/>
    </w:r>
    <w:r>
      <w:tab/>
      <w:t xml:space="preserve">Page </w:t>
    </w:r>
    <w:r>
      <w:fldChar w:fldCharType="begin"/>
    </w:r>
    <w:r>
      <w:instrText xml:space="preserve"> PAGE  \* Arabic  \* MERGEFORMAT </w:instrText>
    </w:r>
    <w:r>
      <w:fldChar w:fldCharType="separate"/>
    </w:r>
    <w:r w:rsidR="00F103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0351">
      <w:rPr>
        <w:noProof/>
      </w:rPr>
      <w:t>5</w:t>
    </w:r>
    <w:r>
      <w:rPr>
        <w:noProof/>
      </w:rPr>
      <w:fldChar w:fldCharType="end"/>
    </w:r>
  </w:p>
  <w:p w:rsidR="00F773F7" w:rsidP="00F773F7">
    <w:pPr>
      <w:pStyle w:val="Footer"/>
      <w:framePr w:wrap="around"/>
    </w:pPr>
    <w:r>
      <w:t xml:space="preserve">© Commonwealth of Australia, </w:t>
    </w:r>
    <w:r>
      <w:fldChar w:fldCharType="begin"/>
    </w:r>
    <w:r>
      <w:instrText xml:space="preserve"> DATE  \@ "yyyy"  \* MERGEFORMAT </w:instrText>
    </w:r>
    <w:r>
      <w:fldChar w:fldCharType="separate"/>
    </w:r>
    <w:r w:rsidR="00F10351">
      <w:rPr>
        <w:noProof/>
      </w:rPr>
      <w:t>2025</w:t>
    </w:r>
    <w:r>
      <w:fldChar w:fldCharType="end"/>
    </w:r>
    <w:r>
      <w:tab/>
    </w:r>
    <w:r>
      <w:fldChar w:fldCharType="begin"/>
    </w:r>
    <w:r>
      <w:instrText xml:space="preserve"> DOCPROPERTY  Author  \* MERGEFORMAT </w:instrText>
    </w:r>
    <w:r>
      <w:fldChar w:fldCharType="separate"/>
    </w:r>
    <w:r w:rsidR="00F10351">
      <w:t>Mining and Automotive Skills Alliance</w:t>
    </w:r>
    <w:r w:rsidR="00F10351">
      <w:fldChar w:fldCharType="end"/>
    </w:r>
  </w:p>
  <w:p w:rsidR="00F773F7" w:rsidP="00F773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3F7" w:rsidRPr="00F10351" w:rsidP="00F103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351" w:rsidRPr="002D2AF8" w:rsidP="00F773F7">
    <w:pPr>
      <w:pStyle w:val="Header"/>
      <w:framePr w:wrap="around"/>
    </w:pPr>
    <w:r>
      <w:fldChar w:fldCharType="begin"/>
    </w:r>
    <w:r>
      <w:instrText xml:space="preserve"> TITLE   \* MERGEFORMAT </w:instrText>
    </w:r>
    <w:r>
      <w:fldChar w:fldCharType="separate"/>
    </w:r>
    <w:r>
      <w:t>RIIARO405 Optimise automated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0351" w:rsidP="00F773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F7" w:rsidRPr="002D2AF8" w:rsidP="00F773F7">
    <w:pPr>
      <w:pStyle w:val="Header"/>
      <w:framePr w:wrap="around"/>
    </w:pPr>
    <w:r>
      <w:fldChar w:fldCharType="begin"/>
    </w:r>
    <w:r>
      <w:instrText xml:space="preserve"> TITLE   \* MERGEFORMAT </w:instrText>
    </w:r>
    <w:r>
      <w:fldChar w:fldCharType="separate"/>
    </w:r>
    <w:r w:rsidR="00F10351">
      <w:t>RIIARO405 Optimise automated drilling operations</w:t>
    </w:r>
    <w:r w:rsidR="00F10351">
      <w:fldChar w:fldCharType="end"/>
    </w:r>
    <w:r>
      <w:tab/>
      <w:t xml:space="preserve">Date this document was generated: </w:t>
    </w:r>
    <w:r>
      <w:fldChar w:fldCharType="begin"/>
    </w:r>
    <w:r>
      <w:instrText xml:space="preserve"> CREATEDATE  \@ "d MMMM yyyy"  \* MERGEFORMAT </w:instrText>
    </w:r>
    <w:r>
      <w:fldChar w:fldCharType="separate"/>
    </w:r>
    <w:r w:rsidR="00F10351">
      <w:rPr>
        <w:noProof/>
      </w:rPr>
      <w:t>2 March 2025</w:t>
    </w:r>
    <w:r>
      <w:fldChar w:fldCharType="end"/>
    </w:r>
  </w:p>
  <w:p w:rsidR="00F773F7" w:rsidP="00F77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4D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89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E8A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3F7"/>
    <w:pPr>
      <w:spacing w:before="360" w:after="60"/>
      <w:outlineLvl w:val="0"/>
    </w:pPr>
    <w:rPr>
      <w:sz w:val="32"/>
    </w:rPr>
  </w:style>
  <w:style w:type="paragraph" w:styleId="Heading2">
    <w:name w:val="heading 2"/>
    <w:basedOn w:val="HeadingBase"/>
    <w:next w:val="BodyText"/>
    <w:link w:val="Heading2Char"/>
    <w:qFormat/>
    <w:rsid w:val="00F773F7"/>
    <w:pPr>
      <w:keepLines/>
      <w:spacing w:before="240" w:after="120"/>
      <w:outlineLvl w:val="1"/>
    </w:pPr>
    <w:rPr>
      <w:sz w:val="28"/>
      <w:szCs w:val="40"/>
    </w:rPr>
  </w:style>
  <w:style w:type="paragraph" w:styleId="Heading3">
    <w:name w:val="heading 3"/>
    <w:basedOn w:val="HeadingBase"/>
    <w:next w:val="BodyText"/>
    <w:link w:val="Heading3Char"/>
    <w:qFormat/>
    <w:rsid w:val="00F773F7"/>
    <w:pPr>
      <w:spacing w:before="180" w:after="120"/>
      <w:outlineLvl w:val="2"/>
    </w:pPr>
    <w:rPr>
      <w:spacing w:val="-10"/>
      <w:kern w:val="32"/>
    </w:rPr>
  </w:style>
  <w:style w:type="paragraph" w:styleId="Heading4">
    <w:name w:val="heading 4"/>
    <w:basedOn w:val="HeadingBase"/>
    <w:next w:val="BodyText"/>
    <w:link w:val="Heading4Char"/>
    <w:qFormat/>
    <w:rsid w:val="00F773F7"/>
    <w:pPr>
      <w:spacing w:before="160" w:after="120"/>
      <w:outlineLvl w:val="3"/>
    </w:pPr>
    <w:rPr>
      <w:sz w:val="22"/>
    </w:rPr>
  </w:style>
  <w:style w:type="paragraph" w:styleId="Heading5">
    <w:name w:val="heading 5"/>
    <w:basedOn w:val="HeadingBase"/>
    <w:next w:val="Normal"/>
    <w:link w:val="Heading5Char"/>
    <w:qFormat/>
    <w:rsid w:val="00F773F7"/>
    <w:pPr>
      <w:spacing w:before="80"/>
      <w:outlineLvl w:val="4"/>
    </w:pPr>
    <w:rPr>
      <w:color w:val="918585"/>
      <w:sz w:val="20"/>
    </w:rPr>
  </w:style>
  <w:style w:type="paragraph" w:styleId="Heading6">
    <w:name w:val="heading 6"/>
    <w:basedOn w:val="HeadingBase"/>
    <w:next w:val="Normal"/>
    <w:link w:val="Heading6Char"/>
    <w:qFormat/>
    <w:rsid w:val="00F773F7"/>
    <w:pPr>
      <w:spacing w:before="60"/>
      <w:outlineLvl w:val="5"/>
    </w:pPr>
    <w:rPr>
      <w:color w:val="918585"/>
      <w:sz w:val="20"/>
    </w:rPr>
  </w:style>
  <w:style w:type="paragraph" w:styleId="Heading7">
    <w:name w:val="heading 7"/>
    <w:basedOn w:val="Normal"/>
    <w:next w:val="Normal"/>
    <w:link w:val="Heading7Char"/>
    <w:qFormat/>
    <w:rsid w:val="00F773F7"/>
    <w:pPr>
      <w:ind w:left="720"/>
      <w:outlineLvl w:val="6"/>
    </w:pPr>
    <w:rPr>
      <w:i/>
    </w:rPr>
  </w:style>
  <w:style w:type="paragraph" w:styleId="Heading8">
    <w:name w:val="heading 8"/>
    <w:basedOn w:val="Normal"/>
    <w:next w:val="Normal"/>
    <w:link w:val="Heading8Char"/>
    <w:qFormat/>
    <w:rsid w:val="00F773F7"/>
    <w:pPr>
      <w:ind w:left="720"/>
      <w:outlineLvl w:val="7"/>
    </w:pPr>
    <w:rPr>
      <w:i/>
    </w:rPr>
  </w:style>
  <w:style w:type="paragraph" w:styleId="Heading9">
    <w:name w:val="heading 9"/>
    <w:basedOn w:val="Normal"/>
    <w:next w:val="Normal"/>
    <w:link w:val="Heading9Char"/>
    <w:qFormat/>
    <w:rsid w:val="00F773F7"/>
    <w:pPr>
      <w:ind w:left="720"/>
      <w:outlineLvl w:val="8"/>
    </w:pPr>
    <w:rPr>
      <w:i/>
    </w:rPr>
  </w:style>
  <w:style w:type="character" w:default="1" w:styleId="DefaultParagraphFont">
    <w:name w:val="Default Paragraph Font"/>
    <w:uiPriority w:val="1"/>
    <w:unhideWhenUsed/>
    <w:rsid w:val="00F77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3F7"/>
  </w:style>
  <w:style w:type="character" w:customStyle="1" w:styleId="Heading1Char">
    <w:name w:val="Heading 1 Char"/>
    <w:basedOn w:val="DefaultParagraphFont"/>
    <w:link w:val="Heading1"/>
    <w:rsid w:val="00F773F7"/>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773F7"/>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773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3F7"/>
    <w:rPr>
      <w:rFonts w:ascii="Times New Roman" w:eastAsia="Times New Roman" w:hAnsi="Times New Roman" w:cs="Times New Roman"/>
      <w:sz w:val="24"/>
      <w:lang w:eastAsia="en-US"/>
    </w:rPr>
  </w:style>
  <w:style w:type="paragraph" w:styleId="List">
    <w:name w:val="List"/>
    <w:basedOn w:val="BodyText"/>
    <w:next w:val="BodyText"/>
    <w:rsid w:val="00F773F7"/>
    <w:pPr>
      <w:tabs>
        <w:tab w:val="left" w:pos="340"/>
      </w:tabs>
      <w:spacing w:before="60" w:after="60"/>
      <w:ind w:left="340" w:hanging="340"/>
    </w:pPr>
  </w:style>
  <w:style w:type="paragraph" w:styleId="ListBullet">
    <w:name w:val="List Bullet"/>
    <w:basedOn w:val="List"/>
    <w:rsid w:val="00F773F7"/>
    <w:pPr>
      <w:numPr>
        <w:numId w:val="12"/>
      </w:numPr>
      <w:tabs>
        <w:tab w:val="clear" w:pos="340"/>
      </w:tabs>
      <w:spacing w:before="40" w:after="40"/>
    </w:pPr>
  </w:style>
  <w:style w:type="character" w:customStyle="1" w:styleId="SpecialBold">
    <w:name w:val="Special Bold"/>
    <w:basedOn w:val="DefaultParagraphFont"/>
    <w:rsid w:val="00F773F7"/>
    <w:rPr>
      <w:b/>
      <w:spacing w:val="0"/>
    </w:rPr>
  </w:style>
  <w:style w:type="paragraph" w:styleId="ListBullet2">
    <w:name w:val="List Bullet 2"/>
    <w:basedOn w:val="List2"/>
    <w:rsid w:val="00F773F7"/>
    <w:pPr>
      <w:numPr>
        <w:numId w:val="13"/>
      </w:numPr>
      <w:tabs>
        <w:tab w:val="clear" w:pos="680"/>
      </w:tabs>
    </w:pPr>
  </w:style>
  <w:style w:type="character" w:styleId="Emphasis">
    <w:name w:val="Emphasis"/>
    <w:basedOn w:val="DefaultParagraphFont"/>
    <w:qFormat/>
    <w:rsid w:val="00F773F7"/>
    <w:rPr>
      <w:i/>
    </w:rPr>
  </w:style>
  <w:style w:type="paragraph" w:customStyle="1" w:styleId="SuperHeading">
    <w:name w:val="SuperHeading"/>
    <w:basedOn w:val="Normal"/>
    <w:rsid w:val="00F773F7"/>
    <w:pPr>
      <w:spacing w:before="240" w:after="120"/>
      <w:outlineLvl w:val="0"/>
    </w:pPr>
    <w:rPr>
      <w:rFonts w:ascii="Times New Roman" w:hAnsi="Times New Roman"/>
      <w:b/>
      <w:sz w:val="32"/>
    </w:rPr>
  </w:style>
  <w:style w:type="paragraph" w:customStyle="1" w:styleId="TableHeading">
    <w:name w:val="Table Heading"/>
    <w:basedOn w:val="HeadingBase"/>
    <w:rsid w:val="00F773F7"/>
    <w:pPr>
      <w:keepLines/>
      <w:pBdr>
        <w:bottom w:val="single" w:sz="6" w:space="1" w:color="918585"/>
      </w:pBdr>
      <w:spacing w:before="240"/>
    </w:pPr>
  </w:style>
  <w:style w:type="paragraph" w:customStyle="1" w:styleId="AllowPageBreak">
    <w:name w:val="AllowPageBreak"/>
    <w:rsid w:val="00F77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3F7"/>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77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3F7"/>
    <w:rPr>
      <w:rFonts w:ascii="Courier New" w:eastAsia="Times New Roman" w:hAnsi="Courier New" w:cs="Times New Roman"/>
      <w:i/>
      <w:szCs w:val="20"/>
      <w:lang w:eastAsia="en-US"/>
    </w:rPr>
  </w:style>
  <w:style w:type="paragraph" w:customStyle="1" w:styleId="HeadingBase">
    <w:name w:val="Heading Base"/>
    <w:rsid w:val="00F77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3F7"/>
    <w:pPr>
      <w:tabs>
        <w:tab w:val="right" w:leader="dot" w:pos="9072"/>
      </w:tabs>
      <w:ind w:left="567"/>
    </w:pPr>
    <w:rPr>
      <w:szCs w:val="22"/>
    </w:rPr>
  </w:style>
  <w:style w:type="paragraph" w:customStyle="1" w:styleId="TOCBase">
    <w:name w:val="TOC Base"/>
    <w:rsid w:val="00F77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3F7"/>
    <w:pPr>
      <w:tabs>
        <w:tab w:val="right" w:leader="dot" w:pos="9072"/>
      </w:tabs>
      <w:spacing w:before="40" w:after="40"/>
      <w:ind w:left="284"/>
    </w:pPr>
    <w:rPr>
      <w:rFonts w:ascii="Times New Roman" w:hAnsi="Times New Roman"/>
    </w:rPr>
  </w:style>
  <w:style w:type="paragraph" w:styleId="TOC1">
    <w:name w:val="toc 1"/>
    <w:basedOn w:val="TOCBase"/>
    <w:next w:val="Normal"/>
    <w:rsid w:val="00F773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3F7"/>
    <w:rPr>
      <w:rFonts w:ascii="Times New Roman" w:eastAsia="Times New Roman" w:hAnsi="Times New Roman" w:cs="Times New Roman"/>
      <w:sz w:val="16"/>
      <w:lang w:eastAsia="en-US"/>
    </w:rPr>
  </w:style>
  <w:style w:type="paragraph" w:styleId="Title">
    <w:name w:val="Title"/>
    <w:basedOn w:val="HeadingBase"/>
    <w:link w:val="TitleChar"/>
    <w:qFormat/>
    <w:rsid w:val="00F773F7"/>
    <w:pPr>
      <w:spacing w:before="5040"/>
      <w:jc w:val="center"/>
    </w:pPr>
    <w:rPr>
      <w:sz w:val="48"/>
      <w:szCs w:val="72"/>
      <w:lang w:val="en-US"/>
    </w:rPr>
  </w:style>
  <w:style w:type="character" w:customStyle="1" w:styleId="TitleChar">
    <w:name w:val="Title Char"/>
    <w:basedOn w:val="DefaultParagraphFont"/>
    <w:link w:val="Title"/>
    <w:rsid w:val="00F77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3F7"/>
    <w:pPr>
      <w:tabs>
        <w:tab w:val="left" w:pos="3600"/>
        <w:tab w:val="left" w:pos="3958"/>
      </w:tabs>
    </w:pPr>
  </w:style>
  <w:style w:type="paragraph" w:customStyle="1" w:styleId="Note">
    <w:name w:val="Note"/>
    <w:basedOn w:val="BodyText"/>
    <w:rsid w:val="00F77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3F7"/>
    <w:pPr>
      <w:framePr w:wrap="auto" w:hAnchor="text" w:y="6049"/>
    </w:pPr>
    <w:rPr>
      <w:color w:val="000000"/>
      <w:sz w:val="40"/>
    </w:rPr>
  </w:style>
  <w:style w:type="paragraph" w:customStyle="1" w:styleId="TOCTitle">
    <w:name w:val="TOCTitle"/>
    <w:basedOn w:val="Heading1"/>
    <w:rsid w:val="00F773F7"/>
    <w:pPr>
      <w:spacing w:after="240"/>
      <w:jc w:val="center"/>
      <w:outlineLvl w:val="9"/>
    </w:pPr>
    <w:rPr>
      <w:caps/>
    </w:rPr>
  </w:style>
  <w:style w:type="paragraph" w:customStyle="1" w:styleId="Version">
    <w:name w:val="Version"/>
    <w:rsid w:val="00F773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3F7"/>
    <w:pPr>
      <w:keepNext w:val="0"/>
      <w:tabs>
        <w:tab w:val="right" w:pos="4176"/>
      </w:tabs>
      <w:ind w:left="198" w:hanging="198"/>
    </w:pPr>
    <w:rPr>
      <w:rFonts w:ascii="Garamond" w:hAnsi="Garamond"/>
    </w:rPr>
  </w:style>
  <w:style w:type="paragraph" w:styleId="IndexHeading">
    <w:name w:val="index heading"/>
    <w:basedOn w:val="Normal"/>
    <w:next w:val="Index1"/>
    <w:semiHidden/>
    <w:rsid w:val="00F773F7"/>
    <w:pPr>
      <w:spacing w:before="120" w:after="120"/>
    </w:pPr>
    <w:rPr>
      <w:rFonts w:ascii="Arial" w:hAnsi="Arial"/>
      <w:b/>
      <w:color w:val="918585"/>
      <w:sz w:val="24"/>
    </w:rPr>
  </w:style>
  <w:style w:type="paragraph" w:styleId="Header">
    <w:name w:val="header"/>
    <w:basedOn w:val="Normal"/>
    <w:link w:val="HeaderChar"/>
    <w:rsid w:val="00F77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3F7"/>
    <w:rPr>
      <w:rFonts w:ascii="Times New Roman" w:eastAsia="Times New Roman" w:hAnsi="Times New Roman" w:cs="Times New Roman"/>
      <w:sz w:val="16"/>
      <w:szCs w:val="20"/>
      <w:lang w:val="en-GB" w:eastAsia="en-US"/>
    </w:rPr>
  </w:style>
  <w:style w:type="paragraph" w:customStyle="1" w:styleId="Chapter">
    <w:name w:val="Chapter"/>
    <w:basedOn w:val="Normal"/>
    <w:rsid w:val="00F773F7"/>
    <w:pPr>
      <w:spacing w:before="240"/>
    </w:pPr>
    <w:rPr>
      <w:rFonts w:ascii="Times New Roman" w:hAnsi="Times New Roman"/>
      <w:smallCaps/>
      <w:spacing w:val="80"/>
      <w:sz w:val="28"/>
    </w:rPr>
  </w:style>
  <w:style w:type="paragraph" w:customStyle="1" w:styleId="InChapter">
    <w:name w:val="InChapter"/>
    <w:basedOn w:val="Heading3"/>
    <w:rsid w:val="00F773F7"/>
    <w:pPr>
      <w:spacing w:after="240"/>
      <w:outlineLvl w:val="9"/>
    </w:pPr>
    <w:rPr>
      <w:noProof/>
    </w:rPr>
  </w:style>
  <w:style w:type="paragraph" w:styleId="Index2">
    <w:name w:val="index 2"/>
    <w:basedOn w:val="Normal"/>
    <w:next w:val="Normal"/>
    <w:semiHidden/>
    <w:rsid w:val="00F773F7"/>
    <w:pPr>
      <w:tabs>
        <w:tab w:val="right" w:pos="4176"/>
      </w:tabs>
      <w:ind w:left="568" w:hanging="284"/>
    </w:pPr>
    <w:rPr>
      <w:rFonts w:ascii="Garamond" w:hAnsi="Garamond"/>
    </w:rPr>
  </w:style>
  <w:style w:type="paragraph" w:customStyle="1" w:styleId="Byline">
    <w:name w:val="Byline"/>
    <w:rsid w:val="00F77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3F7"/>
    <w:pPr>
      <w:tabs>
        <w:tab w:val="clear" w:pos="3600"/>
        <w:tab w:val="clear" w:pos="3958"/>
      </w:tabs>
      <w:jc w:val="right"/>
    </w:pPr>
  </w:style>
  <w:style w:type="paragraph" w:styleId="Caption">
    <w:name w:val="caption"/>
    <w:basedOn w:val="BodyText"/>
    <w:next w:val="Normal"/>
    <w:qFormat/>
    <w:rsid w:val="00F773F7"/>
    <w:pPr>
      <w:framePr w:w="2268" w:hSpace="181" w:vSpace="181" w:wrap="around" w:vAnchor="text" w:hAnchor="page" w:x="1135" w:y="285" w:anchorLock="1"/>
    </w:pPr>
    <w:rPr>
      <w:i/>
    </w:rPr>
  </w:style>
  <w:style w:type="paragraph" w:customStyle="1" w:styleId="MiniTOCTitle">
    <w:name w:val="MiniTOCTitle"/>
    <w:basedOn w:val="Heading4"/>
    <w:rsid w:val="00F773F7"/>
    <w:pPr>
      <w:spacing w:before="240"/>
      <w:outlineLvl w:val="9"/>
    </w:pPr>
    <w:rPr>
      <w:noProof/>
      <w:sz w:val="24"/>
    </w:rPr>
  </w:style>
  <w:style w:type="paragraph" w:customStyle="1" w:styleId="MiniTOCItem">
    <w:name w:val="MiniTOCItem"/>
    <w:basedOn w:val="ListBullet"/>
    <w:rsid w:val="00F773F7"/>
    <w:pPr>
      <w:numPr>
        <w:numId w:val="0"/>
      </w:numPr>
      <w:tabs>
        <w:tab w:val="right" w:leader="dot" w:pos="6521"/>
      </w:tabs>
      <w:spacing w:before="0" w:after="0"/>
    </w:pPr>
  </w:style>
  <w:style w:type="paragraph" w:customStyle="1" w:styleId="TOFTitle">
    <w:name w:val="TOFTitle"/>
    <w:basedOn w:val="TOCTitle"/>
    <w:rsid w:val="00F773F7"/>
  </w:style>
  <w:style w:type="paragraph" w:styleId="TableofFigures">
    <w:name w:val="table of figures"/>
    <w:basedOn w:val="Normal"/>
    <w:next w:val="Normal"/>
    <w:semiHidden/>
    <w:rsid w:val="00F773F7"/>
    <w:pPr>
      <w:tabs>
        <w:tab w:val="right" w:leader="dot" w:pos="9072"/>
      </w:tabs>
      <w:ind w:left="970" w:hanging="403"/>
    </w:pPr>
    <w:rPr>
      <w:rFonts w:ascii="Times New Roman" w:hAnsi="Times New Roman"/>
      <w:b/>
    </w:rPr>
  </w:style>
  <w:style w:type="paragraph" w:styleId="ListNumber">
    <w:name w:val="List Number"/>
    <w:basedOn w:val="List"/>
    <w:rsid w:val="00F773F7"/>
    <w:pPr>
      <w:numPr>
        <w:numId w:val="15"/>
      </w:numPr>
      <w:tabs>
        <w:tab w:val="clear" w:pos="340"/>
      </w:tabs>
    </w:pPr>
  </w:style>
  <w:style w:type="character" w:customStyle="1" w:styleId="WingdingSymbols">
    <w:name w:val="Wingding Symbols"/>
    <w:rsid w:val="00F773F7"/>
    <w:rPr>
      <w:rFonts w:ascii="Wingdings" w:hAnsi="Wingdings"/>
    </w:rPr>
  </w:style>
  <w:style w:type="character" w:customStyle="1" w:styleId="HotSpot">
    <w:name w:val="HotSpot"/>
    <w:rsid w:val="00F773F7"/>
    <w:rPr>
      <w:color w:val="0033CC"/>
      <w:u w:val="none"/>
    </w:rPr>
  </w:style>
  <w:style w:type="paragraph" w:customStyle="1" w:styleId="BodyTextRight">
    <w:name w:val="Body Text Right"/>
    <w:basedOn w:val="BodyText"/>
    <w:rsid w:val="00F773F7"/>
    <w:pPr>
      <w:spacing w:before="0" w:after="0"/>
      <w:jc w:val="right"/>
    </w:pPr>
  </w:style>
  <w:style w:type="paragraph" w:styleId="Index3">
    <w:name w:val="index 3"/>
    <w:basedOn w:val="ListNumber2"/>
    <w:next w:val="Normal"/>
    <w:semiHidden/>
    <w:rsid w:val="00F773F7"/>
    <w:pPr>
      <w:numPr>
        <w:numId w:val="0"/>
      </w:numPr>
      <w:tabs>
        <w:tab w:val="right" w:leader="dot" w:pos="4176"/>
      </w:tabs>
    </w:pPr>
  </w:style>
  <w:style w:type="paragraph" w:styleId="ListNumber2">
    <w:name w:val="List Number 2"/>
    <w:basedOn w:val="List2"/>
    <w:rsid w:val="00F773F7"/>
    <w:pPr>
      <w:numPr>
        <w:numId w:val="10"/>
      </w:numPr>
      <w:tabs>
        <w:tab w:val="clear" w:pos="1060"/>
      </w:tabs>
    </w:pPr>
  </w:style>
  <w:style w:type="paragraph" w:customStyle="1" w:styleId="MarginNote">
    <w:name w:val="Margin Note"/>
    <w:basedOn w:val="BodyText"/>
    <w:rsid w:val="00F77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3F7"/>
    <w:rPr>
      <w:sz w:val="32"/>
    </w:rPr>
  </w:style>
  <w:style w:type="paragraph" w:customStyle="1" w:styleId="HeadingProcedure">
    <w:name w:val="Heading Procedure"/>
    <w:basedOn w:val="HeadingBase"/>
    <w:next w:val="Normal"/>
    <w:rsid w:val="00F773F7"/>
    <w:pPr>
      <w:tabs>
        <w:tab w:val="left" w:pos="0"/>
      </w:tabs>
      <w:spacing w:before="120" w:after="60"/>
    </w:pPr>
    <w:rPr>
      <w:i/>
      <w:color w:val="918585"/>
      <w:sz w:val="22"/>
    </w:rPr>
  </w:style>
  <w:style w:type="paragraph" w:customStyle="1" w:styleId="TableBodyText">
    <w:name w:val="Table Body Text"/>
    <w:basedOn w:val="BodyText"/>
    <w:rsid w:val="00F773F7"/>
    <w:pPr>
      <w:spacing w:before="60" w:after="60"/>
    </w:pPr>
  </w:style>
  <w:style w:type="paragraph" w:styleId="ListContinue">
    <w:name w:val="List Continue"/>
    <w:basedOn w:val="List"/>
    <w:rsid w:val="00F773F7"/>
    <w:pPr>
      <w:ind w:firstLine="0"/>
    </w:pPr>
  </w:style>
  <w:style w:type="paragraph" w:customStyle="1" w:styleId="ListNote">
    <w:name w:val="List Note"/>
    <w:basedOn w:val="List"/>
    <w:rsid w:val="00F773F7"/>
    <w:pPr>
      <w:pBdr>
        <w:top w:val="single" w:sz="6" w:space="2" w:color="918585"/>
        <w:bottom w:val="single" w:sz="6" w:space="2" w:color="918585"/>
      </w:pBdr>
      <w:tabs>
        <w:tab w:val="left" w:pos="1021"/>
      </w:tabs>
      <w:ind w:firstLine="0"/>
    </w:pPr>
  </w:style>
  <w:style w:type="paragraph" w:customStyle="1" w:styleId="Warning">
    <w:name w:val="Warning"/>
    <w:basedOn w:val="BodyText"/>
    <w:rsid w:val="00F773F7"/>
    <w:pPr>
      <w:shd w:val="clear" w:color="auto" w:fill="D9D9D9"/>
      <w:tabs>
        <w:tab w:val="left" w:pos="992"/>
      </w:tabs>
      <w:ind w:left="119" w:right="119"/>
    </w:pPr>
    <w:rPr>
      <w:sz w:val="20"/>
    </w:rPr>
  </w:style>
  <w:style w:type="paragraph" w:customStyle="1" w:styleId="MarginIcons">
    <w:name w:val="Margin Icons"/>
    <w:basedOn w:val="BodyText"/>
    <w:rsid w:val="00F77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3F7"/>
    <w:rPr>
      <w:rFonts w:ascii="Courier New" w:hAnsi="Courier New"/>
    </w:rPr>
  </w:style>
  <w:style w:type="paragraph" w:customStyle="1" w:styleId="NoteBullet">
    <w:name w:val="Note Bullet"/>
    <w:basedOn w:val="Note"/>
    <w:rsid w:val="00F773F7"/>
    <w:pPr>
      <w:tabs>
        <w:tab w:val="clear" w:pos="680"/>
      </w:tabs>
      <w:spacing w:before="60" w:after="60"/>
    </w:pPr>
  </w:style>
  <w:style w:type="paragraph" w:customStyle="1" w:styleId="SubHeading2">
    <w:name w:val="SubHeading2"/>
    <w:basedOn w:val="HeadingBase"/>
    <w:rsid w:val="00F773F7"/>
    <w:pPr>
      <w:spacing w:before="240" w:after="60"/>
    </w:pPr>
    <w:rPr>
      <w:sz w:val="20"/>
    </w:rPr>
  </w:style>
  <w:style w:type="paragraph" w:customStyle="1" w:styleId="SubHeading1">
    <w:name w:val="SubHeading1"/>
    <w:basedOn w:val="HeadingBase"/>
    <w:rsid w:val="00F773F7"/>
    <w:pPr>
      <w:spacing w:before="240" w:after="60"/>
    </w:pPr>
    <w:rPr>
      <w:color w:val="918585"/>
      <w:sz w:val="22"/>
    </w:rPr>
  </w:style>
  <w:style w:type="paragraph" w:customStyle="1" w:styleId="SideHeading">
    <w:name w:val="Side Heading"/>
    <w:basedOn w:val="HeadingBase"/>
    <w:rsid w:val="00F77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3F7"/>
    <w:pPr>
      <w:tabs>
        <w:tab w:val="num" w:pos="360"/>
      </w:tabs>
    </w:pPr>
  </w:style>
  <w:style w:type="paragraph" w:styleId="PlainText">
    <w:name w:val="Plain Text"/>
    <w:basedOn w:val="Normal"/>
    <w:link w:val="PlainTextChar"/>
    <w:rsid w:val="00F773F7"/>
    <w:rPr>
      <w:sz w:val="20"/>
    </w:rPr>
  </w:style>
  <w:style w:type="character" w:customStyle="1" w:styleId="PlainTextChar">
    <w:name w:val="Plain Text Char"/>
    <w:basedOn w:val="DefaultParagraphFont"/>
    <w:link w:val="PlainText"/>
    <w:rsid w:val="00F773F7"/>
    <w:rPr>
      <w:rFonts w:ascii="Courier New" w:eastAsia="Times New Roman" w:hAnsi="Courier New" w:cs="Times New Roman"/>
      <w:sz w:val="20"/>
      <w:szCs w:val="20"/>
      <w:lang w:eastAsia="en-US"/>
    </w:rPr>
  </w:style>
  <w:style w:type="character" w:customStyle="1" w:styleId="MenuOption">
    <w:name w:val="Menu Option"/>
    <w:basedOn w:val="DefaultParagraphFont"/>
    <w:rsid w:val="00F773F7"/>
    <w:rPr>
      <w:b/>
      <w:smallCaps/>
    </w:rPr>
  </w:style>
  <w:style w:type="paragraph" w:customStyle="1" w:styleId="TableListNumber">
    <w:name w:val="Table List Number"/>
    <w:basedOn w:val="ListNumber"/>
    <w:rsid w:val="00F773F7"/>
    <w:pPr>
      <w:numPr>
        <w:numId w:val="0"/>
      </w:numPr>
    </w:pPr>
  </w:style>
  <w:style w:type="paragraph" w:styleId="TOC4">
    <w:name w:val="toc 4"/>
    <w:basedOn w:val="TOCBase"/>
    <w:next w:val="Normal"/>
    <w:semiHidden/>
    <w:rsid w:val="00F773F7"/>
    <w:pPr>
      <w:tabs>
        <w:tab w:val="right" w:leader="dot" w:pos="9071"/>
      </w:tabs>
      <w:ind w:left="1701"/>
    </w:pPr>
  </w:style>
  <w:style w:type="paragraph" w:customStyle="1" w:styleId="ListAlpha">
    <w:name w:val="List Alpha"/>
    <w:basedOn w:val="List"/>
    <w:rsid w:val="00F773F7"/>
    <w:pPr>
      <w:numPr>
        <w:numId w:val="9"/>
      </w:numPr>
    </w:pPr>
  </w:style>
  <w:style w:type="paragraph" w:customStyle="1" w:styleId="ListAlpha2">
    <w:name w:val="List Alpha 2"/>
    <w:basedOn w:val="List2"/>
    <w:rsid w:val="00F773F7"/>
    <w:pPr>
      <w:numPr>
        <w:numId w:val="8"/>
      </w:numPr>
    </w:pPr>
  </w:style>
  <w:style w:type="paragraph" w:styleId="List2">
    <w:name w:val="List 2"/>
    <w:basedOn w:val="BodyText"/>
    <w:rsid w:val="00F773F7"/>
    <w:pPr>
      <w:tabs>
        <w:tab w:val="left" w:pos="680"/>
      </w:tabs>
      <w:spacing w:before="60" w:after="60"/>
      <w:ind w:left="680" w:hanging="340"/>
    </w:pPr>
  </w:style>
  <w:style w:type="paragraph" w:styleId="List3">
    <w:name w:val="List 3"/>
    <w:basedOn w:val="BodyText"/>
    <w:rsid w:val="00F773F7"/>
    <w:pPr>
      <w:tabs>
        <w:tab w:val="left" w:pos="1021"/>
      </w:tabs>
      <w:spacing w:before="60" w:after="60"/>
      <w:ind w:left="1020" w:hanging="340"/>
    </w:pPr>
  </w:style>
  <w:style w:type="paragraph" w:styleId="List4">
    <w:name w:val="List 4"/>
    <w:basedOn w:val="BodyText"/>
    <w:rsid w:val="00F773F7"/>
    <w:pPr>
      <w:tabs>
        <w:tab w:val="left" w:pos="1361"/>
      </w:tabs>
      <w:spacing w:before="60" w:after="60"/>
      <w:ind w:left="1361" w:hanging="340"/>
    </w:pPr>
  </w:style>
  <w:style w:type="paragraph" w:styleId="List5">
    <w:name w:val="List 5"/>
    <w:basedOn w:val="BodyText"/>
    <w:rsid w:val="00F773F7"/>
    <w:pPr>
      <w:tabs>
        <w:tab w:val="left" w:pos="1701"/>
      </w:tabs>
      <w:spacing w:before="60" w:after="60"/>
      <w:ind w:left="1701" w:hanging="340"/>
    </w:pPr>
  </w:style>
  <w:style w:type="paragraph" w:styleId="ListBullet3">
    <w:name w:val="List Bullet 3"/>
    <w:basedOn w:val="List3"/>
    <w:rsid w:val="00F773F7"/>
    <w:pPr>
      <w:numPr>
        <w:numId w:val="14"/>
      </w:numPr>
      <w:tabs>
        <w:tab w:val="clear" w:pos="1021"/>
      </w:tabs>
      <w:ind w:left="1037" w:hanging="357"/>
    </w:pPr>
  </w:style>
  <w:style w:type="paragraph" w:styleId="ListBullet4">
    <w:name w:val="List Bullet 4"/>
    <w:basedOn w:val="List4"/>
    <w:rsid w:val="00F773F7"/>
    <w:pPr>
      <w:numPr>
        <w:numId w:val="3"/>
      </w:numPr>
      <w:tabs>
        <w:tab w:val="clear" w:pos="1361"/>
      </w:tabs>
    </w:pPr>
  </w:style>
  <w:style w:type="paragraph" w:styleId="ListBullet5">
    <w:name w:val="List Bullet 5"/>
    <w:basedOn w:val="List5"/>
    <w:rsid w:val="00F773F7"/>
    <w:pPr>
      <w:numPr>
        <w:numId w:val="4"/>
      </w:numPr>
    </w:pPr>
  </w:style>
  <w:style w:type="paragraph" w:styleId="ListContinue2">
    <w:name w:val="List Continue 2"/>
    <w:basedOn w:val="List2"/>
    <w:rsid w:val="00F773F7"/>
    <w:pPr>
      <w:ind w:firstLine="0"/>
    </w:pPr>
  </w:style>
  <w:style w:type="paragraph" w:styleId="ListContinue3">
    <w:name w:val="List Continue 3"/>
    <w:basedOn w:val="List3"/>
    <w:rsid w:val="00F773F7"/>
    <w:pPr>
      <w:ind w:left="1021" w:firstLine="0"/>
    </w:pPr>
  </w:style>
  <w:style w:type="paragraph" w:styleId="ListContinue4">
    <w:name w:val="List Continue 4"/>
    <w:basedOn w:val="List4"/>
    <w:rsid w:val="00F773F7"/>
    <w:pPr>
      <w:ind w:firstLine="0"/>
    </w:pPr>
  </w:style>
  <w:style w:type="paragraph" w:styleId="ListContinue5">
    <w:name w:val="List Continue 5"/>
    <w:basedOn w:val="List5"/>
    <w:rsid w:val="00F773F7"/>
    <w:pPr>
      <w:ind w:firstLine="0"/>
    </w:pPr>
  </w:style>
  <w:style w:type="paragraph" w:styleId="ListNumber3">
    <w:name w:val="List Number 3"/>
    <w:basedOn w:val="List3"/>
    <w:rsid w:val="00F773F7"/>
    <w:pPr>
      <w:numPr>
        <w:numId w:val="5"/>
      </w:numPr>
    </w:pPr>
  </w:style>
  <w:style w:type="paragraph" w:styleId="ListNumber4">
    <w:name w:val="List Number 4"/>
    <w:basedOn w:val="List4"/>
    <w:rsid w:val="00F773F7"/>
    <w:pPr>
      <w:numPr>
        <w:numId w:val="6"/>
      </w:numPr>
    </w:pPr>
  </w:style>
  <w:style w:type="paragraph" w:styleId="ListNumber5">
    <w:name w:val="List Number 5"/>
    <w:basedOn w:val="List5"/>
    <w:rsid w:val="00F773F7"/>
    <w:pPr>
      <w:numPr>
        <w:numId w:val="7"/>
      </w:numPr>
    </w:pPr>
  </w:style>
  <w:style w:type="paragraph" w:styleId="BlockText">
    <w:name w:val="Block Text"/>
    <w:basedOn w:val="Normal"/>
    <w:rsid w:val="00F773F7"/>
    <w:pPr>
      <w:spacing w:after="120"/>
      <w:ind w:left="1440" w:right="1440"/>
    </w:pPr>
  </w:style>
  <w:style w:type="character" w:customStyle="1" w:styleId="Subscript">
    <w:name w:val="Subscript"/>
    <w:basedOn w:val="DefaultParagraphFont"/>
    <w:rsid w:val="00F773F7"/>
    <w:rPr>
      <w:sz w:val="16"/>
      <w:vertAlign w:val="subscript"/>
    </w:rPr>
  </w:style>
  <w:style w:type="character" w:customStyle="1" w:styleId="Superscript">
    <w:name w:val="Superscript"/>
    <w:basedOn w:val="DefaultParagraphFont"/>
    <w:rsid w:val="00F773F7"/>
    <w:rPr>
      <w:sz w:val="16"/>
      <w:vertAlign w:val="superscript"/>
    </w:rPr>
  </w:style>
  <w:style w:type="character" w:customStyle="1" w:styleId="Symbols">
    <w:name w:val="Symbols"/>
    <w:basedOn w:val="DefaultParagraphFont"/>
    <w:rsid w:val="00F773F7"/>
    <w:rPr>
      <w:rFonts w:ascii="Symbol" w:hAnsi="Symbol"/>
    </w:rPr>
  </w:style>
  <w:style w:type="character" w:customStyle="1" w:styleId="MenuOptions">
    <w:name w:val="Menu Options"/>
    <w:basedOn w:val="DefaultParagraphFont"/>
    <w:rsid w:val="00F773F7"/>
    <w:rPr>
      <w:rFonts w:ascii="Arial Narrow" w:hAnsi="Arial Narrow"/>
      <w:smallCaps/>
    </w:rPr>
  </w:style>
  <w:style w:type="character" w:customStyle="1" w:styleId="Buttons">
    <w:name w:val="Buttons"/>
    <w:basedOn w:val="DefaultParagraphFont"/>
    <w:rsid w:val="00F773F7"/>
    <w:rPr>
      <w:b/>
    </w:rPr>
  </w:style>
  <w:style w:type="character" w:customStyle="1" w:styleId="Underlined">
    <w:name w:val="Underlined"/>
    <w:basedOn w:val="DefaultParagraphFont"/>
    <w:rsid w:val="00F773F7"/>
    <w:rPr>
      <w:u w:val="single"/>
    </w:rPr>
  </w:style>
  <w:style w:type="paragraph" w:customStyle="1" w:styleId="TableBodyTextRight">
    <w:name w:val="Table Body Text Right"/>
    <w:basedOn w:val="TableBodyText"/>
    <w:rsid w:val="00F773F7"/>
    <w:pPr>
      <w:widowControl w:val="0"/>
      <w:autoSpaceDE w:val="0"/>
      <w:autoSpaceDN w:val="0"/>
      <w:adjustRightInd w:val="0"/>
      <w:jc w:val="right"/>
    </w:pPr>
    <w:rPr>
      <w:rFonts w:cs="Arial"/>
      <w:szCs w:val="18"/>
    </w:rPr>
  </w:style>
  <w:style w:type="paragraph" w:customStyle="1" w:styleId="CopyrightText">
    <w:name w:val="Copyright Text"/>
    <w:basedOn w:val="BodyText"/>
    <w:rsid w:val="00F773F7"/>
    <w:rPr>
      <w:sz w:val="18"/>
    </w:rPr>
  </w:style>
  <w:style w:type="paragraph" w:customStyle="1" w:styleId="BodySmallRight">
    <w:name w:val="Body Small Right"/>
    <w:basedOn w:val="BodyTextRight"/>
    <w:rsid w:val="00F773F7"/>
    <w:rPr>
      <w:sz w:val="18"/>
      <w:szCs w:val="18"/>
    </w:rPr>
  </w:style>
  <w:style w:type="paragraph" w:customStyle="1" w:styleId="MarginEdition">
    <w:name w:val="Margin Edition"/>
    <w:basedOn w:val="MarginNote"/>
    <w:rsid w:val="00F773F7"/>
    <w:pPr>
      <w:spacing w:before="0" w:after="0"/>
    </w:pPr>
    <w:rPr>
      <w:rFonts w:ascii="Times New Roman" w:hAnsi="Times New Roman"/>
      <w:color w:val="999999"/>
    </w:rPr>
  </w:style>
  <w:style w:type="paragraph" w:customStyle="1" w:styleId="Spacer">
    <w:name w:val="Spacer"/>
    <w:basedOn w:val="Normal"/>
    <w:rsid w:val="00F773F7"/>
    <w:rPr>
      <w:sz w:val="2"/>
      <w:szCs w:val="2"/>
    </w:rPr>
  </w:style>
  <w:style w:type="character" w:customStyle="1" w:styleId="Small">
    <w:name w:val="Small"/>
    <w:basedOn w:val="DefaultParagraphFont"/>
    <w:rsid w:val="00F773F7"/>
    <w:rPr>
      <w:sz w:val="16"/>
    </w:rPr>
  </w:style>
  <w:style w:type="paragraph" w:customStyle="1" w:styleId="WideTable">
    <w:name w:val="Wide Table"/>
    <w:basedOn w:val="Normal"/>
    <w:rsid w:val="00F773F7"/>
    <w:pPr>
      <w:ind w:left="-1418"/>
    </w:pPr>
    <w:rPr>
      <w:sz w:val="2"/>
      <w:szCs w:val="2"/>
    </w:rPr>
  </w:style>
  <w:style w:type="character" w:styleId="PageNumber">
    <w:name w:val="page number"/>
    <w:basedOn w:val="DefaultParagraphFont"/>
    <w:rsid w:val="00F773F7"/>
  </w:style>
  <w:style w:type="paragraph" w:styleId="Quote">
    <w:name w:val="Quote"/>
    <w:basedOn w:val="Heading1"/>
    <w:link w:val="QuoteChar"/>
    <w:qFormat/>
    <w:rsid w:val="00F773F7"/>
    <w:rPr>
      <w:b w:val="0"/>
      <w:sz w:val="72"/>
      <w:szCs w:val="72"/>
      <w:lang w:val="en-NZ"/>
    </w:rPr>
  </w:style>
  <w:style w:type="character" w:customStyle="1" w:styleId="QuoteChar">
    <w:name w:val="Quote Char"/>
    <w:basedOn w:val="DefaultParagraphFont"/>
    <w:link w:val="Quote"/>
    <w:rsid w:val="00F77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3F7"/>
    <w:pPr>
      <w:pageBreakBefore/>
    </w:pPr>
  </w:style>
  <w:style w:type="paragraph" w:customStyle="1" w:styleId="Border">
    <w:name w:val="Border"/>
    <w:basedOn w:val="Normal"/>
    <w:qFormat/>
    <w:rsid w:val="00F77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3F7"/>
    <w:rPr>
      <w:b/>
      <w:bCs/>
      <w:i/>
      <w:iCs/>
      <w:color w:val="auto"/>
    </w:rPr>
  </w:style>
  <w:style w:type="paragraph" w:styleId="IntenseQuote">
    <w:name w:val="Intense Quote"/>
    <w:basedOn w:val="Normal"/>
    <w:next w:val="Normal"/>
    <w:link w:val="IntenseQuoteChar"/>
    <w:uiPriority w:val="30"/>
    <w:qFormat/>
    <w:rsid w:val="00F77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3F7"/>
    <w:rPr>
      <w:smallCaps/>
      <w:color w:val="auto"/>
      <w:u w:val="single"/>
    </w:rPr>
  </w:style>
  <w:style w:type="character" w:styleId="IntenseReference">
    <w:name w:val="Intense Reference"/>
    <w:basedOn w:val="DefaultParagraphFont"/>
    <w:uiPriority w:val="32"/>
    <w:qFormat/>
    <w:rsid w:val="00F773F7"/>
    <w:rPr>
      <w:b/>
      <w:bCs/>
      <w:smallCaps/>
      <w:color w:val="auto"/>
      <w:spacing w:val="5"/>
      <w:u w:val="single"/>
    </w:rPr>
  </w:style>
  <w:style w:type="paragraph" w:customStyle="1" w:styleId="2ColumnHeading">
    <w:name w:val="2Column Heading"/>
    <w:basedOn w:val="BodyText"/>
    <w:qFormat/>
    <w:rsid w:val="00F773F7"/>
    <w:pPr>
      <w:spacing w:after="60"/>
      <w:ind w:left="-2268"/>
    </w:pPr>
    <w:rPr>
      <w:b/>
    </w:rPr>
  </w:style>
  <w:style w:type="paragraph" w:customStyle="1" w:styleId="Heading1TOC">
    <w:name w:val="Heading1 TOC"/>
    <w:basedOn w:val="Normal"/>
    <w:qFormat/>
    <w:rsid w:val="00F773F7"/>
    <w:pPr>
      <w:spacing w:before="240" w:after="120"/>
    </w:pPr>
    <w:rPr>
      <w:rFonts w:ascii="Times New Roman" w:hAnsi="Times New Roman"/>
      <w:b/>
      <w:sz w:val="32"/>
    </w:rPr>
  </w:style>
  <w:style w:type="paragraph" w:customStyle="1" w:styleId="Heading2TOC">
    <w:name w:val="Heading2 TOC"/>
    <w:basedOn w:val="Normal"/>
    <w:qFormat/>
    <w:rsid w:val="00F773F7"/>
    <w:pPr>
      <w:spacing w:before="240" w:after="60"/>
    </w:pPr>
    <w:rPr>
      <w:rFonts w:ascii="Times New Roman" w:hAnsi="Times New Roman"/>
      <w:b/>
      <w:sz w:val="28"/>
    </w:rPr>
  </w:style>
  <w:style w:type="character" w:customStyle="1" w:styleId="Underline">
    <w:name w:val="Underline"/>
    <w:basedOn w:val="DefaultParagraphFont"/>
    <w:qFormat/>
    <w:rsid w:val="00F773F7"/>
    <w:rPr>
      <w:u w:val="single"/>
    </w:rPr>
  </w:style>
  <w:style w:type="character" w:customStyle="1" w:styleId="BoldandItalics">
    <w:name w:val="Bold and Italics"/>
    <w:qFormat/>
    <w:rsid w:val="00F773F7"/>
    <w:rPr>
      <w:b/>
      <w:i/>
      <w:u w:val="none"/>
    </w:rPr>
  </w:style>
  <w:style w:type="paragraph" w:styleId="BalloonText">
    <w:name w:val="Balloon Text"/>
    <w:basedOn w:val="Normal"/>
    <w:link w:val="BalloonTextChar"/>
    <w:rsid w:val="00F773F7"/>
    <w:rPr>
      <w:rFonts w:ascii="Tahoma" w:hAnsi="Tahoma" w:cs="Tahoma"/>
      <w:sz w:val="16"/>
      <w:szCs w:val="16"/>
    </w:rPr>
  </w:style>
  <w:style w:type="character" w:customStyle="1" w:styleId="BalloonTextChar">
    <w:name w:val="Balloon Text Char"/>
    <w:basedOn w:val="DefaultParagraphFont"/>
    <w:link w:val="BalloonText"/>
    <w:rsid w:val="00F77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3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3F7"/>
    <w:rPr>
      <w:b/>
      <w:color w:val="660033"/>
      <w:spacing w:val="0"/>
    </w:rPr>
  </w:style>
  <w:style w:type="paragraph" w:customStyle="1" w:styleId="Nameditemlist">
    <w:name w:val="Named item list"/>
    <w:basedOn w:val="BodyText"/>
    <w:qFormat/>
    <w:rsid w:val="00F773F7"/>
    <w:pPr>
      <w:tabs>
        <w:tab w:val="left" w:pos="2835"/>
      </w:tabs>
      <w:ind w:left="2835" w:hanging="2835"/>
    </w:pPr>
  </w:style>
  <w:style w:type="paragraph" w:customStyle="1" w:styleId="BodyTextnopadding">
    <w:name w:val="Body Text no padding"/>
    <w:basedOn w:val="BodyText"/>
    <w:qFormat/>
    <w:rsid w:val="00F773F7"/>
    <w:pPr>
      <w:spacing w:before="0" w:after="0"/>
    </w:pPr>
  </w:style>
  <w:style w:type="paragraph" w:customStyle="1" w:styleId="BodyTextBold">
    <w:name w:val="Body Text Bold"/>
    <w:basedOn w:val="BodyText"/>
    <w:qFormat/>
    <w:rsid w:val="00F773F7"/>
    <w:rPr>
      <w:b/>
    </w:rPr>
  </w:style>
  <w:style w:type="character" w:styleId="Hyperlink">
    <w:name w:val="Hyperlink"/>
    <w:basedOn w:val="DefaultParagraphFont"/>
    <w:uiPriority w:val="99"/>
    <w:unhideWhenUsed/>
    <w:rsid w:val="00F103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Words>
  <Characters>9421</Characters>
  <Application>Microsoft Office Word</Application>
  <DocSecurity>0</DocSecurity>
  <Lines>269</Lines>
  <Paragraphs>167</Paragraphs>
  <ScaleCrop>false</ScaleCrop>
  <Company>Author-it Software Corporation Ltd.</Company>
  <LinksUpToDate>false</LinksUpToDate>
  <CharactersWithSpaces>10725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RIIARO405 Optimise automated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