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AE7" w:rsidP="00CE5A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RIIARO308 Use data in an autonomous workplace</w:t>
      </w:r>
      <w:r>
        <w:fldChar w:fldCharType="end"/>
      </w:r>
    </w:p>
    <w:p w:rsidR="00CE5AE7" w:rsidP="00CE5AE7">
      <w:pPr>
        <w:pStyle w:val="Version"/>
        <w:sectPr w:rsidSect="000334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341A" w:rsidP="0003341A">
      <w:pPr>
        <w:pStyle w:val="SuperHeading"/>
      </w:pPr>
      <w:r w:rsidRPr="0003341A">
        <w:t>RIIARO308 Use data in an autonomous workplace</w:t>
      </w:r>
    </w:p>
    <w:p w:rsidR="00000000" w:rsidRPr="0003341A" w:rsidP="0003341A">
      <w:pPr>
        <w:pStyle w:val="Heading1"/>
      </w:pPr>
      <w:bookmarkStart w:id="1" w:name="O_1255707"/>
      <w:bookmarkEnd w:id="1"/>
      <w:r w:rsidRPr="000334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8"/>
        <w:gridCol w:w="6344"/>
      </w:tblGrid>
      <w:tr w:rsidTr="00033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41A">
            <w:pPr>
              <w:pStyle w:val="BodyText"/>
              <w:rPr>
                <w:lang w:val="en-NZ"/>
              </w:rPr>
            </w:pPr>
            <w:r w:rsidRPr="0003341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41A" w:rsidP="0003341A">
            <w:pPr>
              <w:pStyle w:val="BodyText"/>
            </w:pPr>
            <w:r w:rsidRPr="0003341A">
              <w:t>This version first released with RII Resources and Infrastructure Industry Training Package Version 9.0.</w:t>
            </w:r>
          </w:p>
          <w:p w:rsidR="00000000" w:rsidRPr="0003341A" w:rsidP="0003341A">
            <w:pPr>
              <w:pStyle w:val="BodyText"/>
            </w:pPr>
            <w:r w:rsidRPr="0003341A">
              <w:t>Newly created unit.</w:t>
            </w:r>
          </w:p>
        </w:tc>
      </w:tr>
    </w:tbl>
    <w:p w:rsidR="00000000" w:rsidRPr="0003341A" w:rsidP="0003341A">
      <w:pPr>
        <w:pStyle w:val="BodyText"/>
      </w:pPr>
    </w:p>
    <w:p w:rsidR="00000000" w:rsidRPr="0003341A" w:rsidP="0003341A">
      <w:pPr>
        <w:pStyle w:val="AllowPageBreak"/>
      </w:pPr>
    </w:p>
    <w:p w:rsidR="00000000" w:rsidRPr="0003341A" w:rsidP="0003341A">
      <w:pPr>
        <w:pStyle w:val="Heading1"/>
      </w:pPr>
      <w:bookmarkStart w:id="2" w:name="O_1255708"/>
      <w:bookmarkEnd w:id="2"/>
      <w:r w:rsidRPr="0003341A">
        <w:t>Application</w:t>
      </w:r>
    </w:p>
    <w:p w:rsidR="00000000" w:rsidRPr="0003341A" w:rsidP="00CE5AE7">
      <w:pPr>
        <w:pStyle w:val="BodyText"/>
      </w:pPr>
      <w:r w:rsidRPr="0003341A">
        <w:t>This unit describes skills and knowledge required to coll</w:t>
      </w:r>
      <w:r w:rsidRPr="0003341A">
        <w:t>ect and use data to ensure continued safe and efficient operations in an autonomous work environment. It includes identifying data sources, collecting data with the human-machine interface (HMI), applying data analytics to inform decisions, and reporting i</w:t>
      </w:r>
      <w:r w:rsidRPr="0003341A">
        <w:t>nformation to key value chain stakeholders.</w:t>
      </w:r>
    </w:p>
    <w:p w:rsidR="00000000" w:rsidRPr="0003341A" w:rsidP="00CE5AE7">
      <w:pPr>
        <w:pStyle w:val="BodyText"/>
      </w:pPr>
      <w:r w:rsidRPr="0003341A">
        <w:t>The unit applies to those working or intending to work in maintainer roles in an autonomous workplace, including mechanical and electrical trade roles.</w:t>
      </w:r>
    </w:p>
    <w:p w:rsidR="00000000" w:rsidRPr="0003341A" w:rsidP="00CE5AE7">
      <w:pPr>
        <w:pStyle w:val="BodyText"/>
      </w:pPr>
      <w:r w:rsidRPr="0003341A">
        <w:t>No licensing, legislative or certification requirements appl</w:t>
      </w:r>
      <w:r w:rsidRPr="0003341A">
        <w:t>y to this unit at the time of publication.</w:t>
      </w:r>
    </w:p>
    <w:p w:rsidR="00000000" w:rsidRPr="0003341A" w:rsidP="0003341A">
      <w:pPr>
        <w:pStyle w:val="Heading1"/>
      </w:pPr>
      <w:bookmarkStart w:id="3" w:name="O_1255711"/>
      <w:bookmarkEnd w:id="3"/>
      <w:r w:rsidRPr="0003341A">
        <w:t>Unit Sector</w:t>
      </w:r>
    </w:p>
    <w:p w:rsidR="00000000" w:rsidRPr="0003341A" w:rsidP="00CE5AE7">
      <w:pPr>
        <w:pStyle w:val="List"/>
      </w:pPr>
      <w:r w:rsidRPr="0003341A">
        <w:t>Coal mining</w:t>
      </w:r>
    </w:p>
    <w:p w:rsidR="00000000" w:rsidRPr="0003341A" w:rsidP="00CE5AE7">
      <w:pPr>
        <w:pStyle w:val="List"/>
      </w:pPr>
      <w:r w:rsidRPr="0003341A">
        <w:t>Metalliferous mining</w:t>
      </w:r>
    </w:p>
    <w:p w:rsidR="00000000" w:rsidRPr="0003341A" w:rsidP="0003341A">
      <w:pPr>
        <w:pStyle w:val="AllowPageBreak"/>
      </w:pPr>
    </w:p>
    <w:p w:rsidR="00000000" w:rsidRPr="0003341A" w:rsidP="0003341A">
      <w:pPr>
        <w:pStyle w:val="Heading1"/>
      </w:pPr>
      <w:bookmarkStart w:id="4" w:name="O_1255712"/>
      <w:bookmarkEnd w:id="4"/>
      <w:r w:rsidRPr="000334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033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41A">
            <w:pPr>
              <w:pStyle w:val="TableHeading"/>
              <w:rPr>
                <w:lang w:val="en-NZ"/>
              </w:rPr>
            </w:pPr>
            <w:r w:rsidRPr="0003341A"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41A">
            <w:pPr>
              <w:pStyle w:val="TableHeading"/>
              <w:rPr>
                <w:lang w:val="en-NZ"/>
              </w:rPr>
            </w:pPr>
            <w:r w:rsidRPr="0003341A">
              <w:t>PERFORMANCE CRITERIA</w:t>
            </w:r>
          </w:p>
        </w:tc>
      </w:tr>
      <w:tr w:rsidTr="00033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41A">
            <w:pPr>
              <w:pStyle w:val="BodyText"/>
              <w:rPr>
                <w:lang w:val="en-NZ"/>
              </w:rPr>
            </w:pPr>
            <w:r w:rsidRPr="0003341A">
              <w:t>Elements describe the essential outcomes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41A">
            <w:pPr>
              <w:pStyle w:val="BodyText"/>
              <w:rPr>
                <w:lang w:val="en-NZ"/>
              </w:rPr>
            </w:pPr>
            <w:r w:rsidRPr="0003341A">
              <w:t>Performance criteria describe the performance needed to demonstrate achievement of the element</w:t>
            </w:r>
          </w:p>
        </w:tc>
      </w:tr>
      <w:tr w:rsidTr="00033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41A">
            <w:pPr>
              <w:pStyle w:val="List"/>
              <w:rPr>
                <w:lang w:val="en-NZ"/>
              </w:rPr>
            </w:pPr>
            <w:r w:rsidRPr="0003341A">
              <w:t>1. Source data from autonomous equipment or systems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41A" w:rsidP="0003341A">
            <w:pPr>
              <w:pStyle w:val="List"/>
            </w:pPr>
            <w:r w:rsidRPr="0003341A">
              <w:t>1.1 Locate and examine work instructions and/or procedures for tasks performed alongside autonomous equipmen</w:t>
            </w:r>
            <w:r w:rsidRPr="0003341A">
              <w:t>t or system controlling a related device</w:t>
            </w:r>
          </w:p>
          <w:p w:rsidR="00000000" w:rsidRPr="0003341A" w:rsidP="0003341A">
            <w:pPr>
              <w:pStyle w:val="List"/>
            </w:pPr>
            <w:r w:rsidRPr="0003341A">
              <w:t>1.2 Access and apply current work health and safety (WHS) documentation relevant as detailed in work instructions</w:t>
            </w:r>
          </w:p>
          <w:p w:rsidR="00000000" w:rsidRPr="0003341A" w:rsidP="0003341A">
            <w:pPr>
              <w:pStyle w:val="List"/>
            </w:pPr>
            <w:r w:rsidRPr="0003341A">
              <w:t>1.3 Receive relevant equipment and systems performance and maintenance data from remote operations co</w:t>
            </w:r>
            <w:r w:rsidRPr="0003341A">
              <w:t>ntrollers</w:t>
            </w:r>
          </w:p>
          <w:p w:rsidR="00000000" w:rsidRPr="0003341A" w:rsidP="0003341A">
            <w:pPr>
              <w:pStyle w:val="List"/>
            </w:pPr>
            <w:r w:rsidRPr="0003341A">
              <w:t xml:space="preserve">1.4 Interpret information or data to confirm diagnostic work that </w:t>
            </w:r>
            <w:r w:rsidRPr="0003341A">
              <w:t>may be required</w:t>
            </w:r>
          </w:p>
          <w:p w:rsidR="00000000" w:rsidP="0003341A">
            <w:pPr>
              <w:pStyle w:val="List"/>
              <w:rPr>
                <w:lang w:val="en-NZ"/>
              </w:rPr>
            </w:pPr>
            <w:r w:rsidRPr="0003341A">
              <w:t>1.5 Confirm that sensors, system components, and equipment interfaces used to source diagnostic data are in correct operational mode</w:t>
            </w:r>
          </w:p>
        </w:tc>
      </w:tr>
      <w:tr w:rsidTr="00033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41A">
            <w:pPr>
              <w:pStyle w:val="List"/>
              <w:rPr>
                <w:lang w:val="en-NZ"/>
              </w:rPr>
            </w:pPr>
            <w:r w:rsidRPr="0003341A">
              <w:t>2. Retrieve data through the HMI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41A" w:rsidP="0003341A">
            <w:pPr>
              <w:pStyle w:val="List"/>
            </w:pPr>
            <w:r w:rsidRPr="0003341A">
              <w:t>2.1 Identify safety risks associated with data retrieval and apply workplace personal safety procedures relevant to own role, as required</w:t>
            </w:r>
          </w:p>
          <w:p w:rsidR="00000000" w:rsidRPr="0003341A" w:rsidP="0003341A">
            <w:pPr>
              <w:pStyle w:val="List"/>
            </w:pPr>
            <w:r w:rsidRPr="0003341A">
              <w:t>2.2 Identify diagnostic tools and devices needed to collect relevant equipment or env</w:t>
            </w:r>
            <w:r w:rsidRPr="0003341A">
              <w:t>ironment data</w:t>
            </w:r>
          </w:p>
          <w:p w:rsidR="00000000" w:rsidRPr="0003341A" w:rsidP="0003341A">
            <w:pPr>
              <w:pStyle w:val="List"/>
            </w:pPr>
            <w:r w:rsidRPr="0003341A">
              <w:t>2.3 Prepare data acquisition tools or device according to task requirements and/or manufacturer operational guidelines</w:t>
            </w:r>
          </w:p>
          <w:p w:rsidR="00000000" w:rsidRPr="0003341A" w:rsidP="0003341A">
            <w:pPr>
              <w:pStyle w:val="List"/>
            </w:pPr>
            <w:r w:rsidRPr="0003341A">
              <w:t>2.4 Receive and record data from sensors and/or the device interfacing with the equipment</w:t>
            </w:r>
          </w:p>
          <w:p w:rsidR="00000000" w:rsidP="0003341A">
            <w:pPr>
              <w:pStyle w:val="List"/>
              <w:rPr>
                <w:lang w:val="en-NZ"/>
              </w:rPr>
            </w:pPr>
            <w:r w:rsidRPr="0003341A">
              <w:t xml:space="preserve">2.5 Collect and save appropriate </w:t>
            </w:r>
            <w:r w:rsidRPr="0003341A">
              <w:t>data in accordance with work task requirements and organisational procedures</w:t>
            </w:r>
          </w:p>
        </w:tc>
      </w:tr>
      <w:tr w:rsidTr="00033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41A">
            <w:pPr>
              <w:pStyle w:val="List"/>
              <w:rPr>
                <w:lang w:val="en-NZ"/>
              </w:rPr>
            </w:pPr>
            <w:r w:rsidRPr="0003341A">
              <w:t>3. Analyse data and apply data-driven decision making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41A" w:rsidP="0003341A">
            <w:pPr>
              <w:pStyle w:val="List"/>
            </w:pPr>
            <w:r w:rsidRPr="0003341A">
              <w:t>3.1 Interpret data for preliminary indication of faults to inform decision making in real time, according to level of own re</w:t>
            </w:r>
            <w:r w:rsidRPr="0003341A">
              <w:t>sponsibility and escalate according to procedures</w:t>
            </w:r>
          </w:p>
          <w:p w:rsidR="00000000" w:rsidRPr="0003341A" w:rsidP="0003341A">
            <w:pPr>
              <w:pStyle w:val="List"/>
            </w:pPr>
            <w:r w:rsidRPr="0003341A">
              <w:t>3.2 Analyse data points, trends, and patterns using mathematical processes to confirm that components and environment conditions are within the normal safety limits, according to organisational protocols</w:t>
            </w:r>
          </w:p>
          <w:p w:rsidR="00000000" w:rsidRPr="0003341A" w:rsidP="0003341A">
            <w:pPr>
              <w:pStyle w:val="List"/>
            </w:pPr>
            <w:r w:rsidRPr="0003341A">
              <w:t>3.</w:t>
            </w:r>
            <w:r w:rsidRPr="0003341A">
              <w:t>3 Identify anomalies in data and assess accuracy and correlation to decreased operational efficiency and/or safety in line with organisational and manufacturer requirements</w:t>
            </w:r>
          </w:p>
          <w:p w:rsidR="00000000" w:rsidP="0003341A">
            <w:pPr>
              <w:pStyle w:val="List"/>
              <w:rPr>
                <w:lang w:val="en-NZ"/>
              </w:rPr>
            </w:pPr>
            <w:r w:rsidRPr="0003341A">
              <w:t>3.4 Diagnose potential issues and malfunctions and determine the best workable solu</w:t>
            </w:r>
            <w:r w:rsidRPr="0003341A">
              <w:t>tion to rectify or optimise according to level of own responsibility, and escalate malfunctions where required</w:t>
            </w:r>
          </w:p>
        </w:tc>
      </w:tr>
      <w:tr w:rsidTr="00033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41A">
            <w:pPr>
              <w:pStyle w:val="List"/>
              <w:rPr>
                <w:lang w:val="en-NZ"/>
              </w:rPr>
            </w:pPr>
            <w:r w:rsidRPr="0003341A">
              <w:t>4. Finalise reporting activities and work processes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41A" w:rsidP="0003341A">
            <w:pPr>
              <w:pStyle w:val="List"/>
            </w:pPr>
            <w:r w:rsidRPr="0003341A">
              <w:t>4.1 Identify internal and external end users of the data within the value chain</w:t>
            </w:r>
          </w:p>
          <w:p w:rsidR="00000000" w:rsidRPr="0003341A" w:rsidP="0003341A">
            <w:pPr>
              <w:pStyle w:val="List"/>
            </w:pPr>
            <w:r w:rsidRPr="0003341A">
              <w:t>4.2 Clearly,</w:t>
            </w:r>
            <w:r w:rsidRPr="0003341A">
              <w:t xml:space="preserve"> promptly, and securely communicate data and recommendations to remote operations controller and other identified personnel in accordance with organisational communication protocols</w:t>
            </w:r>
          </w:p>
          <w:p w:rsidR="00000000" w:rsidRPr="0003341A" w:rsidP="0003341A">
            <w:pPr>
              <w:pStyle w:val="List"/>
            </w:pPr>
            <w:r w:rsidRPr="0003341A">
              <w:t xml:space="preserve">4.3 Monitor impacts to confirm the desired results and report on outcomes </w:t>
            </w:r>
            <w:r w:rsidRPr="0003341A">
              <w:t>to aid continuous improvement, as required by organisational processes</w:t>
            </w:r>
          </w:p>
          <w:p w:rsidR="00000000" w:rsidRPr="0003341A" w:rsidP="0003341A">
            <w:pPr>
              <w:pStyle w:val="List"/>
            </w:pPr>
            <w:r w:rsidRPr="0003341A">
              <w:t>4.4 Exit work area according to autonomous system and component manufacturer specifications and site requirements</w:t>
            </w:r>
          </w:p>
          <w:p w:rsidR="00000000" w:rsidRPr="0003341A" w:rsidP="0003341A">
            <w:pPr>
              <w:pStyle w:val="List"/>
            </w:pPr>
            <w:r w:rsidRPr="0003341A">
              <w:t xml:space="preserve">4.5 Securely document and store data, and log findings in </w:t>
            </w:r>
            <w:r w:rsidRPr="0003341A">
              <w:t>accordance wi</w:t>
            </w:r>
            <w:r w:rsidRPr="0003341A">
              <w:t>th operational requirements</w:t>
            </w:r>
          </w:p>
          <w:p w:rsidR="00000000" w:rsidRPr="0003341A" w:rsidP="0003341A">
            <w:pPr>
              <w:pStyle w:val="List"/>
            </w:pPr>
            <w:r w:rsidRPr="0003341A">
              <w:t>4.6 Prepare diagnostic tools and devices for storage or further use according to manufacturer and operational instructions</w:t>
            </w:r>
          </w:p>
        </w:tc>
      </w:tr>
    </w:tbl>
    <w:p w:rsidR="00000000" w:rsidRPr="0003341A" w:rsidP="0003341A">
      <w:pPr>
        <w:pStyle w:val="BodyText"/>
      </w:pPr>
    </w:p>
    <w:p w:rsidR="00000000" w:rsidRPr="0003341A" w:rsidP="0003341A">
      <w:pPr>
        <w:pStyle w:val="AllowPageBreak"/>
      </w:pPr>
    </w:p>
    <w:p w:rsidR="00000000" w:rsidRPr="0003341A" w:rsidP="0003341A">
      <w:pPr>
        <w:pStyle w:val="Heading1"/>
      </w:pPr>
      <w:bookmarkStart w:id="5" w:name="O_1255713"/>
      <w:bookmarkEnd w:id="5"/>
      <w:r w:rsidRPr="0003341A">
        <w:t>Foundation Skills</w:t>
      </w:r>
    </w:p>
    <w:p w:rsidR="00000000" w:rsidRPr="00CE5AE7" w:rsidP="00CE5AE7">
      <w:pPr>
        <w:pStyle w:val="BodyText"/>
        <w:rPr>
          <w:i/>
        </w:rPr>
      </w:pPr>
      <w:r w:rsidRPr="00CE5AE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62"/>
        <w:gridCol w:w="6946"/>
      </w:tblGrid>
      <w:tr w:rsidTr="00033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41A" w:rsidP="0003341A">
            <w:pPr>
              <w:pStyle w:val="BodyText"/>
            </w:pPr>
            <w:r w:rsidRPr="0003341A">
              <w:rPr>
                <w:rStyle w:val="SpecialBold"/>
              </w:rPr>
              <w:t>SKILL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41A">
            <w:pPr>
              <w:pStyle w:val="BodyText"/>
              <w:rPr>
                <w:lang w:val="en-NZ"/>
              </w:rPr>
            </w:pPr>
            <w:r w:rsidRPr="0003341A">
              <w:rPr>
                <w:rStyle w:val="SpecialBold"/>
              </w:rPr>
              <w:t>DESCRIPTION</w:t>
            </w:r>
          </w:p>
        </w:tc>
      </w:tr>
      <w:tr w:rsidTr="00033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41A">
            <w:pPr>
              <w:pStyle w:val="BodyText"/>
              <w:rPr>
                <w:lang w:val="en-NZ"/>
              </w:rPr>
            </w:pPr>
            <w:r w:rsidRPr="0003341A">
              <w:t>Reading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41A">
            <w:pPr>
              <w:pStyle w:val="ListBullet"/>
              <w:rPr>
                <w:lang w:val="en-NZ"/>
              </w:rPr>
            </w:pPr>
            <w:r w:rsidRPr="0003341A">
              <w:t xml:space="preserve">Determines data requirements and sources from work instructions and </w:t>
            </w:r>
            <w:r w:rsidRPr="0003341A">
              <w:t xml:space="preserve">control room information </w:t>
            </w:r>
          </w:p>
        </w:tc>
      </w:tr>
      <w:tr w:rsidTr="00033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41A">
            <w:pPr>
              <w:pStyle w:val="BodyText"/>
              <w:rPr>
                <w:lang w:val="en-NZ"/>
              </w:rPr>
            </w:pPr>
            <w:r w:rsidRPr="0003341A">
              <w:t>Numeracy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41A" w:rsidP="0003341A">
            <w:pPr>
              <w:pStyle w:val="ListBullet"/>
            </w:pPr>
            <w:r w:rsidRPr="0003341A">
              <w:t>Uses basic mathematical operations to calculate and compare numerical information with expected values</w:t>
            </w:r>
          </w:p>
          <w:p w:rsidR="00000000" w:rsidP="0003341A">
            <w:pPr>
              <w:pStyle w:val="ListBullet"/>
              <w:rPr>
                <w:lang w:val="en-NZ"/>
              </w:rPr>
            </w:pPr>
            <w:r w:rsidRPr="0003341A">
              <w:t>Selects from and uses a variety of problem-solving strategies in a range of familiar and less familiar contexts</w:t>
            </w:r>
          </w:p>
        </w:tc>
      </w:tr>
      <w:tr w:rsidTr="00033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41A">
            <w:pPr>
              <w:pStyle w:val="BodyText"/>
              <w:rPr>
                <w:lang w:val="en-NZ"/>
              </w:rPr>
            </w:pPr>
            <w:r w:rsidRPr="0003341A">
              <w:t>Communication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41A" w:rsidP="0003341A">
            <w:pPr>
              <w:pStyle w:val="ListBullet"/>
            </w:pPr>
            <w:r w:rsidRPr="0003341A">
              <w:t>Uses digital technologies and applications to access, organise and share data and information within organisation’s network</w:t>
            </w:r>
          </w:p>
          <w:p w:rsidR="00000000" w:rsidP="0003341A">
            <w:pPr>
              <w:pStyle w:val="ListBullet"/>
              <w:rPr>
                <w:lang w:val="en-NZ"/>
              </w:rPr>
            </w:pPr>
            <w:r w:rsidRPr="0003341A">
              <w:t xml:space="preserve">Receives and presents information using a variety of mediums in an autonomous workplace </w:t>
            </w:r>
          </w:p>
        </w:tc>
      </w:tr>
      <w:tr w:rsidTr="00033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41A">
            <w:pPr>
              <w:pStyle w:val="BodyText"/>
              <w:rPr>
                <w:lang w:val="en-NZ"/>
              </w:rPr>
            </w:pPr>
            <w:r w:rsidRPr="0003341A">
              <w:t>Digital literacy and techno</w:t>
            </w:r>
            <w:r w:rsidRPr="0003341A">
              <w:t>logy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41A" w:rsidP="0003341A">
            <w:pPr>
              <w:pStyle w:val="ListBullet"/>
            </w:pPr>
            <w:r w:rsidRPr="0003341A">
              <w:t>Operates computer-based data acquisition tools and devices to collect, interpret, and analyse data in differing formats</w:t>
            </w:r>
          </w:p>
        </w:tc>
      </w:tr>
    </w:tbl>
    <w:p w:rsidR="00000000" w:rsidRPr="0003341A" w:rsidP="0003341A">
      <w:pPr>
        <w:pStyle w:val="BodyText"/>
      </w:pPr>
    </w:p>
    <w:p w:rsidR="00000000" w:rsidRPr="0003341A" w:rsidP="0003341A">
      <w:pPr>
        <w:pStyle w:val="AllowPageBreak"/>
      </w:pPr>
    </w:p>
    <w:p w:rsidR="00000000" w:rsidRPr="0003341A" w:rsidP="0003341A">
      <w:pPr>
        <w:pStyle w:val="Heading1"/>
      </w:pPr>
      <w:bookmarkStart w:id="6" w:name="O_1255715"/>
      <w:bookmarkEnd w:id="6"/>
      <w:r w:rsidRPr="0003341A">
        <w:t>Unit Mapping Information</w:t>
      </w:r>
    </w:p>
    <w:p w:rsidR="00000000" w:rsidRPr="0003341A" w:rsidP="00CE5AE7">
      <w:pPr>
        <w:pStyle w:val="BodyText"/>
      </w:pPr>
      <w:r w:rsidRPr="0003341A">
        <w:t>No equivalent unit. Newly created unit.</w:t>
      </w:r>
    </w:p>
    <w:p w:rsidR="00000000" w:rsidRPr="0003341A" w:rsidP="0003341A">
      <w:pPr>
        <w:pStyle w:val="Heading1"/>
      </w:pPr>
      <w:bookmarkStart w:id="7" w:name="O_1255722"/>
      <w:bookmarkEnd w:id="7"/>
      <w:r w:rsidRPr="0003341A">
        <w:t>Links</w:t>
      </w:r>
    </w:p>
    <w:p w:rsidR="00000000" w:rsidRPr="0003341A" w:rsidP="00CE5AE7">
      <w:pPr>
        <w:pStyle w:val="BodyText"/>
      </w:pPr>
      <w:r w:rsidRPr="000334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86AD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3341A" w:rsidP="0003341A"/>
    <w:sectPr w:rsidSect="000334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4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41A" w:rsidRPr="00CE5AE7" w:rsidP="00CE5A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4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E7" w:rsidP="000334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5AE7" w:rsidP="000334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5AE7" w:rsidP="000334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4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41A" w:rsidRPr="00CE5AE7" w:rsidP="00CE5A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4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E7" w:rsidRPr="002D2AF8" w:rsidP="000334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RIIARO308 Use data in an autonomous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E5AE7" w:rsidP="000334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406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C0DC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4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4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4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4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4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4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4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4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4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4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4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41A"/>
  </w:style>
  <w:style w:type="character" w:customStyle="1" w:styleId="Heading1Char">
    <w:name w:val="Heading 1 Char"/>
    <w:basedOn w:val="DefaultParagraphFont"/>
    <w:link w:val="Heading1"/>
    <w:rsid w:val="000334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4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4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34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34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341A"/>
    <w:rPr>
      <w:b/>
      <w:spacing w:val="0"/>
    </w:rPr>
  </w:style>
  <w:style w:type="character" w:styleId="Emphasis">
    <w:name w:val="Emphasis"/>
    <w:basedOn w:val="DefaultParagraphFont"/>
    <w:qFormat/>
    <w:rsid w:val="0003341A"/>
    <w:rPr>
      <w:i/>
    </w:rPr>
  </w:style>
  <w:style w:type="paragraph" w:customStyle="1" w:styleId="SuperHeading">
    <w:name w:val="SuperHeading"/>
    <w:basedOn w:val="Normal"/>
    <w:rsid w:val="000334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3341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334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34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4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4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4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4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4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4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4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4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4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4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4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4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4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4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4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4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4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34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34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4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4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34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34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4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4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4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4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4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4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4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4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34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4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4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41A"/>
  </w:style>
  <w:style w:type="paragraph" w:styleId="TableofFigures">
    <w:name w:val="table of figures"/>
    <w:basedOn w:val="Normal"/>
    <w:next w:val="Normal"/>
    <w:semiHidden/>
    <w:rsid w:val="000334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4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341A"/>
    <w:rPr>
      <w:rFonts w:ascii="Wingdings" w:hAnsi="Wingdings"/>
    </w:rPr>
  </w:style>
  <w:style w:type="character" w:customStyle="1" w:styleId="HotSpot">
    <w:name w:val="HotSpot"/>
    <w:rsid w:val="0003341A"/>
    <w:rPr>
      <w:color w:val="0033CC"/>
      <w:u w:val="none"/>
    </w:rPr>
  </w:style>
  <w:style w:type="paragraph" w:customStyle="1" w:styleId="BodyTextRight">
    <w:name w:val="Body Text Right"/>
    <w:basedOn w:val="BodyText"/>
    <w:rsid w:val="000334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4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4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4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4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4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41A"/>
    <w:rPr>
      <w:sz w:val="32"/>
    </w:rPr>
  </w:style>
  <w:style w:type="paragraph" w:customStyle="1" w:styleId="HeadingProcedure">
    <w:name w:val="Heading Procedure"/>
    <w:basedOn w:val="HeadingBase"/>
    <w:next w:val="Normal"/>
    <w:rsid w:val="000334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41A"/>
    <w:pPr>
      <w:spacing w:before="60" w:after="60"/>
    </w:pPr>
  </w:style>
  <w:style w:type="paragraph" w:styleId="ListContinue">
    <w:name w:val="List Continue"/>
    <w:basedOn w:val="List"/>
    <w:rsid w:val="0003341A"/>
    <w:pPr>
      <w:ind w:firstLine="0"/>
    </w:pPr>
  </w:style>
  <w:style w:type="paragraph" w:customStyle="1" w:styleId="ListNote">
    <w:name w:val="List Note"/>
    <w:basedOn w:val="List"/>
    <w:rsid w:val="000334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4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4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41A"/>
    <w:rPr>
      <w:rFonts w:ascii="Courier New" w:hAnsi="Courier New"/>
    </w:rPr>
  </w:style>
  <w:style w:type="paragraph" w:customStyle="1" w:styleId="NoteBullet">
    <w:name w:val="Note Bullet"/>
    <w:basedOn w:val="Note"/>
    <w:rsid w:val="000334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4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4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4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4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34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4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41A"/>
    <w:rPr>
      <w:b/>
      <w:smallCaps/>
    </w:rPr>
  </w:style>
  <w:style w:type="paragraph" w:customStyle="1" w:styleId="TableListNumber">
    <w:name w:val="Table List Number"/>
    <w:basedOn w:val="ListNumber"/>
    <w:rsid w:val="000334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4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41A"/>
    <w:pPr>
      <w:numPr>
        <w:numId w:val="8"/>
      </w:numPr>
    </w:pPr>
  </w:style>
  <w:style w:type="paragraph" w:customStyle="1" w:styleId="ListAlpha2">
    <w:name w:val="List Alpha 2"/>
    <w:basedOn w:val="List2"/>
    <w:rsid w:val="0003341A"/>
    <w:pPr>
      <w:numPr>
        <w:numId w:val="7"/>
      </w:numPr>
    </w:pPr>
  </w:style>
  <w:style w:type="paragraph" w:styleId="List2">
    <w:name w:val="List 2"/>
    <w:basedOn w:val="BodyText"/>
    <w:rsid w:val="000334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4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4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4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34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34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341A"/>
    <w:pPr>
      <w:numPr>
        <w:numId w:val="3"/>
      </w:numPr>
    </w:pPr>
  </w:style>
  <w:style w:type="paragraph" w:styleId="ListContinue2">
    <w:name w:val="List Continue 2"/>
    <w:basedOn w:val="List2"/>
    <w:rsid w:val="0003341A"/>
    <w:pPr>
      <w:ind w:firstLine="0"/>
    </w:pPr>
  </w:style>
  <w:style w:type="paragraph" w:styleId="ListContinue3">
    <w:name w:val="List Continue 3"/>
    <w:basedOn w:val="List3"/>
    <w:rsid w:val="0003341A"/>
    <w:pPr>
      <w:ind w:left="1021" w:firstLine="0"/>
    </w:pPr>
  </w:style>
  <w:style w:type="paragraph" w:styleId="ListContinue4">
    <w:name w:val="List Continue 4"/>
    <w:basedOn w:val="List4"/>
    <w:rsid w:val="0003341A"/>
    <w:pPr>
      <w:ind w:firstLine="0"/>
    </w:pPr>
  </w:style>
  <w:style w:type="paragraph" w:styleId="ListContinue5">
    <w:name w:val="List Continue 5"/>
    <w:basedOn w:val="List5"/>
    <w:rsid w:val="0003341A"/>
    <w:pPr>
      <w:ind w:firstLine="0"/>
    </w:pPr>
  </w:style>
  <w:style w:type="paragraph" w:styleId="ListNumber3">
    <w:name w:val="List Number 3"/>
    <w:basedOn w:val="List3"/>
    <w:rsid w:val="0003341A"/>
    <w:pPr>
      <w:numPr>
        <w:numId w:val="4"/>
      </w:numPr>
    </w:pPr>
  </w:style>
  <w:style w:type="paragraph" w:styleId="ListNumber4">
    <w:name w:val="List Number 4"/>
    <w:basedOn w:val="List4"/>
    <w:rsid w:val="0003341A"/>
    <w:pPr>
      <w:numPr>
        <w:numId w:val="5"/>
      </w:numPr>
    </w:pPr>
  </w:style>
  <w:style w:type="paragraph" w:styleId="ListNumber5">
    <w:name w:val="List Number 5"/>
    <w:basedOn w:val="List5"/>
    <w:rsid w:val="0003341A"/>
    <w:pPr>
      <w:numPr>
        <w:numId w:val="6"/>
      </w:numPr>
    </w:pPr>
  </w:style>
  <w:style w:type="paragraph" w:styleId="BlockText">
    <w:name w:val="Block Text"/>
    <w:basedOn w:val="Normal"/>
    <w:rsid w:val="000334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4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41A"/>
    <w:rPr>
      <w:sz w:val="16"/>
      <w:vertAlign w:val="superscript"/>
    </w:rPr>
  </w:style>
  <w:style w:type="character" w:customStyle="1" w:styleId="Symbols">
    <w:name w:val="Symbols"/>
    <w:basedOn w:val="DefaultParagraphFont"/>
    <w:rsid w:val="0003341A"/>
    <w:rPr>
      <w:rFonts w:ascii="Symbol" w:hAnsi="Symbol"/>
    </w:rPr>
  </w:style>
  <w:style w:type="character" w:customStyle="1" w:styleId="MenuOptions">
    <w:name w:val="Menu Options"/>
    <w:basedOn w:val="DefaultParagraphFont"/>
    <w:rsid w:val="000334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41A"/>
    <w:rPr>
      <w:b/>
    </w:rPr>
  </w:style>
  <w:style w:type="character" w:customStyle="1" w:styleId="Underlined">
    <w:name w:val="Underlined"/>
    <w:basedOn w:val="DefaultParagraphFont"/>
    <w:rsid w:val="0003341A"/>
    <w:rPr>
      <w:u w:val="single"/>
    </w:rPr>
  </w:style>
  <w:style w:type="paragraph" w:customStyle="1" w:styleId="TableBodyTextRight">
    <w:name w:val="Table Body Text Right"/>
    <w:basedOn w:val="TableBodyText"/>
    <w:rsid w:val="000334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41A"/>
    <w:rPr>
      <w:sz w:val="18"/>
    </w:rPr>
  </w:style>
  <w:style w:type="paragraph" w:customStyle="1" w:styleId="BodySmallRight">
    <w:name w:val="Body Small Right"/>
    <w:basedOn w:val="BodyTextRight"/>
    <w:rsid w:val="0003341A"/>
    <w:rPr>
      <w:sz w:val="18"/>
      <w:szCs w:val="18"/>
    </w:rPr>
  </w:style>
  <w:style w:type="paragraph" w:customStyle="1" w:styleId="MarginEdition">
    <w:name w:val="Margin Edition"/>
    <w:basedOn w:val="MarginNote"/>
    <w:rsid w:val="000334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41A"/>
    <w:rPr>
      <w:sz w:val="2"/>
      <w:szCs w:val="2"/>
    </w:rPr>
  </w:style>
  <w:style w:type="character" w:customStyle="1" w:styleId="Small">
    <w:name w:val="Small"/>
    <w:basedOn w:val="DefaultParagraphFont"/>
    <w:rsid w:val="0003341A"/>
    <w:rPr>
      <w:sz w:val="16"/>
    </w:rPr>
  </w:style>
  <w:style w:type="paragraph" w:customStyle="1" w:styleId="WideTable">
    <w:name w:val="Wide Table"/>
    <w:basedOn w:val="Normal"/>
    <w:rsid w:val="000334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41A"/>
  </w:style>
  <w:style w:type="paragraph" w:styleId="Quote">
    <w:name w:val="Quote"/>
    <w:basedOn w:val="Heading1"/>
    <w:link w:val="QuoteChar"/>
    <w:qFormat/>
    <w:rsid w:val="000334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4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41A"/>
    <w:pPr>
      <w:pageBreakBefore/>
    </w:pPr>
  </w:style>
  <w:style w:type="paragraph" w:customStyle="1" w:styleId="Border">
    <w:name w:val="Border"/>
    <w:basedOn w:val="Normal"/>
    <w:qFormat/>
    <w:rsid w:val="000334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4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4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4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4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4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4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4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4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41A"/>
    <w:rPr>
      <w:u w:val="single"/>
    </w:rPr>
  </w:style>
  <w:style w:type="character" w:customStyle="1" w:styleId="BoldandItalics">
    <w:name w:val="Bold and Italics"/>
    <w:qFormat/>
    <w:rsid w:val="0003341A"/>
    <w:rPr>
      <w:b/>
      <w:i/>
      <w:u w:val="none"/>
    </w:rPr>
  </w:style>
  <w:style w:type="paragraph" w:styleId="BalloonText">
    <w:name w:val="Balloon Text"/>
    <w:basedOn w:val="Normal"/>
    <w:link w:val="BalloonTextChar"/>
    <w:rsid w:val="000334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4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4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4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4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4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41A"/>
    <w:pPr>
      <w:spacing w:before="0" w:after="0"/>
    </w:pPr>
  </w:style>
  <w:style w:type="paragraph" w:customStyle="1" w:styleId="BodyTextBold">
    <w:name w:val="Body Text Bold"/>
    <w:basedOn w:val="BodyText"/>
    <w:qFormat/>
    <w:rsid w:val="0003341A"/>
    <w:rPr>
      <w:b/>
    </w:rPr>
  </w:style>
  <w:style w:type="character" w:styleId="Hyperlink">
    <w:name w:val="Hyperlink"/>
    <w:basedOn w:val="DefaultParagraphFont"/>
    <w:uiPriority w:val="99"/>
    <w:unhideWhenUsed/>
    <w:rsid w:val="00CE5A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4551</Characters>
  <Application>Microsoft Office Word</Application>
  <DocSecurity>0</DocSecurity>
  <Lines>137</Lines>
  <Paragraphs>73</Paragraphs>
  <ScaleCrop>false</ScaleCrop>
  <Company>Author-it Software Corporation Ltd.</Company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RIIARO308 Use data in an autonomous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2022-10-18T13:46:00Z</dcterms:created>
  <dcterms:modified xsi:type="dcterms:W3CDTF">2022-10-18T13:46:00Z</dcterms:modified>
</cp:coreProperties>
</file>