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64B" w:rsidP="0014664B">
      <w:pPr>
        <w:pStyle w:val="Title"/>
      </w:pPr>
      <w:r>
        <w:fldChar w:fldCharType="begin"/>
      </w:r>
      <w:r>
        <w:instrText xml:space="preserve"> TITLE   \* MERGEFORMAT </w:instrText>
      </w:r>
      <w:r>
        <w:fldChar w:fldCharType="separate"/>
      </w:r>
      <w:r>
        <w:t>Assessment Requirements for RIIARO306 Respond to obstructions to autonomous operations</w:t>
      </w:r>
      <w:r>
        <w:fldChar w:fldCharType="end"/>
      </w:r>
    </w:p>
    <w:p w:rsidR="0014664B" w:rsidP="0014664B">
      <w:pPr>
        <w:pStyle w:val="Version"/>
        <w:sectPr w:rsidSect="002609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09CC" w:rsidP="002609CC">
      <w:pPr>
        <w:pStyle w:val="SuperHeading"/>
      </w:pPr>
      <w:r w:rsidRPr="002609CC">
        <w:t>Assessment Requirements for RIIARO306 Respond to obstructions to autonomous operations</w:t>
      </w:r>
    </w:p>
    <w:p w:rsidR="00000000" w:rsidRPr="002609CC" w:rsidP="002609CC">
      <w:pPr>
        <w:pStyle w:val="Heading1"/>
      </w:pPr>
      <w:bookmarkStart w:id="1" w:name="O_1254886"/>
      <w:bookmarkEnd w:id="1"/>
      <w:r w:rsidRPr="002609CC">
        <w:t>Modification History</w:t>
      </w:r>
    </w:p>
    <w:tbl>
      <w:tblPr>
        <w:tblW w:w="9522" w:type="dxa"/>
        <w:tblLayout w:type="fixed"/>
        <w:tblCellMar>
          <w:left w:w="62" w:type="dxa"/>
          <w:right w:w="62" w:type="dxa"/>
        </w:tblCellMar>
        <w:tblLook w:val="0000"/>
      </w:tblPr>
      <w:tblGrid>
        <w:gridCol w:w="2864"/>
        <w:gridCol w:w="6658"/>
      </w:tblGrid>
      <w:tr w:rsidTr="002609C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9CC" w:rsidP="002609CC">
            <w:pPr>
              <w:pStyle w:val="BodyText"/>
            </w:pPr>
            <w:r w:rsidRPr="002609C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9CC">
            <w:pPr>
              <w:pStyle w:val="BodyText"/>
              <w:rPr>
                <w:lang w:val="en-NZ"/>
              </w:rPr>
            </w:pPr>
            <w:r w:rsidRPr="002609CC">
              <w:rPr>
                <w:rStyle w:val="SpecialBold"/>
              </w:rPr>
              <w:t>Comments</w:t>
            </w:r>
          </w:p>
        </w:tc>
      </w:tr>
      <w:tr w:rsidTr="002609C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9CC">
            <w:pPr>
              <w:pStyle w:val="BodyText"/>
              <w:rPr>
                <w:lang w:val="en-NZ"/>
              </w:rPr>
            </w:pPr>
            <w:r w:rsidRPr="002609CC">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9CC" w:rsidP="002609CC">
            <w:pPr>
              <w:pStyle w:val="BodyText"/>
            </w:pPr>
            <w:r w:rsidRPr="002609CC">
              <w:t>This version first released with RII Resources and Infrastructure Industry Training Package Version 9.0.</w:t>
            </w:r>
          </w:p>
          <w:p w:rsidR="00000000" w:rsidP="002609CC">
            <w:pPr>
              <w:pStyle w:val="BodyText"/>
              <w:rPr>
                <w:lang w:val="en-NZ"/>
              </w:rPr>
            </w:pPr>
            <w:r w:rsidRPr="002609CC">
              <w:t>Minor changes to the two knowledge evidence items.</w:t>
            </w:r>
          </w:p>
        </w:tc>
      </w:tr>
      <w:tr w:rsidTr="002609C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9CC">
            <w:pPr>
              <w:pStyle w:val="BodyText"/>
              <w:rPr>
                <w:lang w:val="en-NZ"/>
              </w:rPr>
            </w:pPr>
            <w:r w:rsidRPr="002609C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9CC" w:rsidP="002609CC">
            <w:pPr>
              <w:pStyle w:val="BodyText"/>
            </w:pPr>
            <w:r w:rsidRPr="002609CC">
              <w:t>This version first released with RII Resources and Infrastructure Industry Training Packa</w:t>
            </w:r>
            <w:r w:rsidRPr="002609CC">
              <w:t>ge Version 7.0.</w:t>
            </w:r>
          </w:p>
        </w:tc>
      </w:tr>
    </w:tbl>
    <w:p w:rsidR="00000000" w:rsidRPr="002609CC" w:rsidP="002609CC">
      <w:pPr>
        <w:pStyle w:val="BodyText"/>
      </w:pPr>
    </w:p>
    <w:p w:rsidR="00000000" w:rsidRPr="002609CC" w:rsidP="002609CC">
      <w:pPr>
        <w:pStyle w:val="AllowPageBreak"/>
      </w:pPr>
    </w:p>
    <w:p w:rsidR="00000000" w:rsidRPr="002609CC" w:rsidP="002609CC">
      <w:pPr>
        <w:pStyle w:val="Heading1"/>
      </w:pPr>
      <w:bookmarkStart w:id="2" w:name="O_1254885"/>
      <w:bookmarkEnd w:id="2"/>
      <w:r w:rsidRPr="002609CC">
        <w:t>Performance Evidence</w:t>
      </w:r>
    </w:p>
    <w:p w:rsidR="00000000" w:rsidRPr="002609CC" w:rsidP="0014664B">
      <w:pPr>
        <w:pStyle w:val="BodyText"/>
      </w:pPr>
      <w:r w:rsidRPr="002609CC">
        <w:t>The candidate must demonstrate the ability to complete the tasks outlined in the elements, performance criteria and foundation skills of this unit, including evidence of the ability to:</w:t>
      </w:r>
    </w:p>
    <w:p w:rsidR="00000000" w:rsidRPr="002609CC" w:rsidP="002609CC">
      <w:pPr>
        <w:pStyle w:val="ListBullet"/>
      </w:pPr>
      <w:r w:rsidRPr="002609CC">
        <w:t xml:space="preserve">respond to </w:t>
      </w:r>
      <w:r w:rsidRPr="002609CC">
        <w:t>obstructions to autonomous operations on at least two occasions.</w:t>
      </w:r>
    </w:p>
    <w:p w:rsidR="00000000" w:rsidRPr="002609CC" w:rsidP="002609CC">
      <w:pPr>
        <w:pStyle w:val="List"/>
      </w:pPr>
    </w:p>
    <w:p w:rsidR="00000000" w:rsidRPr="002609CC" w:rsidP="0014664B">
      <w:pPr>
        <w:pStyle w:val="BodyText"/>
      </w:pPr>
      <w:r w:rsidRPr="002609CC">
        <w:t xml:space="preserve">During the above, the candidate must: </w:t>
      </w:r>
    </w:p>
    <w:p w:rsidR="00000000" w:rsidRPr="002609CC" w:rsidP="002609CC">
      <w:pPr>
        <w:pStyle w:val="ListBullet"/>
      </w:pPr>
      <w:r w:rsidRPr="002609CC">
        <w:t xml:space="preserve">locate and apply, documentation, policies and procedures required to monitor and reset autonomous operations </w:t>
      </w:r>
    </w:p>
    <w:p w:rsidR="00000000" w:rsidRPr="002609CC" w:rsidP="002609CC">
      <w:pPr>
        <w:pStyle w:val="ListBullet"/>
      </w:pPr>
      <w:r w:rsidRPr="002609CC">
        <w:t>implement the requirements, procedures and techniques to monitor and reset autonomous operations, including:</w:t>
      </w:r>
    </w:p>
    <w:p w:rsidR="00000000" w:rsidRPr="002609CC" w:rsidP="002609CC">
      <w:pPr>
        <w:pStyle w:val="ListBullet2"/>
      </w:pPr>
      <w:r w:rsidRPr="002609CC">
        <w:t>interpreting and applying work health and safety requirements and work instructions</w:t>
      </w:r>
    </w:p>
    <w:p w:rsidR="00000000" w:rsidRPr="002609CC" w:rsidP="002609CC">
      <w:pPr>
        <w:pStyle w:val="ListBullet2"/>
      </w:pPr>
      <w:r w:rsidRPr="002609CC">
        <w:t>monitoring and confirming safe interaction with autonomous sys</w:t>
      </w:r>
      <w:r w:rsidRPr="002609CC">
        <w:t>tems and components</w:t>
      </w:r>
    </w:p>
    <w:p w:rsidR="00000000" w:rsidRPr="002609CC" w:rsidP="002609CC">
      <w:pPr>
        <w:pStyle w:val="ListBullet2"/>
      </w:pPr>
      <w:r w:rsidRPr="002609CC">
        <w:t>identifying, monitoring and reporting obstructions, risks and hazards</w:t>
      </w:r>
    </w:p>
    <w:p w:rsidR="00000000" w:rsidRPr="002609CC" w:rsidP="002609CC">
      <w:pPr>
        <w:pStyle w:val="ListBullet2"/>
      </w:pPr>
      <w:r w:rsidRPr="002609CC">
        <w:t>responding to or reporting on monitoring systems and alarms</w:t>
      </w:r>
    </w:p>
    <w:p w:rsidR="00000000" w:rsidRPr="002609CC" w:rsidP="002609CC">
      <w:pPr>
        <w:pStyle w:val="ListBullet2"/>
      </w:pPr>
      <w:r w:rsidRPr="002609CC">
        <w:t>identifying common obstructions to normal autonomous operations</w:t>
      </w:r>
    </w:p>
    <w:p w:rsidR="00000000" w:rsidRPr="002609CC" w:rsidP="002609CC">
      <w:pPr>
        <w:pStyle w:val="ListBullet"/>
      </w:pPr>
      <w:r w:rsidRPr="002609CC">
        <w:t>work with others to monitor and reset wit</w:t>
      </w:r>
      <w:r w:rsidRPr="002609CC">
        <w:t>h autonomous systems in a way that meets required outcomes, including:</w:t>
      </w:r>
    </w:p>
    <w:p w:rsidR="00000000" w:rsidRPr="002609CC" w:rsidP="002609CC">
      <w:pPr>
        <w:pStyle w:val="ListBullet2"/>
      </w:pPr>
      <w:r w:rsidRPr="002609CC">
        <w:t>communicating with others to receive and clarify work instructions and convey work progress</w:t>
      </w:r>
    </w:p>
    <w:p w:rsidR="00000000" w:rsidRPr="002609CC" w:rsidP="002609CC">
      <w:pPr>
        <w:pStyle w:val="ListBullet2"/>
      </w:pPr>
      <w:r w:rsidRPr="002609CC">
        <w:t>coordinating work activity with others using multiple communication devices.</w:t>
      </w:r>
    </w:p>
    <w:p w:rsidR="00000000" w:rsidRPr="002609CC" w:rsidP="002609CC">
      <w:pPr>
        <w:pStyle w:val="AllowPageBreak"/>
      </w:pPr>
    </w:p>
    <w:p w:rsidR="00000000" w:rsidRPr="002609CC" w:rsidP="002609CC">
      <w:pPr>
        <w:pStyle w:val="Heading1"/>
      </w:pPr>
      <w:bookmarkStart w:id="3" w:name="O_1254884"/>
      <w:bookmarkEnd w:id="3"/>
      <w:r w:rsidRPr="002609CC">
        <w:t>Knowledge Evidence</w:t>
      </w:r>
    </w:p>
    <w:p w:rsidR="00000000" w:rsidRPr="002609CC" w:rsidP="0014664B">
      <w:pPr>
        <w:pStyle w:val="BodyText"/>
      </w:pPr>
      <w:r w:rsidRPr="002609CC">
        <w:t>The candidate must be able to demonstrate knowledge to complete the tasks outlined in the elements, performance criteria and foundation skills of this unit, including knowledge of:</w:t>
      </w:r>
    </w:p>
    <w:p w:rsidR="00000000" w:rsidRPr="002609CC" w:rsidP="002609CC">
      <w:pPr>
        <w:pStyle w:val="ListBullet"/>
      </w:pPr>
      <w:r w:rsidRPr="002609CC">
        <w:t>legislation required to monitor and reset auto</w:t>
      </w:r>
      <w:r w:rsidRPr="002609CC">
        <w:t>nomous operations</w:t>
      </w:r>
    </w:p>
    <w:p w:rsidR="00000000" w:rsidRPr="002609CC" w:rsidP="002609CC">
      <w:pPr>
        <w:pStyle w:val="ListBullet"/>
      </w:pPr>
      <w:r w:rsidRPr="002609CC">
        <w:t>policies, procedures and documentation required to respond to obstructions to autonomous operations, including those relating to:</w:t>
      </w:r>
    </w:p>
    <w:p w:rsidR="00000000" w:rsidRPr="002609CC" w:rsidP="002609CC">
      <w:pPr>
        <w:pStyle w:val="ListBullet2"/>
      </w:pPr>
      <w:r w:rsidRPr="002609CC">
        <w:t>Australian and international standards for autonomous systems</w:t>
      </w:r>
    </w:p>
    <w:p w:rsidR="00000000" w:rsidRPr="002609CC" w:rsidP="002609CC">
      <w:pPr>
        <w:pStyle w:val="ListBullet2"/>
      </w:pPr>
      <w:r w:rsidRPr="002609CC">
        <w:t>activating and deactivating autonomous system</w:t>
      </w:r>
      <w:r w:rsidRPr="002609CC">
        <w:t>s</w:t>
      </w:r>
    </w:p>
    <w:p w:rsidR="00000000" w:rsidRPr="002609CC" w:rsidP="002609CC">
      <w:pPr>
        <w:pStyle w:val="ListBullet2"/>
      </w:pPr>
      <w:r w:rsidRPr="002609CC">
        <w:t>autonomous system and component manufacturer specifications</w:t>
      </w:r>
    </w:p>
    <w:p w:rsidR="00000000" w:rsidRPr="002609CC" w:rsidP="002609CC">
      <w:pPr>
        <w:pStyle w:val="ListBullet2"/>
      </w:pPr>
      <w:r w:rsidRPr="002609CC">
        <w:t>entering and exiting autonomous operating zones</w:t>
      </w:r>
    </w:p>
    <w:p w:rsidR="00000000" w:rsidRPr="002609CC" w:rsidP="002609CC">
      <w:pPr>
        <w:pStyle w:val="ListBullet2"/>
      </w:pPr>
      <w:r w:rsidRPr="002609CC">
        <w:t>risk management</w:t>
      </w:r>
    </w:p>
    <w:p w:rsidR="00000000" w:rsidRPr="002609CC" w:rsidP="002609CC">
      <w:pPr>
        <w:pStyle w:val="ListBullet2"/>
      </w:pPr>
      <w:r w:rsidRPr="002609CC">
        <w:t xml:space="preserve">functional safety standards </w:t>
      </w:r>
    </w:p>
    <w:p w:rsidR="00000000" w:rsidRPr="002609CC" w:rsidP="002609CC">
      <w:pPr>
        <w:pStyle w:val="ListBullet2"/>
      </w:pPr>
      <w:r w:rsidRPr="002609CC">
        <w:t>hazard, incident and emergency response procedures</w:t>
      </w:r>
    </w:p>
    <w:p w:rsidR="00000000" w:rsidRPr="002609CC" w:rsidP="002609CC">
      <w:pPr>
        <w:pStyle w:val="ListBullet2"/>
      </w:pPr>
      <w:r w:rsidRPr="002609CC">
        <w:t>hierarchy road rules</w:t>
      </w:r>
    </w:p>
    <w:p w:rsidR="00000000" w:rsidRPr="002609CC" w:rsidP="002609CC">
      <w:pPr>
        <w:pStyle w:val="ListBullet2"/>
      </w:pPr>
      <w:r w:rsidRPr="002609CC">
        <w:t>obtaining permits and clearan</w:t>
      </w:r>
      <w:r w:rsidRPr="002609CC">
        <w:t>ces</w:t>
      </w:r>
    </w:p>
    <w:p w:rsidR="00000000" w:rsidRPr="002609CC" w:rsidP="002609CC">
      <w:pPr>
        <w:pStyle w:val="ListBullet2"/>
      </w:pPr>
      <w:r w:rsidRPr="002609CC">
        <w:t>personal protective zones including roles and responsibilities</w:t>
      </w:r>
    </w:p>
    <w:p w:rsidR="00000000" w:rsidRPr="002609CC" w:rsidP="002609CC">
      <w:pPr>
        <w:pStyle w:val="ListBullet2"/>
      </w:pPr>
      <w:r w:rsidRPr="002609CC">
        <w:t>resetting autonomous systems</w:t>
      </w:r>
    </w:p>
    <w:p w:rsidR="00000000" w:rsidRPr="002609CC" w:rsidP="002609CC">
      <w:pPr>
        <w:pStyle w:val="ListBullet2"/>
      </w:pPr>
      <w:r w:rsidRPr="002609CC">
        <w:t xml:space="preserve">site requirements </w:t>
      </w:r>
    </w:p>
    <w:p w:rsidR="00000000" w:rsidRPr="002609CC" w:rsidP="002609CC">
      <w:pPr>
        <w:pStyle w:val="ListBullet2"/>
      </w:pPr>
      <w:r w:rsidRPr="002609CC">
        <w:t>site safety signage, alarms and systems</w:t>
      </w:r>
    </w:p>
    <w:p w:rsidR="00000000" w:rsidRPr="002609CC" w:rsidP="002609CC">
      <w:pPr>
        <w:pStyle w:val="ListBullet2"/>
      </w:pPr>
      <w:r w:rsidRPr="002609CC">
        <w:t>work areas</w:t>
      </w:r>
    </w:p>
    <w:p w:rsidR="00000000" w:rsidRPr="002609CC" w:rsidP="002609CC">
      <w:pPr>
        <w:pStyle w:val="ListBullet2"/>
      </w:pPr>
      <w:r w:rsidRPr="002609CC">
        <w:t>work health and safety</w:t>
      </w:r>
    </w:p>
    <w:p w:rsidR="00000000" w:rsidRPr="002609CC" w:rsidP="002609CC">
      <w:pPr>
        <w:pStyle w:val="ListBullet2"/>
      </w:pPr>
      <w:r w:rsidRPr="002609CC">
        <w:t>workplace recording and reporting requirements</w:t>
      </w:r>
    </w:p>
    <w:p w:rsidR="00000000" w:rsidRPr="002609CC" w:rsidP="002609CC">
      <w:pPr>
        <w:pStyle w:val="ListBullet"/>
      </w:pPr>
      <w:r w:rsidRPr="002609CC">
        <w:t>types, characteristics, technical capabilities and limitations of autonomous systems and components, including:</w:t>
      </w:r>
    </w:p>
    <w:p w:rsidR="00000000" w:rsidRPr="002609CC" w:rsidP="002609CC">
      <w:pPr>
        <w:pStyle w:val="ListBullet2"/>
      </w:pPr>
      <w:r w:rsidRPr="002609CC">
        <w:t>operating procedures</w:t>
      </w:r>
    </w:p>
    <w:p w:rsidR="00000000" w:rsidRPr="002609CC" w:rsidP="002609CC">
      <w:pPr>
        <w:pStyle w:val="ListBullet2"/>
      </w:pPr>
      <w:r w:rsidRPr="002609CC">
        <w:t>digital communications</w:t>
      </w:r>
    </w:p>
    <w:p w:rsidR="00000000" w:rsidRPr="002609CC" w:rsidP="002609CC">
      <w:pPr>
        <w:pStyle w:val="ListBullet2"/>
      </w:pPr>
      <w:r w:rsidRPr="002609CC">
        <w:t>emergency signals and procedures</w:t>
      </w:r>
    </w:p>
    <w:p w:rsidR="00000000" w:rsidRPr="002609CC" w:rsidP="002609CC">
      <w:pPr>
        <w:pStyle w:val="ListBullet2"/>
      </w:pPr>
      <w:r w:rsidRPr="002609CC">
        <w:t xml:space="preserve">key operational states of autonomous equipment     </w:t>
      </w:r>
    </w:p>
    <w:p w:rsidR="00000000" w:rsidRPr="002609CC" w:rsidP="002609CC">
      <w:pPr>
        <w:pStyle w:val="ListBullet2"/>
      </w:pPr>
      <w:r w:rsidRPr="002609CC">
        <w:t>exclusion zone</w:t>
      </w:r>
      <w:r w:rsidRPr="002609CC">
        <w:t>s</w:t>
      </w:r>
    </w:p>
    <w:p w:rsidR="00000000" w:rsidRPr="002609CC" w:rsidP="002609CC">
      <w:pPr>
        <w:pStyle w:val="ListBullet2"/>
      </w:pPr>
      <w:r w:rsidRPr="002609CC">
        <w:t>remote stop functionality</w:t>
      </w:r>
    </w:p>
    <w:p w:rsidR="00000000" w:rsidRPr="002609CC" w:rsidP="002609CC">
      <w:pPr>
        <w:pStyle w:val="ListBullet2"/>
      </w:pPr>
      <w:r w:rsidRPr="002609CC">
        <w:t>safe distances for work activity</w:t>
      </w:r>
    </w:p>
    <w:p w:rsidR="00000000" w:rsidRPr="002609CC" w:rsidP="002609CC">
      <w:pPr>
        <w:pStyle w:val="ListBullet2"/>
      </w:pPr>
      <w:r w:rsidRPr="002609CC">
        <w:t>system perception and control functionalities</w:t>
      </w:r>
    </w:p>
    <w:p w:rsidR="00000000" w:rsidRPr="002609CC" w:rsidP="002609CC">
      <w:pPr>
        <w:pStyle w:val="ListBullet"/>
      </w:pPr>
      <w:r w:rsidRPr="002609CC">
        <w:t>key aspects of autonomous equipment interactions in different environmental conditions and load states, including braking stopping functions</w:t>
      </w:r>
    </w:p>
    <w:p w:rsidR="00000000" w:rsidRPr="002609CC" w:rsidP="002609CC">
      <w:pPr>
        <w:pStyle w:val="ListBullet"/>
      </w:pPr>
      <w:r w:rsidRPr="002609CC">
        <w:t>principles and techniques for risk and hazard management in autonomous environments, including those relating to:</w:t>
      </w:r>
    </w:p>
    <w:p w:rsidR="00000000" w:rsidRPr="002609CC" w:rsidP="002609CC">
      <w:pPr>
        <w:pStyle w:val="ListBullet2"/>
      </w:pPr>
      <w:r w:rsidRPr="002609CC">
        <w:t>adverse operating conditions for autonomous systems and components including:</w:t>
      </w:r>
    </w:p>
    <w:p w:rsidR="00000000" w:rsidRPr="002609CC" w:rsidP="002609CC">
      <w:pPr>
        <w:pStyle w:val="ListBullet3"/>
      </w:pPr>
      <w:r w:rsidRPr="002609CC">
        <w:t>dust</w:t>
      </w:r>
    </w:p>
    <w:p w:rsidR="00000000" w:rsidRPr="002609CC" w:rsidP="002609CC">
      <w:pPr>
        <w:pStyle w:val="ListBullet3"/>
      </w:pPr>
      <w:r w:rsidRPr="002609CC">
        <w:t>rain</w:t>
      </w:r>
    </w:p>
    <w:p w:rsidR="00000000" w:rsidRPr="002609CC" w:rsidP="002609CC">
      <w:pPr>
        <w:pStyle w:val="ListBullet3"/>
      </w:pPr>
      <w:r w:rsidRPr="002609CC">
        <w:t>rough terrain</w:t>
      </w:r>
    </w:p>
    <w:p w:rsidR="00000000" w:rsidRPr="002609CC" w:rsidP="002609CC">
      <w:pPr>
        <w:pStyle w:val="ListBullet2"/>
      </w:pPr>
      <w:r w:rsidRPr="002609CC">
        <w:t>risk management, including risks rela</w:t>
      </w:r>
      <w:r w:rsidRPr="002609CC">
        <w:t>ting to operator and human machine interface (HMI) fatigue</w:t>
      </w:r>
    </w:p>
    <w:p w:rsidR="00000000" w:rsidRPr="002609CC" w:rsidP="002609CC">
      <w:pPr>
        <w:pStyle w:val="ListBullet2"/>
      </w:pPr>
      <w:r w:rsidRPr="002609CC">
        <w:t xml:space="preserve">limitations of electrical sensory and digital communication systems </w:t>
      </w:r>
    </w:p>
    <w:p w:rsidR="00000000" w:rsidRPr="002609CC" w:rsidP="002609CC">
      <w:pPr>
        <w:pStyle w:val="ListBullet"/>
      </w:pPr>
      <w:r w:rsidRPr="002609CC">
        <w:t>techniques for responding to obstructions to autonomous operations, including those for:</w:t>
      </w:r>
    </w:p>
    <w:p w:rsidR="00000000" w:rsidRPr="002609CC" w:rsidP="002609CC">
      <w:pPr>
        <w:pStyle w:val="ListBullet2"/>
      </w:pPr>
      <w:r w:rsidRPr="002609CC">
        <w:t>determining safe working distances and exclusion zones from autonomous systems and components</w:t>
      </w:r>
    </w:p>
    <w:p w:rsidR="00000000" w:rsidRPr="002609CC" w:rsidP="002609CC">
      <w:pPr>
        <w:pStyle w:val="ListBullet2"/>
      </w:pPr>
      <w:r w:rsidRPr="002609CC">
        <w:t>determining and verifying the mode of the autonomous system</w:t>
      </w:r>
    </w:p>
    <w:p w:rsidR="00000000" w:rsidRPr="002609CC" w:rsidP="002609CC">
      <w:pPr>
        <w:pStyle w:val="ListBullet2"/>
      </w:pPr>
      <w:r w:rsidRPr="002609CC">
        <w:t>identifying abnormal operations of autonomous systems and components</w:t>
      </w:r>
    </w:p>
    <w:p w:rsidR="00000000" w:rsidRPr="002609CC" w:rsidP="002609CC">
      <w:pPr>
        <w:pStyle w:val="ListBullet2"/>
      </w:pPr>
      <w:r w:rsidRPr="002609CC">
        <w:t>identifying and safely crossing a</w:t>
      </w:r>
      <w:r w:rsidRPr="002609CC">
        <w:t>utonomous system paths</w:t>
      </w:r>
    </w:p>
    <w:p w:rsidR="00000000" w:rsidRPr="002609CC" w:rsidP="002609CC">
      <w:pPr>
        <w:pStyle w:val="ListBullet2"/>
      </w:pPr>
      <w:r w:rsidRPr="002609CC">
        <w:t>identifying and verifying safe approach of autonomous systems and components</w:t>
      </w:r>
    </w:p>
    <w:p w:rsidR="00000000" w:rsidRPr="002609CC" w:rsidP="002609CC">
      <w:pPr>
        <w:pStyle w:val="ListBullet2"/>
      </w:pPr>
      <w:r w:rsidRPr="002609CC">
        <w:t>monitoring and verifying safe, effective and efficient autonomous operations</w:t>
      </w:r>
    </w:p>
    <w:p w:rsidR="00000000" w:rsidRPr="002609CC" w:rsidP="002609CC">
      <w:pPr>
        <w:pStyle w:val="ListBullet2"/>
      </w:pPr>
      <w:r w:rsidRPr="002609CC">
        <w:t>troubleshooting abnormal autonomous operations</w:t>
      </w:r>
    </w:p>
    <w:p w:rsidR="00000000" w:rsidRPr="002609CC" w:rsidP="002609CC">
      <w:pPr>
        <w:pStyle w:val="ListBullet2"/>
      </w:pPr>
      <w:r w:rsidRPr="002609CC">
        <w:t>testing and confirming correctiv</w:t>
      </w:r>
      <w:r w:rsidRPr="002609CC">
        <w:t>e measures</w:t>
      </w:r>
    </w:p>
    <w:p w:rsidR="00000000" w:rsidRPr="002609CC" w:rsidP="002609CC">
      <w:pPr>
        <w:pStyle w:val="ListBullet2"/>
      </w:pPr>
      <w:r w:rsidRPr="002609CC">
        <w:t>using global positioning systems</w:t>
      </w:r>
    </w:p>
    <w:p w:rsidR="00000000" w:rsidRPr="002609CC" w:rsidP="002609CC">
      <w:pPr>
        <w:pStyle w:val="ListBullet"/>
      </w:pPr>
      <w:r w:rsidRPr="002609CC">
        <w:t>roles and responsibilities of personnel in the autonomous environment value chain, including those relating to:</w:t>
      </w:r>
    </w:p>
    <w:p w:rsidR="00000000" w:rsidRPr="002609CC" w:rsidP="002609CC">
      <w:pPr>
        <w:pStyle w:val="ListBullet2"/>
      </w:pPr>
      <w:r w:rsidRPr="002609CC">
        <w:t>budget</w:t>
      </w:r>
    </w:p>
    <w:p w:rsidR="00000000" w:rsidRPr="002609CC" w:rsidP="002609CC">
      <w:pPr>
        <w:pStyle w:val="ListBullet2"/>
      </w:pPr>
      <w:r w:rsidRPr="002609CC">
        <w:t>product quality</w:t>
      </w:r>
    </w:p>
    <w:p w:rsidR="00000000" w:rsidRPr="002609CC" w:rsidP="002609CC">
      <w:pPr>
        <w:pStyle w:val="ListBullet2"/>
      </w:pPr>
      <w:r w:rsidRPr="002609CC">
        <w:t>productivity</w:t>
      </w:r>
    </w:p>
    <w:p w:rsidR="00000000" w:rsidRPr="002609CC" w:rsidP="002609CC">
      <w:pPr>
        <w:pStyle w:val="ListBullet2"/>
      </w:pPr>
      <w:r w:rsidRPr="002609CC">
        <w:t>safety</w:t>
      </w:r>
    </w:p>
    <w:p w:rsidR="00000000" w:rsidRPr="002609CC" w:rsidP="002609CC">
      <w:pPr>
        <w:pStyle w:val="ListBullet2"/>
      </w:pPr>
      <w:r w:rsidRPr="002609CC">
        <w:t>interdependencies with other roles</w:t>
      </w:r>
    </w:p>
    <w:p w:rsidR="00000000" w:rsidRPr="002609CC" w:rsidP="002609CC">
      <w:pPr>
        <w:pStyle w:val="ListBullet"/>
      </w:pPr>
      <w:r w:rsidRPr="002609CC">
        <w:t>key terminology for autonomous systems, components and operations, including those specific to relevant sector, organisation and manufacturer</w:t>
      </w:r>
    </w:p>
    <w:p w:rsidR="00000000" w:rsidRPr="002609CC" w:rsidP="002609CC">
      <w:pPr>
        <w:pStyle w:val="ListBullet"/>
      </w:pPr>
      <w:r w:rsidRPr="002609CC">
        <w:t>techniques for coordinating and communicating work activities with others.</w:t>
      </w:r>
    </w:p>
    <w:p w:rsidR="00000000" w:rsidRPr="002609CC" w:rsidP="002609CC">
      <w:pPr>
        <w:pStyle w:val="AllowPageBreak"/>
      </w:pPr>
    </w:p>
    <w:p w:rsidR="00000000" w:rsidRPr="002609CC" w:rsidP="002609CC">
      <w:pPr>
        <w:pStyle w:val="Heading1"/>
      </w:pPr>
      <w:bookmarkStart w:id="4" w:name="O_1254883"/>
      <w:bookmarkEnd w:id="4"/>
      <w:r w:rsidRPr="002609CC">
        <w:t>Assessment Condition</w:t>
      </w:r>
      <w:r w:rsidRPr="002609CC">
        <w:t>s</w:t>
      </w:r>
    </w:p>
    <w:p w:rsidR="00000000" w:rsidRPr="002609CC" w:rsidP="0014664B">
      <w:pPr>
        <w:pStyle w:val="BodyText"/>
      </w:pPr>
      <w:r w:rsidRPr="002609CC">
        <w:t>Mandatory conditions for assessment of this unit are stipulated below. The assessment must:</w:t>
      </w:r>
    </w:p>
    <w:p w:rsidR="00000000" w:rsidRPr="002609CC" w:rsidP="002609CC">
      <w:pPr>
        <w:pStyle w:val="ListBullet"/>
      </w:pPr>
      <w:r w:rsidRPr="002609CC">
        <w:t>include access to:</w:t>
      </w:r>
    </w:p>
    <w:p w:rsidR="00000000" w:rsidRPr="002609CC" w:rsidP="002609CC">
      <w:pPr>
        <w:pStyle w:val="ListBullet2"/>
      </w:pPr>
      <w:r w:rsidRPr="002609CC">
        <w:t>personal protective equipment</w:t>
      </w:r>
    </w:p>
    <w:p w:rsidR="00000000" w:rsidRPr="002609CC" w:rsidP="002609CC">
      <w:pPr>
        <w:pStyle w:val="ListBullet2"/>
      </w:pPr>
      <w:r w:rsidRPr="002609CC">
        <w:t>equipment required to respond to obstructions to autonomous operations</w:t>
      </w:r>
    </w:p>
    <w:p w:rsidR="00000000" w:rsidRPr="002609CC" w:rsidP="002609CC">
      <w:pPr>
        <w:pStyle w:val="ListBullet"/>
      </w:pPr>
      <w:r w:rsidRPr="002609CC">
        <w:t>be conducted in a safe environment; and</w:t>
      </w:r>
      <w:r w:rsidRPr="002609CC">
        <w:t xml:space="preserve">, </w:t>
      </w:r>
    </w:p>
    <w:p w:rsidR="00000000" w:rsidRPr="002609CC" w:rsidP="002609CC">
      <w:pPr>
        <w:pStyle w:val="ListBullet"/>
      </w:pPr>
      <w:r w:rsidRPr="002609CC">
        <w:t>be assessed in the context of this sector</w:t>
      </w:r>
      <w:r>
        <w:t>’</w:t>
      </w:r>
      <w:r w:rsidRPr="002609CC">
        <w:t xml:space="preserve">s work environment; and, </w:t>
      </w:r>
    </w:p>
    <w:p w:rsidR="00000000" w:rsidRPr="002609CC" w:rsidP="002609CC">
      <w:pPr>
        <w:pStyle w:val="ListBullet"/>
      </w:pPr>
      <w:r w:rsidRPr="002609CC">
        <w:t>be assessed in compliance with relevant legislation/regulation and using policies, procedures and processes directly related to the industry sector for which it is being assessed; and,</w:t>
      </w:r>
    </w:p>
    <w:p w:rsidR="00000000" w:rsidRPr="002609CC" w:rsidP="002609CC">
      <w:pPr>
        <w:pStyle w:val="ListBullet"/>
      </w:pPr>
      <w:r w:rsidRPr="002609CC">
        <w:t>confirm consistent performance can be applied in a range of relevant workplace circumstances.</w:t>
      </w:r>
    </w:p>
    <w:p w:rsidR="00000000" w:rsidRPr="002609CC" w:rsidP="0014664B">
      <w:pPr>
        <w:pStyle w:val="BodyText"/>
      </w:pPr>
      <w:r w:rsidRPr="002609CC">
        <w:t xml:space="preserve">Where personal safety or environmental damage are limiting factors, assessment may occur in a simulated work environment* provided it is realistic and </w:t>
      </w:r>
      <w:r w:rsidRPr="002609CC">
        <w:t>sufficiently rigorous to cover all aspects of this sector’s workplace performance, including environment, task skills, task management skills, contingency management skills and job role environment skills.</w:t>
      </w:r>
    </w:p>
    <w:p w:rsidR="00000000" w:rsidRPr="002609CC" w:rsidP="002609CC">
      <w:pPr>
        <w:pStyle w:val="BodyTextBold"/>
      </w:pPr>
      <w:r w:rsidRPr="002609CC">
        <w:t>Assessor requirements</w:t>
      </w:r>
    </w:p>
    <w:p w:rsidR="00000000" w:rsidRPr="002609CC" w:rsidP="0014664B">
      <w:pPr>
        <w:pStyle w:val="BodyText"/>
      </w:pPr>
      <w:r w:rsidRPr="002609CC">
        <w:t>Assessors must be able to cl</w:t>
      </w:r>
      <w:r w:rsidRPr="002609CC">
        <w:t>early demonstrate current and relevant industry knowledge and experience to satisfy the mandatory regulatory standards as set out in the Standards for Registered Training Organisations 2015/Australian Quality Training Framework mandatory requirements for a</w:t>
      </w:r>
      <w:r w:rsidRPr="002609CC">
        <w:t>ssessors current at the time of assessment and any relevant licensing and certification requirements. This includes:</w:t>
      </w:r>
    </w:p>
    <w:p w:rsidR="00000000" w:rsidRPr="002609CC" w:rsidP="002609CC">
      <w:pPr>
        <w:pStyle w:val="ListBullet"/>
      </w:pPr>
      <w:r w:rsidRPr="002609CC">
        <w:t>vocational competencies at least to the level being delivered and assessed</w:t>
      </w:r>
    </w:p>
    <w:p w:rsidR="00000000" w:rsidRPr="002609CC" w:rsidP="002609CC">
      <w:pPr>
        <w:pStyle w:val="ListBullet"/>
      </w:pPr>
      <w:r w:rsidRPr="002609CC">
        <w:t>current industry skills directly relevant to the training and a</w:t>
      </w:r>
      <w:r w:rsidRPr="002609CC">
        <w:t>ssessment being provided</w:t>
      </w:r>
    </w:p>
    <w:p w:rsidR="00000000" w:rsidRPr="002609CC" w:rsidP="002609CC">
      <w:pPr>
        <w:pStyle w:val="ListBullet"/>
      </w:pPr>
      <w:r w:rsidRPr="002609CC">
        <w:t>current knowledge and skills in vocational training and learning that informs their training and assessment</w:t>
      </w:r>
    </w:p>
    <w:p w:rsidR="00000000" w:rsidRPr="002609CC" w:rsidP="002609CC">
      <w:pPr>
        <w:pStyle w:val="ListBullet"/>
      </w:pPr>
      <w:r w:rsidRPr="002609CC">
        <w:t>formal relevant qualifications in training and assessment</w:t>
      </w:r>
    </w:p>
    <w:p w:rsidR="00000000" w:rsidRPr="002609CC" w:rsidP="002609CC">
      <w:pPr>
        <w:pStyle w:val="ListBullet"/>
      </w:pPr>
      <w:r w:rsidRPr="002609CC">
        <w:t>having knowledge of and/or experience using the latest techniques</w:t>
      </w:r>
      <w:r w:rsidRPr="002609CC">
        <w:t xml:space="preserve"> and processes </w:t>
      </w:r>
    </w:p>
    <w:p w:rsidR="00000000" w:rsidRPr="002609CC" w:rsidP="002609CC">
      <w:pPr>
        <w:pStyle w:val="ListBullet"/>
      </w:pPr>
      <w:r w:rsidRPr="002609CC">
        <w:t>possessing the required level of RII training product knowledge</w:t>
      </w:r>
    </w:p>
    <w:p w:rsidR="00000000" w:rsidRPr="002609CC" w:rsidP="002609CC">
      <w:pPr>
        <w:pStyle w:val="ListBullet"/>
      </w:pPr>
      <w:r w:rsidRPr="002609CC">
        <w:t>having an understanding and knowledge of legislation and regulations relevant to the industry and to employment and workplaces</w:t>
      </w:r>
    </w:p>
    <w:p w:rsidR="00000000" w:rsidRPr="002609CC" w:rsidP="002609CC">
      <w:pPr>
        <w:pStyle w:val="ListBullet"/>
      </w:pPr>
      <w:r w:rsidRPr="002609CC">
        <w:t>demonstrating the performance evidence, and knowl</w:t>
      </w:r>
      <w:r w:rsidRPr="002609CC">
        <w:t>edge evidence outlined in this unit of competency, and</w:t>
      </w:r>
    </w:p>
    <w:p w:rsidR="00000000" w:rsidRPr="002609CC" w:rsidP="002609CC">
      <w:pPr>
        <w:pStyle w:val="ListBullet"/>
      </w:pPr>
      <w:r w:rsidRPr="002609CC">
        <w:t>the minimum years of current** work experience after competency has been obtained as specified below in an industry sector relevant to the outcomes of the unit.</w:t>
      </w:r>
    </w:p>
    <w:p w:rsidR="00000000" w:rsidRPr="002609CC" w:rsidP="0014664B">
      <w:pPr>
        <w:pStyle w:val="BodyText"/>
      </w:pPr>
      <w:r w:rsidRPr="002609CC">
        <w:t>It is also acceptable for the appropriat</w:t>
      </w:r>
      <w:r w:rsidRPr="002609CC">
        <w:t>ely qualified assessor to work with an industry expert to conduct assessment together and for the industry expert to be involved in the assessment judgement. The industry expert must have current industry skills directly relevant to the training and assess</w:t>
      </w:r>
      <w:r w:rsidRPr="002609CC">
        <w:t>ment being provided. This means the industry subject matter expert must demonstrate skills and knowledge from the minimum years of current work experience after competency has been obtained as specified below, including time spent in roles related to the u</w:t>
      </w:r>
      <w:r w:rsidRPr="002609CC">
        <w:t>nit being assessed:</w:t>
      </w:r>
    </w:p>
    <w:tbl>
      <w:tblPr>
        <w:tblW w:w="9630" w:type="dxa"/>
        <w:tblLayout w:type="fixed"/>
        <w:tblCellMar>
          <w:left w:w="62" w:type="dxa"/>
          <w:right w:w="62" w:type="dxa"/>
        </w:tblCellMar>
        <w:tblLook w:val="0000"/>
      </w:tblPr>
      <w:tblGrid>
        <w:gridCol w:w="4534"/>
        <w:gridCol w:w="1698"/>
        <w:gridCol w:w="3398"/>
      </w:tblGrid>
      <w:tr w:rsidTr="002609CC">
        <w:tblPrEx>
          <w:tblW w:w="9630" w:type="dxa"/>
          <w:tblLayout w:type="fixed"/>
          <w:tblCellMar>
            <w:left w:w="62" w:type="dxa"/>
            <w:right w:w="62" w:type="dxa"/>
          </w:tblCellMar>
          <w:tblLook w:val="0000"/>
        </w:tblPrEx>
        <w:trPr>
          <w:tblHeader/>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Heading4"/>
              <w:rPr>
                <w:lang w:val="en-NZ"/>
              </w:rPr>
            </w:pPr>
            <w:r w:rsidRPr="002609CC">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Heading4"/>
              <w:rPr>
                <w:lang w:val="en-NZ"/>
              </w:rPr>
            </w:pPr>
            <w:r w:rsidRPr="002609CC">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Heading4"/>
              <w:rPr>
                <w:lang w:val="en-NZ"/>
              </w:rPr>
            </w:pPr>
            <w:r w:rsidRPr="002609CC">
              <w:t>Required assessor or industry subject matter expert experience</w:t>
            </w:r>
          </w:p>
        </w:tc>
      </w:tr>
      <w:tr w:rsidTr="002609CC">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1 year</w:t>
            </w:r>
          </w:p>
        </w:tc>
      </w:tr>
      <w:tr w:rsidTr="002609CC">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2 years</w:t>
            </w:r>
          </w:p>
        </w:tc>
      </w:tr>
      <w:tr w:rsidTr="002609CC">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3 years</w:t>
            </w:r>
          </w:p>
        </w:tc>
      </w:tr>
      <w:tr w:rsidTr="002609CC">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Given that this is an emerging industry area, assessors are required to demonstrate vocational competencies at least to the level being assessed, and current industry skills directly relevant to the assessment being provided.</w:t>
            </w:r>
          </w:p>
        </w:tc>
      </w:tr>
      <w:tr w:rsidTr="002609CC">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9CC">
            <w:pPr>
              <w:pStyle w:val="BodyText"/>
              <w:rPr>
                <w:lang w:val="en-NZ"/>
              </w:rPr>
            </w:pPr>
            <w:r w:rsidRPr="002609CC">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09CC" w:rsidP="002609CC">
            <w:pPr>
              <w:pStyle w:val="BodyText"/>
            </w:pPr>
            <w:r w:rsidRPr="002609CC">
              <w:t>Where this uni</w:t>
            </w:r>
            <w:r w:rsidRPr="002609CC">
              <w:t>t is being assessed outside of the resources and infrastructure sectors assessor and/or industry subject matter expert experience should be in-line with industry standards for the sector in which it is being assessed and where no industry standard is speci</w:t>
            </w:r>
            <w:r w:rsidRPr="002609CC">
              <w:t>fied should comply with any relevant regulation.</w:t>
            </w:r>
          </w:p>
        </w:tc>
      </w:tr>
    </w:tbl>
    <w:p w:rsidR="00000000" w:rsidRPr="002609CC" w:rsidP="0014664B">
      <w:pPr>
        <w:pStyle w:val="BodyText"/>
      </w:pPr>
      <w:r w:rsidRPr="002609CC">
        <w:t>*Guidance on simulated environments has been stipulated in the Companion Volume Implementation Guide located on VETNet.</w:t>
      </w:r>
    </w:p>
    <w:p w:rsidR="00000000" w:rsidRPr="002609CC" w:rsidP="0014664B">
      <w:pPr>
        <w:pStyle w:val="BodyText"/>
      </w:pPr>
      <w:r w:rsidRPr="002609CC">
        <w:t>**Assessors can demonstrate current work experience through employment within industr</w:t>
      </w:r>
      <w:r w:rsidRPr="002609CC">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609CC" w:rsidP="0014664B">
      <w:pPr>
        <w:pStyle w:val="BodyText"/>
      </w:pPr>
      <w:r w:rsidRPr="002609CC">
        <w:t>*</w:t>
      </w:r>
      <w:r w:rsidRPr="002609CC">
        <w:t>**While a unit of competency does not have an AQF level, where a unit is being delivered outside of a qualification the first numeric character in the unit code should be considered as the AQF indicator level for assessment purposes.</w:t>
      </w:r>
    </w:p>
    <w:p w:rsidR="00000000" w:rsidRPr="002609CC" w:rsidP="0014664B">
      <w:pPr>
        <w:pStyle w:val="BodyText"/>
      </w:pPr>
      <w:r w:rsidRPr="002609CC">
        <w:t>****Excluding units co</w:t>
      </w:r>
      <w:r w:rsidRPr="002609CC">
        <w:t>ded ‘RIIARO’ (Autonomous and Remote Operations).</w:t>
      </w:r>
    </w:p>
    <w:p w:rsidR="00000000" w:rsidRPr="002609CC" w:rsidP="002609CC">
      <w:pPr>
        <w:pStyle w:val="Heading1"/>
      </w:pPr>
      <w:bookmarkStart w:id="5" w:name="O_1254895"/>
      <w:bookmarkEnd w:id="5"/>
      <w:r w:rsidRPr="002609CC">
        <w:t>Links</w:t>
      </w:r>
    </w:p>
    <w:p w:rsidR="00000000" w:rsidRPr="002609CC" w:rsidP="0014664B">
      <w:pPr>
        <w:pStyle w:val="BodyText"/>
      </w:pPr>
      <w:r w:rsidRPr="002609C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B2F44">
        <w:rPr>
          <w:rStyle w:val="Hyperlink"/>
        </w:rPr>
        <w:t>https://vetnet.gov.au/Pages/TrainingDocs.aspx?q=88a61002-9a21-4386-aaf8-69c76e675272</w:t>
      </w:r>
      <w:r>
        <w:fldChar w:fldCharType="end"/>
      </w:r>
    </w:p>
    <w:p w:rsidR="00000000" w:rsidRPr="002609CC" w:rsidP="002609CC"/>
    <w:sectPr w:rsidSect="002609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CC" w:rsidRPr="0014664B" w:rsidP="00146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4B" w:rsidP="00260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664B" w:rsidP="002609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4664B" w:rsidP="00260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9CC" w:rsidRPr="0014664B" w:rsidP="00146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4B" w:rsidRPr="002D2AF8" w:rsidP="002609CC">
    <w:pPr>
      <w:pStyle w:val="Header"/>
      <w:framePr w:wrap="around"/>
    </w:pPr>
    <w:r>
      <w:fldChar w:fldCharType="begin"/>
    </w:r>
    <w:r>
      <w:instrText xml:space="preserve"> TITLE   \* MERGEFORMAT </w:instrText>
    </w:r>
    <w:r>
      <w:fldChar w:fldCharType="separate"/>
    </w:r>
    <w:r>
      <w:t>Assessment Requirements for RIIARO306 Respond to obstructions to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4664B" w:rsidP="00260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E6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A2A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C3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9CC"/>
    <w:pPr>
      <w:spacing w:before="360" w:after="60"/>
      <w:outlineLvl w:val="0"/>
    </w:pPr>
    <w:rPr>
      <w:sz w:val="32"/>
    </w:rPr>
  </w:style>
  <w:style w:type="paragraph" w:styleId="Heading2">
    <w:name w:val="heading 2"/>
    <w:basedOn w:val="HeadingBase"/>
    <w:next w:val="BodyText"/>
    <w:link w:val="Heading2Char"/>
    <w:qFormat/>
    <w:rsid w:val="002609CC"/>
    <w:pPr>
      <w:keepLines/>
      <w:spacing w:before="240" w:after="120"/>
      <w:outlineLvl w:val="1"/>
    </w:pPr>
    <w:rPr>
      <w:sz w:val="28"/>
      <w:szCs w:val="40"/>
    </w:rPr>
  </w:style>
  <w:style w:type="paragraph" w:styleId="Heading3">
    <w:name w:val="heading 3"/>
    <w:basedOn w:val="HeadingBase"/>
    <w:next w:val="BodyText"/>
    <w:link w:val="Heading3Char"/>
    <w:qFormat/>
    <w:rsid w:val="002609CC"/>
    <w:pPr>
      <w:spacing w:before="180" w:after="120"/>
      <w:outlineLvl w:val="2"/>
    </w:pPr>
    <w:rPr>
      <w:spacing w:val="-10"/>
      <w:kern w:val="32"/>
    </w:rPr>
  </w:style>
  <w:style w:type="paragraph" w:styleId="Heading4">
    <w:name w:val="heading 4"/>
    <w:basedOn w:val="HeadingBase"/>
    <w:next w:val="BodyText"/>
    <w:link w:val="Heading4Char"/>
    <w:qFormat/>
    <w:rsid w:val="002609CC"/>
    <w:pPr>
      <w:spacing w:before="160" w:after="120"/>
      <w:outlineLvl w:val="3"/>
    </w:pPr>
    <w:rPr>
      <w:sz w:val="22"/>
    </w:rPr>
  </w:style>
  <w:style w:type="paragraph" w:styleId="Heading5">
    <w:name w:val="heading 5"/>
    <w:basedOn w:val="HeadingBase"/>
    <w:next w:val="Normal"/>
    <w:link w:val="Heading5Char"/>
    <w:qFormat/>
    <w:rsid w:val="002609CC"/>
    <w:pPr>
      <w:spacing w:before="80"/>
      <w:outlineLvl w:val="4"/>
    </w:pPr>
    <w:rPr>
      <w:color w:val="918585"/>
      <w:sz w:val="20"/>
    </w:rPr>
  </w:style>
  <w:style w:type="paragraph" w:styleId="Heading6">
    <w:name w:val="heading 6"/>
    <w:basedOn w:val="HeadingBase"/>
    <w:next w:val="Normal"/>
    <w:link w:val="Heading6Char"/>
    <w:qFormat/>
    <w:rsid w:val="002609CC"/>
    <w:pPr>
      <w:spacing w:before="60"/>
      <w:outlineLvl w:val="5"/>
    </w:pPr>
    <w:rPr>
      <w:color w:val="918585"/>
      <w:sz w:val="20"/>
    </w:rPr>
  </w:style>
  <w:style w:type="paragraph" w:styleId="Heading7">
    <w:name w:val="heading 7"/>
    <w:basedOn w:val="Normal"/>
    <w:next w:val="Normal"/>
    <w:link w:val="Heading7Char"/>
    <w:qFormat/>
    <w:rsid w:val="002609CC"/>
    <w:pPr>
      <w:ind w:left="720"/>
      <w:outlineLvl w:val="6"/>
    </w:pPr>
    <w:rPr>
      <w:i/>
    </w:rPr>
  </w:style>
  <w:style w:type="paragraph" w:styleId="Heading8">
    <w:name w:val="heading 8"/>
    <w:basedOn w:val="Normal"/>
    <w:next w:val="Normal"/>
    <w:link w:val="Heading8Char"/>
    <w:qFormat/>
    <w:rsid w:val="002609CC"/>
    <w:pPr>
      <w:ind w:left="720"/>
      <w:outlineLvl w:val="7"/>
    </w:pPr>
    <w:rPr>
      <w:i/>
    </w:rPr>
  </w:style>
  <w:style w:type="paragraph" w:styleId="Heading9">
    <w:name w:val="heading 9"/>
    <w:basedOn w:val="Normal"/>
    <w:next w:val="Normal"/>
    <w:link w:val="Heading9Char"/>
    <w:qFormat/>
    <w:rsid w:val="002609CC"/>
    <w:pPr>
      <w:ind w:left="720"/>
      <w:outlineLvl w:val="8"/>
    </w:pPr>
    <w:rPr>
      <w:i/>
    </w:rPr>
  </w:style>
  <w:style w:type="character" w:default="1" w:styleId="DefaultParagraphFont">
    <w:name w:val="Default Paragraph Font"/>
    <w:uiPriority w:val="1"/>
    <w:unhideWhenUsed/>
    <w:rsid w:val="00260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9CC"/>
  </w:style>
  <w:style w:type="character" w:customStyle="1" w:styleId="Heading1Char">
    <w:name w:val="Heading 1 Char"/>
    <w:basedOn w:val="DefaultParagraphFont"/>
    <w:link w:val="Heading1"/>
    <w:rsid w:val="002609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09CC"/>
    <w:rPr>
      <w:rFonts w:ascii="Times New Roman" w:eastAsia="Times New Roman" w:hAnsi="Times New Roman" w:cs="Times New Roman"/>
      <w:b/>
      <w:szCs w:val="20"/>
      <w:lang w:eastAsia="en-US"/>
    </w:rPr>
  </w:style>
  <w:style w:type="paragraph" w:styleId="BodyText">
    <w:name w:val="Body Text"/>
    <w:basedOn w:val="Normal"/>
    <w:link w:val="BodyTextChar"/>
    <w:rsid w:val="00260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9CC"/>
    <w:rPr>
      <w:rFonts w:ascii="Times New Roman" w:eastAsia="Times New Roman" w:hAnsi="Times New Roman" w:cs="Times New Roman"/>
      <w:sz w:val="24"/>
      <w:lang w:eastAsia="en-US"/>
    </w:rPr>
  </w:style>
  <w:style w:type="paragraph" w:styleId="List">
    <w:name w:val="List"/>
    <w:basedOn w:val="BodyText"/>
    <w:next w:val="BodyText"/>
    <w:rsid w:val="002609CC"/>
    <w:pPr>
      <w:tabs>
        <w:tab w:val="left" w:pos="340"/>
      </w:tabs>
      <w:spacing w:before="60" w:after="60"/>
      <w:ind w:left="340" w:hanging="340"/>
    </w:pPr>
  </w:style>
  <w:style w:type="paragraph" w:styleId="ListBullet">
    <w:name w:val="List Bullet"/>
    <w:basedOn w:val="List"/>
    <w:rsid w:val="002609CC"/>
    <w:pPr>
      <w:numPr>
        <w:numId w:val="13"/>
      </w:numPr>
      <w:tabs>
        <w:tab w:val="clear" w:pos="340"/>
      </w:tabs>
      <w:spacing w:before="40" w:after="40"/>
    </w:pPr>
  </w:style>
  <w:style w:type="character" w:customStyle="1" w:styleId="SpecialBold">
    <w:name w:val="Special Bold"/>
    <w:basedOn w:val="DefaultParagraphFont"/>
    <w:rsid w:val="002609CC"/>
    <w:rPr>
      <w:b/>
      <w:spacing w:val="0"/>
    </w:rPr>
  </w:style>
  <w:style w:type="paragraph" w:styleId="ListBullet2">
    <w:name w:val="List Bullet 2"/>
    <w:basedOn w:val="List2"/>
    <w:rsid w:val="002609CC"/>
    <w:pPr>
      <w:numPr>
        <w:numId w:val="14"/>
      </w:numPr>
      <w:tabs>
        <w:tab w:val="clear" w:pos="680"/>
      </w:tabs>
    </w:pPr>
  </w:style>
  <w:style w:type="paragraph" w:customStyle="1" w:styleId="SuperHeading">
    <w:name w:val="SuperHeading"/>
    <w:basedOn w:val="Normal"/>
    <w:rsid w:val="002609CC"/>
    <w:pPr>
      <w:spacing w:before="240" w:after="120"/>
      <w:outlineLvl w:val="0"/>
    </w:pPr>
    <w:rPr>
      <w:rFonts w:ascii="Times New Roman" w:hAnsi="Times New Roman"/>
      <w:b/>
      <w:sz w:val="32"/>
    </w:rPr>
  </w:style>
  <w:style w:type="paragraph" w:customStyle="1" w:styleId="AllowPageBreak">
    <w:name w:val="AllowPageBreak"/>
    <w:rsid w:val="002609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09CC"/>
    <w:pPr>
      <w:numPr>
        <w:numId w:val="3"/>
      </w:numPr>
      <w:tabs>
        <w:tab w:val="clear" w:pos="1021"/>
      </w:tabs>
      <w:ind w:left="1037" w:hanging="357"/>
    </w:pPr>
  </w:style>
  <w:style w:type="paragraph" w:customStyle="1" w:styleId="BodyTextBold">
    <w:name w:val="Body Text Bold"/>
    <w:basedOn w:val="BodyText"/>
    <w:qFormat/>
    <w:rsid w:val="002609CC"/>
    <w:rPr>
      <w:b/>
    </w:rPr>
  </w:style>
  <w:style w:type="character" w:customStyle="1" w:styleId="Heading2Char">
    <w:name w:val="Heading 2 Char"/>
    <w:basedOn w:val="DefaultParagraphFont"/>
    <w:link w:val="Heading2"/>
    <w:rsid w:val="00260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9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0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9CC"/>
    <w:rPr>
      <w:rFonts w:ascii="Courier New" w:eastAsia="Times New Roman" w:hAnsi="Courier New" w:cs="Times New Roman"/>
      <w:i/>
      <w:szCs w:val="20"/>
      <w:lang w:eastAsia="en-US"/>
    </w:rPr>
  </w:style>
  <w:style w:type="paragraph" w:customStyle="1" w:styleId="HeadingBase">
    <w:name w:val="Heading Base"/>
    <w:rsid w:val="00260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9CC"/>
    <w:pPr>
      <w:tabs>
        <w:tab w:val="right" w:leader="dot" w:pos="9072"/>
      </w:tabs>
      <w:ind w:left="567"/>
    </w:pPr>
    <w:rPr>
      <w:szCs w:val="22"/>
    </w:rPr>
  </w:style>
  <w:style w:type="paragraph" w:customStyle="1" w:styleId="TOCBase">
    <w:name w:val="TOC Base"/>
    <w:rsid w:val="00260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9CC"/>
    <w:pPr>
      <w:tabs>
        <w:tab w:val="right" w:leader="dot" w:pos="9072"/>
      </w:tabs>
      <w:spacing w:before="40" w:after="40"/>
      <w:ind w:left="284"/>
    </w:pPr>
    <w:rPr>
      <w:rFonts w:ascii="Times New Roman" w:hAnsi="Times New Roman"/>
    </w:rPr>
  </w:style>
  <w:style w:type="paragraph" w:styleId="TOC1">
    <w:name w:val="toc 1"/>
    <w:basedOn w:val="TOCBase"/>
    <w:next w:val="Normal"/>
    <w:rsid w:val="00260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9CC"/>
    <w:rPr>
      <w:rFonts w:ascii="Times New Roman" w:eastAsia="Times New Roman" w:hAnsi="Times New Roman" w:cs="Times New Roman"/>
      <w:sz w:val="16"/>
      <w:lang w:eastAsia="en-US"/>
    </w:rPr>
  </w:style>
  <w:style w:type="paragraph" w:styleId="Title">
    <w:name w:val="Title"/>
    <w:basedOn w:val="HeadingBase"/>
    <w:link w:val="TitleChar"/>
    <w:qFormat/>
    <w:rsid w:val="002609CC"/>
    <w:pPr>
      <w:spacing w:before="5040"/>
      <w:jc w:val="center"/>
    </w:pPr>
    <w:rPr>
      <w:sz w:val="48"/>
      <w:szCs w:val="72"/>
      <w:lang w:val="en-US"/>
    </w:rPr>
  </w:style>
  <w:style w:type="character" w:customStyle="1" w:styleId="TitleChar">
    <w:name w:val="Title Char"/>
    <w:basedOn w:val="DefaultParagraphFont"/>
    <w:link w:val="Title"/>
    <w:rsid w:val="00260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9CC"/>
    <w:pPr>
      <w:tabs>
        <w:tab w:val="left" w:pos="3600"/>
        <w:tab w:val="left" w:pos="3958"/>
      </w:tabs>
    </w:pPr>
  </w:style>
  <w:style w:type="paragraph" w:customStyle="1" w:styleId="Note">
    <w:name w:val="Note"/>
    <w:basedOn w:val="BodyText"/>
    <w:rsid w:val="00260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9CC"/>
    <w:pPr>
      <w:framePr w:wrap="auto" w:hAnchor="text" w:y="6049"/>
    </w:pPr>
    <w:rPr>
      <w:color w:val="000000"/>
      <w:sz w:val="40"/>
    </w:rPr>
  </w:style>
  <w:style w:type="paragraph" w:customStyle="1" w:styleId="TOCTitle">
    <w:name w:val="TOCTitle"/>
    <w:basedOn w:val="Heading1"/>
    <w:rsid w:val="002609CC"/>
    <w:pPr>
      <w:spacing w:after="240"/>
      <w:jc w:val="center"/>
      <w:outlineLvl w:val="9"/>
    </w:pPr>
    <w:rPr>
      <w:caps/>
    </w:rPr>
  </w:style>
  <w:style w:type="paragraph" w:customStyle="1" w:styleId="Version">
    <w:name w:val="Version"/>
    <w:rsid w:val="002609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9CC"/>
    <w:pPr>
      <w:keepNext w:val="0"/>
      <w:tabs>
        <w:tab w:val="right" w:pos="4176"/>
      </w:tabs>
      <w:ind w:left="198" w:hanging="198"/>
    </w:pPr>
    <w:rPr>
      <w:rFonts w:ascii="Garamond" w:hAnsi="Garamond"/>
    </w:rPr>
  </w:style>
  <w:style w:type="paragraph" w:styleId="IndexHeading">
    <w:name w:val="index heading"/>
    <w:basedOn w:val="Normal"/>
    <w:next w:val="Index1"/>
    <w:semiHidden/>
    <w:rsid w:val="002609CC"/>
    <w:pPr>
      <w:spacing w:before="120" w:after="120"/>
    </w:pPr>
    <w:rPr>
      <w:rFonts w:ascii="Arial" w:hAnsi="Arial"/>
      <w:b/>
      <w:color w:val="918585"/>
      <w:sz w:val="24"/>
    </w:rPr>
  </w:style>
  <w:style w:type="paragraph" w:styleId="Header">
    <w:name w:val="header"/>
    <w:basedOn w:val="Normal"/>
    <w:link w:val="HeaderChar"/>
    <w:rsid w:val="00260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9CC"/>
    <w:rPr>
      <w:rFonts w:ascii="Times New Roman" w:eastAsia="Times New Roman" w:hAnsi="Times New Roman" w:cs="Times New Roman"/>
      <w:sz w:val="16"/>
      <w:szCs w:val="20"/>
      <w:lang w:val="en-GB" w:eastAsia="en-US"/>
    </w:rPr>
  </w:style>
  <w:style w:type="paragraph" w:customStyle="1" w:styleId="Chapter">
    <w:name w:val="Chapter"/>
    <w:basedOn w:val="Normal"/>
    <w:rsid w:val="002609CC"/>
    <w:pPr>
      <w:spacing w:before="240"/>
    </w:pPr>
    <w:rPr>
      <w:rFonts w:ascii="Times New Roman" w:hAnsi="Times New Roman"/>
      <w:smallCaps/>
      <w:spacing w:val="80"/>
      <w:sz w:val="28"/>
    </w:rPr>
  </w:style>
  <w:style w:type="paragraph" w:customStyle="1" w:styleId="InChapter">
    <w:name w:val="InChapter"/>
    <w:basedOn w:val="Heading3"/>
    <w:rsid w:val="002609CC"/>
    <w:pPr>
      <w:spacing w:after="240"/>
      <w:outlineLvl w:val="9"/>
    </w:pPr>
    <w:rPr>
      <w:noProof/>
    </w:rPr>
  </w:style>
  <w:style w:type="paragraph" w:styleId="Index2">
    <w:name w:val="index 2"/>
    <w:basedOn w:val="Normal"/>
    <w:next w:val="Normal"/>
    <w:semiHidden/>
    <w:rsid w:val="002609CC"/>
    <w:pPr>
      <w:tabs>
        <w:tab w:val="right" w:pos="4176"/>
      </w:tabs>
      <w:ind w:left="568" w:hanging="284"/>
    </w:pPr>
    <w:rPr>
      <w:rFonts w:ascii="Garamond" w:hAnsi="Garamond"/>
    </w:rPr>
  </w:style>
  <w:style w:type="paragraph" w:customStyle="1" w:styleId="Byline">
    <w:name w:val="Byline"/>
    <w:rsid w:val="00260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9CC"/>
    <w:pPr>
      <w:tabs>
        <w:tab w:val="clear" w:pos="3600"/>
        <w:tab w:val="clear" w:pos="3958"/>
      </w:tabs>
      <w:jc w:val="right"/>
    </w:pPr>
  </w:style>
  <w:style w:type="character" w:styleId="Emphasis">
    <w:name w:val="Emphasis"/>
    <w:basedOn w:val="DefaultParagraphFont"/>
    <w:qFormat/>
    <w:rsid w:val="002609CC"/>
    <w:rPr>
      <w:i/>
    </w:rPr>
  </w:style>
  <w:style w:type="paragraph" w:styleId="Caption">
    <w:name w:val="caption"/>
    <w:basedOn w:val="BodyText"/>
    <w:next w:val="Normal"/>
    <w:qFormat/>
    <w:rsid w:val="002609CC"/>
    <w:pPr>
      <w:framePr w:w="2268" w:hSpace="181" w:vSpace="181" w:wrap="around" w:vAnchor="text" w:hAnchor="page" w:x="1135" w:y="285" w:anchorLock="1"/>
    </w:pPr>
    <w:rPr>
      <w:i/>
    </w:rPr>
  </w:style>
  <w:style w:type="paragraph" w:customStyle="1" w:styleId="MiniTOCTitle">
    <w:name w:val="MiniTOCTitle"/>
    <w:basedOn w:val="Heading4"/>
    <w:rsid w:val="002609CC"/>
    <w:pPr>
      <w:spacing w:before="240"/>
      <w:outlineLvl w:val="9"/>
    </w:pPr>
    <w:rPr>
      <w:noProof/>
      <w:sz w:val="24"/>
    </w:rPr>
  </w:style>
  <w:style w:type="paragraph" w:customStyle="1" w:styleId="MiniTOCItem">
    <w:name w:val="MiniTOCItem"/>
    <w:basedOn w:val="ListBullet"/>
    <w:rsid w:val="002609CC"/>
    <w:pPr>
      <w:numPr>
        <w:numId w:val="0"/>
      </w:numPr>
      <w:tabs>
        <w:tab w:val="right" w:leader="dot" w:pos="6521"/>
      </w:tabs>
      <w:spacing w:before="0" w:after="0"/>
    </w:pPr>
  </w:style>
  <w:style w:type="paragraph" w:customStyle="1" w:styleId="TOFTitle">
    <w:name w:val="TOFTitle"/>
    <w:basedOn w:val="TOCTitle"/>
    <w:rsid w:val="002609CC"/>
  </w:style>
  <w:style w:type="paragraph" w:styleId="TableofFigures">
    <w:name w:val="table of figures"/>
    <w:basedOn w:val="Normal"/>
    <w:next w:val="Normal"/>
    <w:semiHidden/>
    <w:rsid w:val="002609CC"/>
    <w:pPr>
      <w:tabs>
        <w:tab w:val="right" w:leader="dot" w:pos="9072"/>
      </w:tabs>
      <w:ind w:left="970" w:hanging="403"/>
    </w:pPr>
    <w:rPr>
      <w:rFonts w:ascii="Times New Roman" w:hAnsi="Times New Roman"/>
      <w:b/>
    </w:rPr>
  </w:style>
  <w:style w:type="paragraph" w:styleId="ListNumber">
    <w:name w:val="List Number"/>
    <w:basedOn w:val="List"/>
    <w:rsid w:val="002609CC"/>
    <w:pPr>
      <w:numPr>
        <w:numId w:val="16"/>
      </w:numPr>
      <w:tabs>
        <w:tab w:val="clear" w:pos="340"/>
      </w:tabs>
    </w:pPr>
  </w:style>
  <w:style w:type="character" w:customStyle="1" w:styleId="WingdingSymbols">
    <w:name w:val="Wingding Symbols"/>
    <w:rsid w:val="002609CC"/>
    <w:rPr>
      <w:rFonts w:ascii="Wingdings" w:hAnsi="Wingdings"/>
    </w:rPr>
  </w:style>
  <w:style w:type="paragraph" w:customStyle="1" w:styleId="TableHeading">
    <w:name w:val="Table Heading"/>
    <w:basedOn w:val="HeadingBase"/>
    <w:rsid w:val="002609CC"/>
    <w:pPr>
      <w:keepLines/>
      <w:pBdr>
        <w:bottom w:val="single" w:sz="6" w:space="1" w:color="918585"/>
      </w:pBdr>
      <w:spacing w:before="240"/>
    </w:pPr>
  </w:style>
  <w:style w:type="character" w:customStyle="1" w:styleId="HotSpot">
    <w:name w:val="HotSpot"/>
    <w:rsid w:val="002609CC"/>
    <w:rPr>
      <w:color w:val="0033CC"/>
      <w:u w:val="none"/>
    </w:rPr>
  </w:style>
  <w:style w:type="paragraph" w:customStyle="1" w:styleId="BodyTextRight">
    <w:name w:val="Body Text Right"/>
    <w:basedOn w:val="BodyText"/>
    <w:rsid w:val="002609CC"/>
    <w:pPr>
      <w:spacing w:before="0" w:after="0"/>
      <w:jc w:val="right"/>
    </w:pPr>
  </w:style>
  <w:style w:type="paragraph" w:styleId="Index3">
    <w:name w:val="index 3"/>
    <w:basedOn w:val="ListNumber2"/>
    <w:next w:val="Normal"/>
    <w:semiHidden/>
    <w:rsid w:val="002609CC"/>
    <w:pPr>
      <w:numPr>
        <w:numId w:val="0"/>
      </w:numPr>
      <w:tabs>
        <w:tab w:val="right" w:leader="dot" w:pos="4176"/>
      </w:tabs>
    </w:pPr>
  </w:style>
  <w:style w:type="paragraph" w:styleId="ListNumber2">
    <w:name w:val="List Number 2"/>
    <w:basedOn w:val="List2"/>
    <w:rsid w:val="002609CC"/>
    <w:pPr>
      <w:numPr>
        <w:numId w:val="11"/>
      </w:numPr>
      <w:tabs>
        <w:tab w:val="clear" w:pos="1060"/>
      </w:tabs>
    </w:pPr>
  </w:style>
  <w:style w:type="paragraph" w:customStyle="1" w:styleId="MarginNote">
    <w:name w:val="Margin Note"/>
    <w:basedOn w:val="BodyText"/>
    <w:rsid w:val="00260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9CC"/>
    <w:rPr>
      <w:sz w:val="32"/>
    </w:rPr>
  </w:style>
  <w:style w:type="paragraph" w:customStyle="1" w:styleId="HeadingProcedure">
    <w:name w:val="Heading Procedure"/>
    <w:basedOn w:val="HeadingBase"/>
    <w:next w:val="Normal"/>
    <w:rsid w:val="002609CC"/>
    <w:pPr>
      <w:tabs>
        <w:tab w:val="left" w:pos="0"/>
      </w:tabs>
      <w:spacing w:before="120" w:after="60"/>
    </w:pPr>
    <w:rPr>
      <w:i/>
      <w:color w:val="918585"/>
      <w:sz w:val="22"/>
    </w:rPr>
  </w:style>
  <w:style w:type="paragraph" w:customStyle="1" w:styleId="TableBodyText">
    <w:name w:val="Table Body Text"/>
    <w:basedOn w:val="BodyText"/>
    <w:rsid w:val="002609CC"/>
    <w:pPr>
      <w:spacing w:before="60" w:after="60"/>
    </w:pPr>
  </w:style>
  <w:style w:type="paragraph" w:styleId="ListContinue">
    <w:name w:val="List Continue"/>
    <w:basedOn w:val="List"/>
    <w:rsid w:val="002609CC"/>
    <w:pPr>
      <w:ind w:firstLine="0"/>
    </w:pPr>
  </w:style>
  <w:style w:type="paragraph" w:customStyle="1" w:styleId="ListNote">
    <w:name w:val="List Note"/>
    <w:basedOn w:val="List"/>
    <w:rsid w:val="002609CC"/>
    <w:pPr>
      <w:pBdr>
        <w:top w:val="single" w:sz="6" w:space="2" w:color="918585"/>
        <w:bottom w:val="single" w:sz="6" w:space="2" w:color="918585"/>
      </w:pBdr>
      <w:tabs>
        <w:tab w:val="left" w:pos="1021"/>
      </w:tabs>
      <w:ind w:firstLine="0"/>
    </w:pPr>
  </w:style>
  <w:style w:type="paragraph" w:customStyle="1" w:styleId="Warning">
    <w:name w:val="Warning"/>
    <w:basedOn w:val="BodyText"/>
    <w:rsid w:val="002609CC"/>
    <w:pPr>
      <w:shd w:val="clear" w:color="auto" w:fill="D9D9D9"/>
      <w:tabs>
        <w:tab w:val="left" w:pos="992"/>
      </w:tabs>
      <w:ind w:left="119" w:right="119"/>
    </w:pPr>
    <w:rPr>
      <w:sz w:val="20"/>
    </w:rPr>
  </w:style>
  <w:style w:type="paragraph" w:customStyle="1" w:styleId="MarginIcons">
    <w:name w:val="Margin Icons"/>
    <w:basedOn w:val="BodyText"/>
    <w:rsid w:val="00260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9CC"/>
    <w:rPr>
      <w:rFonts w:ascii="Courier New" w:hAnsi="Courier New"/>
    </w:rPr>
  </w:style>
  <w:style w:type="paragraph" w:customStyle="1" w:styleId="NoteBullet">
    <w:name w:val="Note Bullet"/>
    <w:basedOn w:val="Note"/>
    <w:rsid w:val="002609CC"/>
    <w:pPr>
      <w:tabs>
        <w:tab w:val="clear" w:pos="680"/>
      </w:tabs>
      <w:spacing w:before="60" w:after="60"/>
    </w:pPr>
  </w:style>
  <w:style w:type="paragraph" w:customStyle="1" w:styleId="SubHeading2">
    <w:name w:val="SubHeading2"/>
    <w:basedOn w:val="HeadingBase"/>
    <w:rsid w:val="002609CC"/>
    <w:pPr>
      <w:spacing w:before="240" w:after="60"/>
    </w:pPr>
    <w:rPr>
      <w:sz w:val="20"/>
    </w:rPr>
  </w:style>
  <w:style w:type="paragraph" w:customStyle="1" w:styleId="SubHeading1">
    <w:name w:val="SubHeading1"/>
    <w:basedOn w:val="HeadingBase"/>
    <w:rsid w:val="002609CC"/>
    <w:pPr>
      <w:spacing w:before="240" w:after="60"/>
    </w:pPr>
    <w:rPr>
      <w:color w:val="918585"/>
      <w:sz w:val="22"/>
    </w:rPr>
  </w:style>
  <w:style w:type="paragraph" w:customStyle="1" w:styleId="SideHeading">
    <w:name w:val="Side Heading"/>
    <w:basedOn w:val="HeadingBase"/>
    <w:rsid w:val="00260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9CC"/>
    <w:pPr>
      <w:numPr>
        <w:numId w:val="12"/>
      </w:numPr>
    </w:pPr>
  </w:style>
  <w:style w:type="paragraph" w:styleId="PlainText">
    <w:name w:val="Plain Text"/>
    <w:basedOn w:val="Normal"/>
    <w:link w:val="PlainTextChar"/>
    <w:rsid w:val="002609CC"/>
    <w:rPr>
      <w:sz w:val="20"/>
    </w:rPr>
  </w:style>
  <w:style w:type="character" w:customStyle="1" w:styleId="PlainTextChar">
    <w:name w:val="Plain Text Char"/>
    <w:basedOn w:val="DefaultParagraphFont"/>
    <w:link w:val="PlainText"/>
    <w:rsid w:val="002609CC"/>
    <w:rPr>
      <w:rFonts w:ascii="Courier New" w:eastAsia="Times New Roman" w:hAnsi="Courier New" w:cs="Times New Roman"/>
      <w:sz w:val="20"/>
      <w:szCs w:val="20"/>
      <w:lang w:eastAsia="en-US"/>
    </w:rPr>
  </w:style>
  <w:style w:type="character" w:customStyle="1" w:styleId="MenuOption">
    <w:name w:val="Menu Option"/>
    <w:basedOn w:val="DefaultParagraphFont"/>
    <w:rsid w:val="002609CC"/>
    <w:rPr>
      <w:b/>
      <w:smallCaps/>
    </w:rPr>
  </w:style>
  <w:style w:type="paragraph" w:customStyle="1" w:styleId="TableListNumber">
    <w:name w:val="Table List Number"/>
    <w:basedOn w:val="ListNumber"/>
    <w:rsid w:val="002609CC"/>
    <w:pPr>
      <w:numPr>
        <w:numId w:val="0"/>
      </w:numPr>
    </w:pPr>
  </w:style>
  <w:style w:type="paragraph" w:styleId="TOC4">
    <w:name w:val="toc 4"/>
    <w:basedOn w:val="TOCBase"/>
    <w:next w:val="Normal"/>
    <w:semiHidden/>
    <w:rsid w:val="002609CC"/>
    <w:pPr>
      <w:tabs>
        <w:tab w:val="right" w:leader="dot" w:pos="9071"/>
      </w:tabs>
      <w:ind w:left="1701"/>
    </w:pPr>
  </w:style>
  <w:style w:type="paragraph" w:customStyle="1" w:styleId="ListAlpha">
    <w:name w:val="List Alpha"/>
    <w:basedOn w:val="List"/>
    <w:rsid w:val="002609CC"/>
    <w:pPr>
      <w:numPr>
        <w:numId w:val="10"/>
      </w:numPr>
    </w:pPr>
  </w:style>
  <w:style w:type="paragraph" w:customStyle="1" w:styleId="ListAlpha2">
    <w:name w:val="List Alpha 2"/>
    <w:basedOn w:val="List2"/>
    <w:rsid w:val="002609CC"/>
    <w:pPr>
      <w:numPr>
        <w:numId w:val="9"/>
      </w:numPr>
    </w:pPr>
  </w:style>
  <w:style w:type="paragraph" w:styleId="List2">
    <w:name w:val="List 2"/>
    <w:basedOn w:val="BodyText"/>
    <w:rsid w:val="002609CC"/>
    <w:pPr>
      <w:tabs>
        <w:tab w:val="left" w:pos="680"/>
      </w:tabs>
      <w:spacing w:before="60" w:after="60"/>
      <w:ind w:left="680" w:hanging="340"/>
    </w:pPr>
  </w:style>
  <w:style w:type="paragraph" w:styleId="List3">
    <w:name w:val="List 3"/>
    <w:basedOn w:val="BodyText"/>
    <w:rsid w:val="002609CC"/>
    <w:pPr>
      <w:tabs>
        <w:tab w:val="left" w:pos="1021"/>
      </w:tabs>
      <w:spacing w:before="60" w:after="60"/>
      <w:ind w:left="1020" w:hanging="340"/>
    </w:pPr>
  </w:style>
  <w:style w:type="paragraph" w:styleId="List4">
    <w:name w:val="List 4"/>
    <w:basedOn w:val="BodyText"/>
    <w:rsid w:val="002609CC"/>
    <w:pPr>
      <w:tabs>
        <w:tab w:val="left" w:pos="1361"/>
      </w:tabs>
      <w:spacing w:before="60" w:after="60"/>
      <w:ind w:left="1361" w:hanging="340"/>
    </w:pPr>
  </w:style>
  <w:style w:type="paragraph" w:styleId="List5">
    <w:name w:val="List 5"/>
    <w:basedOn w:val="BodyText"/>
    <w:rsid w:val="002609CC"/>
    <w:pPr>
      <w:tabs>
        <w:tab w:val="left" w:pos="1701"/>
      </w:tabs>
      <w:spacing w:before="60" w:after="60"/>
      <w:ind w:left="1701" w:hanging="340"/>
    </w:pPr>
  </w:style>
  <w:style w:type="paragraph" w:styleId="ListBullet4">
    <w:name w:val="List Bullet 4"/>
    <w:basedOn w:val="List4"/>
    <w:rsid w:val="002609CC"/>
    <w:pPr>
      <w:numPr>
        <w:numId w:val="4"/>
      </w:numPr>
      <w:tabs>
        <w:tab w:val="clear" w:pos="1361"/>
      </w:tabs>
    </w:pPr>
  </w:style>
  <w:style w:type="paragraph" w:styleId="ListBullet5">
    <w:name w:val="List Bullet 5"/>
    <w:basedOn w:val="List5"/>
    <w:rsid w:val="002609CC"/>
    <w:pPr>
      <w:numPr>
        <w:numId w:val="5"/>
      </w:numPr>
    </w:pPr>
  </w:style>
  <w:style w:type="paragraph" w:styleId="ListContinue2">
    <w:name w:val="List Continue 2"/>
    <w:basedOn w:val="List2"/>
    <w:rsid w:val="002609CC"/>
    <w:pPr>
      <w:ind w:firstLine="0"/>
    </w:pPr>
  </w:style>
  <w:style w:type="paragraph" w:styleId="ListContinue3">
    <w:name w:val="List Continue 3"/>
    <w:basedOn w:val="List3"/>
    <w:rsid w:val="002609CC"/>
    <w:pPr>
      <w:ind w:left="1021" w:firstLine="0"/>
    </w:pPr>
  </w:style>
  <w:style w:type="paragraph" w:styleId="ListContinue4">
    <w:name w:val="List Continue 4"/>
    <w:basedOn w:val="List4"/>
    <w:rsid w:val="002609CC"/>
    <w:pPr>
      <w:ind w:firstLine="0"/>
    </w:pPr>
  </w:style>
  <w:style w:type="paragraph" w:styleId="ListContinue5">
    <w:name w:val="List Continue 5"/>
    <w:basedOn w:val="List5"/>
    <w:rsid w:val="002609CC"/>
    <w:pPr>
      <w:ind w:firstLine="0"/>
    </w:pPr>
  </w:style>
  <w:style w:type="paragraph" w:styleId="ListNumber3">
    <w:name w:val="List Number 3"/>
    <w:basedOn w:val="List3"/>
    <w:rsid w:val="002609CC"/>
    <w:pPr>
      <w:numPr>
        <w:numId w:val="6"/>
      </w:numPr>
    </w:pPr>
  </w:style>
  <w:style w:type="paragraph" w:styleId="ListNumber4">
    <w:name w:val="List Number 4"/>
    <w:basedOn w:val="List4"/>
    <w:rsid w:val="002609CC"/>
    <w:pPr>
      <w:numPr>
        <w:numId w:val="7"/>
      </w:numPr>
    </w:pPr>
  </w:style>
  <w:style w:type="paragraph" w:styleId="ListNumber5">
    <w:name w:val="List Number 5"/>
    <w:basedOn w:val="List5"/>
    <w:rsid w:val="002609CC"/>
    <w:pPr>
      <w:numPr>
        <w:numId w:val="8"/>
      </w:numPr>
    </w:pPr>
  </w:style>
  <w:style w:type="paragraph" w:styleId="BlockText">
    <w:name w:val="Block Text"/>
    <w:basedOn w:val="Normal"/>
    <w:rsid w:val="002609CC"/>
    <w:pPr>
      <w:spacing w:after="120"/>
      <w:ind w:left="1440" w:right="1440"/>
    </w:pPr>
  </w:style>
  <w:style w:type="character" w:customStyle="1" w:styleId="Subscript">
    <w:name w:val="Subscript"/>
    <w:basedOn w:val="DefaultParagraphFont"/>
    <w:rsid w:val="002609CC"/>
    <w:rPr>
      <w:sz w:val="16"/>
      <w:vertAlign w:val="subscript"/>
    </w:rPr>
  </w:style>
  <w:style w:type="character" w:customStyle="1" w:styleId="Superscript">
    <w:name w:val="Superscript"/>
    <w:basedOn w:val="DefaultParagraphFont"/>
    <w:rsid w:val="002609CC"/>
    <w:rPr>
      <w:sz w:val="16"/>
      <w:vertAlign w:val="superscript"/>
    </w:rPr>
  </w:style>
  <w:style w:type="character" w:customStyle="1" w:styleId="Symbols">
    <w:name w:val="Symbols"/>
    <w:basedOn w:val="DefaultParagraphFont"/>
    <w:rsid w:val="002609CC"/>
    <w:rPr>
      <w:rFonts w:ascii="Symbol" w:hAnsi="Symbol"/>
    </w:rPr>
  </w:style>
  <w:style w:type="character" w:customStyle="1" w:styleId="MenuOptions">
    <w:name w:val="Menu Options"/>
    <w:basedOn w:val="DefaultParagraphFont"/>
    <w:rsid w:val="002609CC"/>
    <w:rPr>
      <w:rFonts w:ascii="Arial Narrow" w:hAnsi="Arial Narrow"/>
      <w:smallCaps/>
    </w:rPr>
  </w:style>
  <w:style w:type="character" w:customStyle="1" w:styleId="Buttons">
    <w:name w:val="Buttons"/>
    <w:basedOn w:val="DefaultParagraphFont"/>
    <w:rsid w:val="002609CC"/>
    <w:rPr>
      <w:b/>
    </w:rPr>
  </w:style>
  <w:style w:type="character" w:customStyle="1" w:styleId="Underlined">
    <w:name w:val="Underlined"/>
    <w:basedOn w:val="DefaultParagraphFont"/>
    <w:rsid w:val="002609CC"/>
    <w:rPr>
      <w:u w:val="single"/>
    </w:rPr>
  </w:style>
  <w:style w:type="paragraph" w:customStyle="1" w:styleId="TableBodyTextRight">
    <w:name w:val="Table Body Text Right"/>
    <w:basedOn w:val="TableBodyText"/>
    <w:rsid w:val="002609CC"/>
    <w:pPr>
      <w:widowControl w:val="0"/>
      <w:autoSpaceDE w:val="0"/>
      <w:autoSpaceDN w:val="0"/>
      <w:adjustRightInd w:val="0"/>
      <w:jc w:val="right"/>
    </w:pPr>
    <w:rPr>
      <w:rFonts w:cs="Arial"/>
      <w:szCs w:val="18"/>
    </w:rPr>
  </w:style>
  <w:style w:type="paragraph" w:customStyle="1" w:styleId="CopyrightText">
    <w:name w:val="Copyright Text"/>
    <w:basedOn w:val="BodyText"/>
    <w:rsid w:val="002609CC"/>
    <w:rPr>
      <w:sz w:val="18"/>
    </w:rPr>
  </w:style>
  <w:style w:type="paragraph" w:customStyle="1" w:styleId="BodySmallRight">
    <w:name w:val="Body Small Right"/>
    <w:basedOn w:val="BodyTextRight"/>
    <w:rsid w:val="002609CC"/>
    <w:rPr>
      <w:sz w:val="18"/>
      <w:szCs w:val="18"/>
    </w:rPr>
  </w:style>
  <w:style w:type="paragraph" w:customStyle="1" w:styleId="MarginEdition">
    <w:name w:val="Margin Edition"/>
    <w:basedOn w:val="MarginNote"/>
    <w:rsid w:val="002609CC"/>
    <w:pPr>
      <w:spacing w:before="0" w:after="0"/>
    </w:pPr>
    <w:rPr>
      <w:rFonts w:ascii="Times New Roman" w:hAnsi="Times New Roman"/>
      <w:color w:val="999999"/>
    </w:rPr>
  </w:style>
  <w:style w:type="paragraph" w:customStyle="1" w:styleId="Spacer">
    <w:name w:val="Spacer"/>
    <w:basedOn w:val="Normal"/>
    <w:rsid w:val="002609CC"/>
    <w:rPr>
      <w:sz w:val="2"/>
      <w:szCs w:val="2"/>
    </w:rPr>
  </w:style>
  <w:style w:type="character" w:customStyle="1" w:styleId="Small">
    <w:name w:val="Small"/>
    <w:basedOn w:val="DefaultParagraphFont"/>
    <w:rsid w:val="002609CC"/>
    <w:rPr>
      <w:sz w:val="16"/>
    </w:rPr>
  </w:style>
  <w:style w:type="paragraph" w:customStyle="1" w:styleId="WideTable">
    <w:name w:val="Wide Table"/>
    <w:basedOn w:val="Normal"/>
    <w:rsid w:val="002609CC"/>
    <w:pPr>
      <w:ind w:left="-1418"/>
    </w:pPr>
    <w:rPr>
      <w:sz w:val="2"/>
      <w:szCs w:val="2"/>
    </w:rPr>
  </w:style>
  <w:style w:type="character" w:styleId="PageNumber">
    <w:name w:val="page number"/>
    <w:basedOn w:val="DefaultParagraphFont"/>
    <w:rsid w:val="002609CC"/>
  </w:style>
  <w:style w:type="paragraph" w:styleId="Quote">
    <w:name w:val="Quote"/>
    <w:basedOn w:val="Heading1"/>
    <w:link w:val="QuoteChar"/>
    <w:qFormat/>
    <w:rsid w:val="002609CC"/>
    <w:rPr>
      <w:b w:val="0"/>
      <w:sz w:val="72"/>
      <w:szCs w:val="72"/>
      <w:lang w:val="en-NZ"/>
    </w:rPr>
  </w:style>
  <w:style w:type="character" w:customStyle="1" w:styleId="QuoteChar">
    <w:name w:val="Quote Char"/>
    <w:basedOn w:val="DefaultParagraphFont"/>
    <w:link w:val="Quote"/>
    <w:rsid w:val="00260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9CC"/>
    <w:pPr>
      <w:pageBreakBefore/>
    </w:pPr>
  </w:style>
  <w:style w:type="paragraph" w:customStyle="1" w:styleId="Border">
    <w:name w:val="Border"/>
    <w:basedOn w:val="Normal"/>
    <w:qFormat/>
    <w:rsid w:val="00260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9CC"/>
    <w:rPr>
      <w:b/>
      <w:bCs/>
      <w:i/>
      <w:iCs/>
      <w:color w:val="auto"/>
    </w:rPr>
  </w:style>
  <w:style w:type="paragraph" w:styleId="IntenseQuote">
    <w:name w:val="Intense Quote"/>
    <w:basedOn w:val="Normal"/>
    <w:next w:val="Normal"/>
    <w:link w:val="IntenseQuoteChar"/>
    <w:uiPriority w:val="30"/>
    <w:qFormat/>
    <w:rsid w:val="00260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9CC"/>
    <w:rPr>
      <w:smallCaps/>
      <w:color w:val="auto"/>
      <w:u w:val="single"/>
    </w:rPr>
  </w:style>
  <w:style w:type="character" w:styleId="IntenseReference">
    <w:name w:val="Intense Reference"/>
    <w:basedOn w:val="DefaultParagraphFont"/>
    <w:uiPriority w:val="32"/>
    <w:qFormat/>
    <w:rsid w:val="002609CC"/>
    <w:rPr>
      <w:b/>
      <w:bCs/>
      <w:smallCaps/>
      <w:color w:val="auto"/>
      <w:spacing w:val="5"/>
      <w:u w:val="single"/>
    </w:rPr>
  </w:style>
  <w:style w:type="paragraph" w:customStyle="1" w:styleId="2ColumnHeading">
    <w:name w:val="2Column Heading"/>
    <w:basedOn w:val="BodyText"/>
    <w:qFormat/>
    <w:rsid w:val="002609CC"/>
    <w:pPr>
      <w:spacing w:after="60"/>
      <w:ind w:left="-2268"/>
    </w:pPr>
    <w:rPr>
      <w:b/>
    </w:rPr>
  </w:style>
  <w:style w:type="paragraph" w:customStyle="1" w:styleId="Heading1TOC">
    <w:name w:val="Heading1 TOC"/>
    <w:basedOn w:val="Normal"/>
    <w:qFormat/>
    <w:rsid w:val="002609CC"/>
    <w:pPr>
      <w:spacing w:before="240" w:after="120"/>
    </w:pPr>
    <w:rPr>
      <w:rFonts w:ascii="Times New Roman" w:hAnsi="Times New Roman"/>
      <w:b/>
      <w:sz w:val="32"/>
    </w:rPr>
  </w:style>
  <w:style w:type="paragraph" w:customStyle="1" w:styleId="Heading2TOC">
    <w:name w:val="Heading2 TOC"/>
    <w:basedOn w:val="Normal"/>
    <w:qFormat/>
    <w:rsid w:val="002609CC"/>
    <w:pPr>
      <w:spacing w:before="240" w:after="60"/>
    </w:pPr>
    <w:rPr>
      <w:rFonts w:ascii="Times New Roman" w:hAnsi="Times New Roman"/>
      <w:b/>
      <w:sz w:val="28"/>
    </w:rPr>
  </w:style>
  <w:style w:type="character" w:customStyle="1" w:styleId="Underline">
    <w:name w:val="Underline"/>
    <w:basedOn w:val="DefaultParagraphFont"/>
    <w:qFormat/>
    <w:rsid w:val="002609CC"/>
    <w:rPr>
      <w:u w:val="single"/>
    </w:rPr>
  </w:style>
  <w:style w:type="character" w:customStyle="1" w:styleId="BoldandItalics">
    <w:name w:val="Bold and Italics"/>
    <w:qFormat/>
    <w:rsid w:val="002609CC"/>
    <w:rPr>
      <w:b/>
      <w:i/>
      <w:u w:val="none"/>
    </w:rPr>
  </w:style>
  <w:style w:type="paragraph" w:styleId="BalloonText">
    <w:name w:val="Balloon Text"/>
    <w:basedOn w:val="Normal"/>
    <w:link w:val="BalloonTextChar"/>
    <w:rsid w:val="002609CC"/>
    <w:rPr>
      <w:rFonts w:ascii="Tahoma" w:hAnsi="Tahoma" w:cs="Tahoma"/>
      <w:sz w:val="16"/>
      <w:szCs w:val="16"/>
    </w:rPr>
  </w:style>
  <w:style w:type="character" w:customStyle="1" w:styleId="BalloonTextChar">
    <w:name w:val="Balloon Text Char"/>
    <w:basedOn w:val="DefaultParagraphFont"/>
    <w:link w:val="BalloonText"/>
    <w:rsid w:val="00260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9CC"/>
    <w:rPr>
      <w:b/>
      <w:color w:val="660033"/>
      <w:spacing w:val="0"/>
    </w:rPr>
  </w:style>
  <w:style w:type="paragraph" w:customStyle="1" w:styleId="Nameditemlist">
    <w:name w:val="Named item list"/>
    <w:basedOn w:val="BodyText"/>
    <w:qFormat/>
    <w:rsid w:val="002609CC"/>
    <w:pPr>
      <w:tabs>
        <w:tab w:val="left" w:pos="2835"/>
      </w:tabs>
      <w:ind w:left="2835" w:hanging="2835"/>
    </w:pPr>
  </w:style>
  <w:style w:type="paragraph" w:customStyle="1" w:styleId="BodyTextnopadding">
    <w:name w:val="Body Text no padding"/>
    <w:basedOn w:val="BodyText"/>
    <w:qFormat/>
    <w:rsid w:val="002609CC"/>
    <w:pPr>
      <w:spacing w:before="0" w:after="0"/>
    </w:pPr>
  </w:style>
  <w:style w:type="character" w:styleId="Hyperlink">
    <w:name w:val="Hyperlink"/>
    <w:basedOn w:val="DefaultParagraphFont"/>
    <w:uiPriority w:val="99"/>
    <w:unhideWhenUsed/>
    <w:rsid w:val="00146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8253</Characters>
  <Application>Microsoft Office Word</Application>
  <DocSecurity>0</DocSecurity>
  <Lines>196</Lines>
  <Paragraphs>141</Paragraphs>
  <ScaleCrop>false</ScaleCrop>
  <Company>Author-it Software Corporation Ltd.</Company>
  <LinksUpToDate>false</LinksUpToDate>
  <CharactersWithSpaces>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RIIARO306 Respond to obstructions to autonomous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2022-10-18T14:05:00Z</dcterms:created>
  <dcterms:modified xsi:type="dcterms:W3CDTF">2022-10-18T14:05:00Z</dcterms:modified>
</cp:coreProperties>
</file>