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7F83" w:rsidP="00A07F83">
      <w:pPr>
        <w:pStyle w:val="Title"/>
      </w:pPr>
      <w:r>
        <w:fldChar w:fldCharType="begin"/>
      </w:r>
      <w:r>
        <w:instrText xml:space="preserve"> TITLE   \* MERGEFORMAT </w:instrText>
      </w:r>
      <w:r>
        <w:fldChar w:fldCharType="separate"/>
      </w:r>
      <w:r>
        <w:t>RIIARO202 Use data and technology to complete work in autonomous operations</w:t>
      </w:r>
      <w:r>
        <w:fldChar w:fldCharType="end"/>
      </w:r>
    </w:p>
    <w:p w:rsidR="00A07F83" w:rsidP="00A07F83">
      <w:pPr>
        <w:pStyle w:val="Version"/>
        <w:sectPr w:rsidSect="003560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6016" w:rsidP="00356016">
      <w:pPr>
        <w:pStyle w:val="SuperHeading"/>
      </w:pPr>
      <w:r w:rsidRPr="00356016">
        <w:t>RIIARO202 Use data and technology to complete work in autonomous operations</w:t>
      </w:r>
    </w:p>
    <w:p w:rsidR="00000000" w:rsidRPr="00356016" w:rsidP="00356016">
      <w:pPr>
        <w:pStyle w:val="Heading1"/>
      </w:pPr>
      <w:bookmarkStart w:id="1" w:name="O_1255688"/>
      <w:bookmarkEnd w:id="1"/>
      <w:r w:rsidRPr="00356016">
        <w:t>Modification History</w:t>
      </w:r>
    </w:p>
    <w:tbl>
      <w:tblPr>
        <w:tblW w:w="0" w:type="auto"/>
        <w:tblLayout w:type="fixed"/>
        <w:tblCellMar>
          <w:left w:w="62" w:type="dxa"/>
          <w:right w:w="62" w:type="dxa"/>
        </w:tblCellMar>
        <w:tblLook w:val="0000"/>
      </w:tblPr>
      <w:tblGrid>
        <w:gridCol w:w="2728"/>
        <w:gridCol w:w="6344"/>
      </w:tblGrid>
      <w:tr w:rsidTr="00356016">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BodyText"/>
              <w:rPr>
                <w:lang w:val="en-NZ"/>
              </w:rPr>
            </w:pPr>
            <w:r w:rsidRPr="003560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BodyText"/>
            </w:pPr>
            <w:r w:rsidRPr="00356016">
              <w:t>This version first released with RII Resources and Infrastructure Industry Training Package Version 9.0.</w:t>
            </w:r>
          </w:p>
          <w:p w:rsidR="00000000" w:rsidRPr="00356016" w:rsidP="00356016">
            <w:pPr>
              <w:pStyle w:val="BodyText"/>
            </w:pPr>
            <w:r w:rsidRPr="00356016">
              <w:t>Newly created unit.</w:t>
            </w:r>
          </w:p>
        </w:tc>
      </w:tr>
    </w:tbl>
    <w:p w:rsidR="00000000" w:rsidRPr="00356016" w:rsidP="00356016">
      <w:pPr>
        <w:pStyle w:val="BodyText"/>
      </w:pPr>
    </w:p>
    <w:p w:rsidR="00000000" w:rsidRPr="00356016" w:rsidP="00356016">
      <w:pPr>
        <w:pStyle w:val="AllowPageBreak"/>
      </w:pPr>
    </w:p>
    <w:p w:rsidR="00000000" w:rsidRPr="00356016" w:rsidP="00356016">
      <w:pPr>
        <w:pStyle w:val="Heading1"/>
      </w:pPr>
      <w:bookmarkStart w:id="2" w:name="O_1255689"/>
      <w:bookmarkEnd w:id="2"/>
      <w:r w:rsidRPr="00356016">
        <w:t>Application</w:t>
      </w:r>
    </w:p>
    <w:p w:rsidR="00000000" w:rsidRPr="00356016" w:rsidP="00A07F83">
      <w:pPr>
        <w:pStyle w:val="BodyText"/>
      </w:pPr>
      <w:r w:rsidRPr="00356016">
        <w:t>This unit describes the skills and knowledge required to use data and technology to complete work in an autonomous operation, including to interact with machine guidance and hardware system technologies to safely carry out wor</w:t>
      </w:r>
      <w:r w:rsidRPr="00356016">
        <w:t>k activities</w:t>
      </w:r>
    </w:p>
    <w:p w:rsidR="00000000" w:rsidRPr="00356016" w:rsidP="00A07F83">
      <w:pPr>
        <w:pStyle w:val="BodyText"/>
      </w:pPr>
      <w:r w:rsidRPr="00356016">
        <w:t>The unit applies to those who use data and technology to ensure autonomous equipment and plant function safely, efficiently and effectively.</w:t>
      </w:r>
    </w:p>
    <w:p w:rsidR="00000000" w:rsidRPr="00356016" w:rsidP="00A07F83">
      <w:pPr>
        <w:pStyle w:val="BodyText"/>
      </w:pPr>
      <w:r w:rsidRPr="00356016">
        <w:t>No licensing, legislative or certification requirements apply to this unit at the time of publication.</w:t>
      </w:r>
    </w:p>
    <w:p w:rsidR="00000000" w:rsidRPr="00356016" w:rsidP="00356016">
      <w:pPr>
        <w:pStyle w:val="Heading1"/>
      </w:pPr>
      <w:bookmarkStart w:id="3" w:name="O_1255692"/>
      <w:bookmarkEnd w:id="3"/>
      <w:r w:rsidRPr="00356016">
        <w:t>Unit Sector</w:t>
      </w:r>
    </w:p>
    <w:p w:rsidR="00000000" w:rsidRPr="00356016" w:rsidP="00A07F83">
      <w:pPr>
        <w:pStyle w:val="List"/>
      </w:pPr>
      <w:r w:rsidRPr="00356016">
        <w:t>Coal mining</w:t>
      </w:r>
    </w:p>
    <w:p w:rsidR="00000000" w:rsidRPr="00356016" w:rsidP="00A07F83">
      <w:pPr>
        <w:pStyle w:val="List"/>
      </w:pPr>
      <w:r w:rsidRPr="00356016">
        <w:t>Metalliferous mining</w:t>
      </w:r>
    </w:p>
    <w:p w:rsidR="00000000" w:rsidRPr="00356016" w:rsidP="00356016">
      <w:pPr>
        <w:pStyle w:val="AllowPageBreak"/>
      </w:pPr>
    </w:p>
    <w:p w:rsidR="00000000" w:rsidRPr="00356016" w:rsidP="00356016">
      <w:pPr>
        <w:pStyle w:val="Heading1"/>
      </w:pPr>
      <w:bookmarkStart w:id="4" w:name="O_1255693"/>
      <w:bookmarkEnd w:id="4"/>
      <w:r w:rsidRPr="00356016">
        <w:t>Elements and Performance Criteria</w:t>
      </w:r>
    </w:p>
    <w:tbl>
      <w:tblPr>
        <w:tblW w:w="0" w:type="auto"/>
        <w:tblLayout w:type="fixed"/>
        <w:tblCellMar>
          <w:left w:w="62" w:type="dxa"/>
          <w:right w:w="62" w:type="dxa"/>
        </w:tblCellMar>
        <w:tblLook w:val="0000"/>
      </w:tblPr>
      <w:tblGrid>
        <w:gridCol w:w="2593"/>
        <w:gridCol w:w="6315"/>
      </w:tblGrid>
      <w:tr w:rsidTr="00356016">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016">
            <w:pPr>
              <w:pStyle w:val="TableHeading"/>
              <w:rPr>
                <w:lang w:val="en-NZ"/>
              </w:rPr>
            </w:pPr>
            <w:r w:rsidRPr="00356016">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6016">
            <w:pPr>
              <w:pStyle w:val="TableHeading"/>
              <w:rPr>
                <w:lang w:val="en-NZ"/>
              </w:rPr>
            </w:pPr>
            <w:r w:rsidRPr="00356016">
              <w:t>PERFORMANCE CRITERIA</w:t>
            </w:r>
          </w:p>
        </w:tc>
      </w:tr>
      <w:tr w:rsidTr="00356016">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BodyText"/>
              <w:rPr>
                <w:lang w:val="en-NZ"/>
              </w:rPr>
            </w:pPr>
            <w:r w:rsidRPr="00356016">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BodyText"/>
              <w:rPr>
                <w:lang w:val="en-NZ"/>
              </w:rPr>
            </w:pPr>
            <w:r w:rsidRPr="00356016">
              <w:t>Performance criteria describe the performance needed to demonstrate achievement of the element</w:t>
            </w:r>
          </w:p>
        </w:tc>
      </w:tr>
      <w:tr w:rsidTr="0035601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List"/>
              <w:rPr>
                <w:lang w:val="en-NZ"/>
              </w:rPr>
            </w:pPr>
            <w:r w:rsidRPr="00356016">
              <w:t>1. Work with machine guidance technologies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List"/>
            </w:pPr>
            <w:r w:rsidRPr="00356016">
              <w:t>1.1 Identify machine guidance technology and devices required by own work instructions</w:t>
            </w:r>
          </w:p>
          <w:p w:rsidR="00000000" w:rsidRPr="00356016" w:rsidP="00356016">
            <w:pPr>
              <w:pStyle w:val="List"/>
            </w:pPr>
            <w:r w:rsidRPr="00356016">
              <w:t>1.2 Identify interference/limi</w:t>
            </w:r>
            <w:r w:rsidRPr="00356016">
              <w:t>tations of the machine guidance technology used</w:t>
            </w:r>
          </w:p>
          <w:p w:rsidR="00000000" w:rsidRPr="00356016" w:rsidP="00356016">
            <w:pPr>
              <w:pStyle w:val="List"/>
            </w:pPr>
            <w:r w:rsidRPr="00356016">
              <w:t>1.3Source data from machine guidance technology and devices to inform decisions</w:t>
            </w:r>
          </w:p>
          <w:p w:rsidR="00000000" w:rsidP="00356016">
            <w:pPr>
              <w:pStyle w:val="List"/>
              <w:rPr>
                <w:lang w:val="en-NZ"/>
              </w:rPr>
            </w:pPr>
            <w:r w:rsidRPr="00356016">
              <w:t>1.4 Complete work task as per information from control centre and the work instructions provided</w:t>
            </w:r>
          </w:p>
        </w:tc>
      </w:tr>
      <w:tr w:rsidTr="0035601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List"/>
              <w:rPr>
                <w:lang w:val="en-NZ"/>
              </w:rPr>
            </w:pPr>
            <w:r w:rsidRPr="00356016">
              <w:t>2. Work with hardware system technologies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List"/>
            </w:pPr>
            <w:r w:rsidRPr="00356016">
              <w:t>2.1 Identify correct technology, device(s), and tool(s) to carry out work as per work instructions</w:t>
            </w:r>
          </w:p>
          <w:p w:rsidR="00000000" w:rsidRPr="00356016" w:rsidP="00356016">
            <w:pPr>
              <w:pStyle w:val="List"/>
            </w:pPr>
            <w:r w:rsidRPr="00356016">
              <w:t>2.2 Confirm limitations of selected technology, device(s), and tool(s) with team members</w:t>
            </w:r>
          </w:p>
          <w:p w:rsidR="00000000" w:rsidP="00356016">
            <w:pPr>
              <w:pStyle w:val="List"/>
              <w:rPr>
                <w:lang w:val="en-NZ"/>
              </w:rPr>
            </w:pPr>
            <w:r w:rsidRPr="00356016">
              <w:t xml:space="preserve">2.3 Complete work task as </w:t>
            </w:r>
            <w:r w:rsidRPr="00356016">
              <w:t>per information from control centre and work instructions provided</w:t>
            </w:r>
          </w:p>
        </w:tc>
      </w:tr>
      <w:tr w:rsidTr="0035601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List"/>
              <w:rPr>
                <w:lang w:val="en-NZ"/>
              </w:rPr>
            </w:pPr>
            <w:r w:rsidRPr="00356016">
              <w:t>3. Use data to inform control of automated equipment or system</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List"/>
            </w:pPr>
            <w:r w:rsidRPr="00356016">
              <w:t>3.1 Navigate technology to locate or transmit required data</w:t>
            </w:r>
          </w:p>
          <w:p w:rsidR="00000000" w:rsidRPr="00356016" w:rsidP="00356016">
            <w:pPr>
              <w:pStyle w:val="List"/>
            </w:pPr>
            <w:r w:rsidRPr="00356016">
              <w:t>3.2 Apply data security measures by following organisational proc</w:t>
            </w:r>
            <w:r w:rsidRPr="00356016">
              <w:t>edures</w:t>
            </w:r>
          </w:p>
          <w:p w:rsidR="00000000" w:rsidP="00356016">
            <w:pPr>
              <w:pStyle w:val="List"/>
              <w:rPr>
                <w:lang w:val="en-NZ"/>
              </w:rPr>
            </w:pPr>
            <w:r w:rsidRPr="00356016">
              <w:t>3.3 Communicate data to control centre following organisational procedures and communication protocols</w:t>
            </w:r>
          </w:p>
        </w:tc>
      </w:tr>
      <w:tr w:rsidTr="00356016">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List"/>
              <w:rPr>
                <w:lang w:val="en-NZ"/>
              </w:rPr>
            </w:pPr>
            <w:r w:rsidRPr="00356016">
              <w:t>4. Identify levels of automation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List"/>
            </w:pPr>
            <w:r w:rsidRPr="00356016">
              <w:t>4.1 Monitor various modes of operation when automated equipment is operating in the work environment</w:t>
            </w:r>
          </w:p>
          <w:p w:rsidR="00000000" w:rsidRPr="00356016" w:rsidP="00356016">
            <w:pPr>
              <w:pStyle w:val="List"/>
            </w:pPr>
            <w:r w:rsidRPr="00356016">
              <w:t>4.2 Identif</w:t>
            </w:r>
            <w:r w:rsidRPr="00356016">
              <w:t>y and report on why autonomous equipment is operating in different operational states</w:t>
            </w:r>
          </w:p>
          <w:p w:rsidR="00000000" w:rsidRPr="00356016" w:rsidP="00356016">
            <w:pPr>
              <w:pStyle w:val="List"/>
            </w:pPr>
            <w:r w:rsidRPr="00356016">
              <w:t>4.3 React as required to signals and/or alarms associated with autonomous equipment and operational control systems in accordance with organisational and operational proc</w:t>
            </w:r>
            <w:r w:rsidRPr="00356016">
              <w:t>edures</w:t>
            </w:r>
          </w:p>
        </w:tc>
      </w:tr>
    </w:tbl>
    <w:p w:rsidR="00000000" w:rsidRPr="00356016" w:rsidP="00356016">
      <w:pPr>
        <w:pStyle w:val="BodyText"/>
      </w:pPr>
    </w:p>
    <w:p w:rsidR="00000000" w:rsidRPr="00356016" w:rsidP="00356016">
      <w:pPr>
        <w:pStyle w:val="AllowPageBreak"/>
      </w:pPr>
    </w:p>
    <w:p w:rsidR="00000000" w:rsidRPr="00356016" w:rsidP="00356016">
      <w:pPr>
        <w:pStyle w:val="Heading1"/>
      </w:pPr>
      <w:bookmarkStart w:id="5" w:name="O_1255694"/>
      <w:bookmarkEnd w:id="5"/>
      <w:r w:rsidRPr="00356016">
        <w:t>Foundation Skills</w:t>
      </w:r>
    </w:p>
    <w:p w:rsidR="00000000" w:rsidRPr="00A07F83" w:rsidP="00A07F83">
      <w:pPr>
        <w:pStyle w:val="BodyText"/>
        <w:rPr>
          <w:i/>
        </w:rPr>
      </w:pPr>
      <w:r w:rsidRPr="00A07F83">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62"/>
        <w:gridCol w:w="6946"/>
      </w:tblGrid>
      <w:tr w:rsidTr="00356016">
        <w:tblPrEx>
          <w:tblW w:w="0" w:type="auto"/>
          <w:tblLayout w:type="fixed"/>
          <w:tblCellMar>
            <w:left w:w="62" w:type="dxa"/>
            <w:right w:w="62" w:type="dxa"/>
          </w:tblCellMar>
          <w:tblLook w:val="0000"/>
        </w:tblPrEx>
        <w:trPr>
          <w:tblHeader/>
        </w:trPr>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BodyText"/>
            </w:pPr>
            <w:r w:rsidRPr="00356016">
              <w:rPr>
                <w:rStyle w:val="SpecialBold"/>
              </w:rPr>
              <w:t>SKILL</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BodyText"/>
              <w:rPr>
                <w:lang w:val="en-NZ"/>
              </w:rPr>
            </w:pPr>
            <w:r w:rsidRPr="00356016">
              <w:rPr>
                <w:rStyle w:val="SpecialBold"/>
              </w:rPr>
              <w:t>DESCRIPTION</w:t>
            </w:r>
          </w:p>
        </w:tc>
      </w:tr>
      <w:tr w:rsidTr="00356016">
        <w:tblPrEx>
          <w:tblW w:w="0" w:type="auto"/>
          <w:tblLayout w:type="fixed"/>
          <w:tblCellMar>
            <w:left w:w="62" w:type="dxa"/>
            <w:right w:w="62" w:type="dxa"/>
          </w:tblCellMar>
          <w:tblLook w:val="0000"/>
        </w:tblPrEx>
        <w:tc>
          <w:tcPr>
            <w:tcW w:w="19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BodyText"/>
              <w:rPr>
                <w:lang w:val="en-NZ"/>
              </w:rPr>
            </w:pPr>
            <w:r w:rsidRPr="00356016">
              <w:t>Numeracy</w:t>
            </w:r>
          </w:p>
        </w:tc>
        <w:tc>
          <w:tcPr>
            <w:tcW w:w="69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ListBullet"/>
            </w:pPr>
            <w:r w:rsidRPr="00356016">
              <w:t>Use the magnitude of numbers and scale of measurements to aid in the use and communication of data</w:t>
            </w:r>
          </w:p>
        </w:tc>
      </w:tr>
    </w:tbl>
    <w:p w:rsidR="00A07F83" w:rsidP="00356016">
      <w:pPr>
        <w:pStyle w:val="BodyText"/>
      </w:pPr>
    </w:p>
    <w:p w:rsidR="00A07F83" w:rsidP="00356016">
      <w:pPr>
        <w:pStyle w:val="BodyText"/>
      </w:pPr>
    </w:p>
    <w:p w:rsidR="00000000" w:rsidRPr="00356016" w:rsidP="00356016">
      <w:pPr>
        <w:pStyle w:val="Heading1"/>
      </w:pPr>
      <w:bookmarkStart w:id="6" w:name="O_1255696"/>
      <w:bookmarkEnd w:id="6"/>
      <w:r w:rsidRPr="00356016">
        <w:t>Unit Mapping Information</w:t>
      </w:r>
    </w:p>
    <w:p w:rsidR="00000000" w:rsidRPr="00356016" w:rsidP="00A07F83">
      <w:pPr>
        <w:pStyle w:val="BodyText"/>
      </w:pPr>
      <w:r w:rsidRPr="00356016">
        <w:t>No equivalent unit. Newly created unit.</w:t>
      </w:r>
    </w:p>
    <w:p w:rsidR="00000000" w:rsidRPr="00356016" w:rsidP="00356016">
      <w:pPr>
        <w:pStyle w:val="Heading1"/>
      </w:pPr>
      <w:bookmarkStart w:id="7" w:name="O_1255703"/>
      <w:bookmarkEnd w:id="7"/>
      <w:r w:rsidRPr="00356016">
        <w:t>Links</w:t>
      </w:r>
    </w:p>
    <w:p w:rsidR="00000000" w:rsidRPr="00356016" w:rsidP="00A07F83">
      <w:pPr>
        <w:pStyle w:val="BodyText"/>
      </w:pPr>
      <w:r w:rsidRPr="0035601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3243B">
        <w:rPr>
          <w:rStyle w:val="Hyperlink"/>
        </w:rPr>
        <w:t>https://vetnet.gov.au/Pages/TrainingDocs.aspx?q=88a61002-9a21-4386-aaf8-69c76e675272</w:t>
      </w:r>
      <w:r>
        <w:fldChar w:fldCharType="end"/>
      </w:r>
    </w:p>
    <w:p w:rsidR="00000000" w:rsidRPr="00356016" w:rsidP="00A07F83">
      <w:pPr>
        <w:pStyle w:val="BodyText"/>
        <w:sectPr w:rsidSect="00356016">
          <w:headerReference w:type="default" r:id="rId10"/>
          <w:footerReference w:type="default" r:id="rId11"/>
          <w:pgSz w:w="11908" w:h="16833"/>
          <w:pgMar w:top="1702" w:right="1418" w:bottom="1702" w:left="1418" w:header="992" w:footer="992" w:gutter="0"/>
          <w:cols w:space="720"/>
          <w:noEndnote/>
          <w:docGrid w:linePitch="299"/>
        </w:sectPr>
      </w:pPr>
    </w:p>
    <w:p w:rsidR="00000000" w:rsidRPr="00356016" w:rsidP="00356016">
      <w:pPr>
        <w:pStyle w:val="SuperHeading"/>
      </w:pPr>
      <w:r w:rsidRPr="00356016">
        <w:t xml:space="preserve">Assessment Requirements for RIIARO202 Use data and technology to </w:t>
      </w:r>
      <w:r w:rsidRPr="00356016">
        <w:t>complete work in autonomous operations</w:t>
      </w:r>
    </w:p>
    <w:p w:rsidR="00000000" w:rsidRPr="00356016" w:rsidP="00356016">
      <w:pPr>
        <w:pStyle w:val="Heading1"/>
      </w:pPr>
      <w:bookmarkStart w:id="8" w:name="O_1255698"/>
      <w:bookmarkEnd w:id="8"/>
      <w:r w:rsidRPr="00356016">
        <w:t>Modification History</w:t>
      </w:r>
    </w:p>
    <w:tbl>
      <w:tblPr>
        <w:tblW w:w="0" w:type="auto"/>
        <w:tblLayout w:type="fixed"/>
        <w:tblCellMar>
          <w:left w:w="62" w:type="dxa"/>
          <w:right w:w="62" w:type="dxa"/>
        </w:tblCellMar>
        <w:tblLook w:val="0000"/>
      </w:tblPr>
      <w:tblGrid>
        <w:gridCol w:w="2728"/>
        <w:gridCol w:w="6344"/>
      </w:tblGrid>
      <w:tr w:rsidTr="00356016">
        <w:tblPrEx>
          <w:tblW w:w="0" w:type="auto"/>
          <w:tblLayout w:type="fixed"/>
          <w:tblCellMar>
            <w:left w:w="62" w:type="dxa"/>
            <w:right w:w="62" w:type="dxa"/>
          </w:tblCellMar>
          <w:tblLook w:val="0000"/>
        </w:tblPrEx>
        <w:tc>
          <w:tcPr>
            <w:tcW w:w="27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6016">
            <w:pPr>
              <w:pStyle w:val="BodyText"/>
              <w:rPr>
                <w:lang w:val="en-NZ"/>
              </w:rPr>
            </w:pPr>
            <w:r w:rsidRPr="0035601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6016" w:rsidP="00356016">
            <w:pPr>
              <w:pStyle w:val="BodyText"/>
            </w:pPr>
            <w:r w:rsidRPr="00356016">
              <w:t>This version first released with RII Resources and Infrastructure Industry Training Package Version 9.0.</w:t>
            </w:r>
          </w:p>
          <w:p w:rsidR="00000000" w:rsidRPr="00356016" w:rsidP="00356016">
            <w:pPr>
              <w:pStyle w:val="BodyText"/>
            </w:pPr>
            <w:r w:rsidRPr="00356016">
              <w:t>Newly created unit.</w:t>
            </w:r>
          </w:p>
        </w:tc>
      </w:tr>
    </w:tbl>
    <w:p w:rsidR="00000000" w:rsidRPr="00356016" w:rsidP="00356016">
      <w:pPr>
        <w:pStyle w:val="BodyText"/>
      </w:pPr>
    </w:p>
    <w:p w:rsidR="00000000" w:rsidRPr="00356016" w:rsidP="00356016">
      <w:pPr>
        <w:pStyle w:val="AllowPageBreak"/>
      </w:pPr>
    </w:p>
    <w:p w:rsidR="00000000" w:rsidRPr="00356016" w:rsidP="00356016">
      <w:pPr>
        <w:pStyle w:val="Heading1"/>
      </w:pPr>
      <w:bookmarkStart w:id="9" w:name="O_1255699"/>
      <w:bookmarkEnd w:id="9"/>
      <w:r w:rsidRPr="00356016">
        <w:t>Performance Evidence</w:t>
      </w:r>
    </w:p>
    <w:p w:rsidR="00000000" w:rsidRPr="00356016" w:rsidP="00A07F83">
      <w:pPr>
        <w:pStyle w:val="BodyText"/>
      </w:pPr>
      <w:r w:rsidRPr="00356016">
        <w:t>The candidate must demonstrate the ability to complete the tasks outlined in the elements, performance criteria and foundation skills of this unit, including evidence of the ability to:</w:t>
      </w:r>
    </w:p>
    <w:p w:rsidR="00000000" w:rsidRPr="00356016" w:rsidP="00356016">
      <w:pPr>
        <w:pStyle w:val="ListBullet"/>
      </w:pPr>
      <w:r w:rsidRPr="00356016">
        <w:t>identify at least 3 examples of process control units/systems on a pi</w:t>
      </w:r>
      <w:r w:rsidRPr="00356016">
        <w:t>ece of autonomous equipment</w:t>
      </w:r>
    </w:p>
    <w:p w:rsidR="00000000" w:rsidRPr="00356016" w:rsidP="00356016">
      <w:pPr>
        <w:pStyle w:val="ListBullet"/>
      </w:pPr>
      <w:r w:rsidRPr="00356016">
        <w:t>on at least 3 occasions source data relevant to a process-control system used in own work role</w:t>
      </w:r>
    </w:p>
    <w:p w:rsidR="00000000" w:rsidRPr="00356016" w:rsidP="00356016">
      <w:pPr>
        <w:pStyle w:val="ListBullet"/>
      </w:pPr>
      <w:r w:rsidRPr="00356016">
        <w:t>complete at least 2 work tasks generated by using data gathered from automated equipment according to provided work instructions.</w:t>
      </w:r>
    </w:p>
    <w:p w:rsidR="00000000" w:rsidRPr="00356016" w:rsidP="00356016">
      <w:pPr>
        <w:pStyle w:val="AllowPageBreak"/>
      </w:pPr>
    </w:p>
    <w:p w:rsidR="00000000" w:rsidRPr="00356016" w:rsidP="00356016">
      <w:pPr>
        <w:pStyle w:val="Heading1"/>
      </w:pPr>
      <w:bookmarkStart w:id="10" w:name="O_1255700"/>
      <w:bookmarkEnd w:id="10"/>
      <w:r w:rsidRPr="00356016">
        <w:t>Knowledge Evidence</w:t>
      </w:r>
    </w:p>
    <w:p w:rsidR="00000000" w:rsidRPr="00356016" w:rsidP="00A07F83">
      <w:pPr>
        <w:pStyle w:val="BodyText"/>
      </w:pPr>
      <w:r w:rsidRPr="00356016">
        <w:t>The candidate must be able to demonstrate knowledge to complete the tasks outlined in the elements, performance criteria and foundation skills of this unit, including knowledge of:</w:t>
      </w:r>
    </w:p>
    <w:p w:rsidR="00000000" w:rsidRPr="00356016" w:rsidP="00356016">
      <w:pPr>
        <w:pStyle w:val="ListBullet"/>
      </w:pPr>
      <w:r w:rsidRPr="00356016">
        <w:t>applications of process control syste</w:t>
      </w:r>
      <w:r w:rsidRPr="00356016">
        <w:t>ms in autonomous operations relevant to own work role</w:t>
      </w:r>
    </w:p>
    <w:p w:rsidR="00000000" w:rsidRPr="00356016" w:rsidP="00356016">
      <w:pPr>
        <w:pStyle w:val="ListBullet"/>
      </w:pPr>
      <w:r w:rsidRPr="00356016">
        <w:t>vocabulary and terms used for technology in workplace procedures that apply to own work role, which will reflect the latest published version of relevant industry standards, including or equivalent to:</w:t>
      </w:r>
    </w:p>
    <w:p w:rsidR="00000000" w:rsidRPr="00356016" w:rsidP="00356016">
      <w:pPr>
        <w:pStyle w:val="ListBullet2"/>
      </w:pPr>
      <w:r w:rsidRPr="00356016">
        <w:t>IEC 61511 Safety instrumented systems for the process industry sector</w:t>
      </w:r>
    </w:p>
    <w:p w:rsidR="00000000" w:rsidRPr="00356016" w:rsidP="00356016">
      <w:pPr>
        <w:pStyle w:val="ListBullet2"/>
      </w:pPr>
      <w:r w:rsidRPr="00356016">
        <w:t>IEC 61508 / AS 61508 Functional safety of electrical/electronic/programmable electronic safety-related systems</w:t>
      </w:r>
    </w:p>
    <w:p w:rsidR="00000000" w:rsidRPr="00356016" w:rsidP="00356016">
      <w:pPr>
        <w:pStyle w:val="ListBullet2"/>
      </w:pPr>
      <w:r w:rsidRPr="00356016">
        <w:t>ISO 17757:2017 Earth-moving machinery and mining – Autonomous and semi-aut</w:t>
      </w:r>
      <w:r w:rsidRPr="00356016">
        <w:t>onomous machine system safety</w:t>
      </w:r>
    </w:p>
    <w:p w:rsidR="00000000" w:rsidRPr="00356016" w:rsidP="00356016">
      <w:pPr>
        <w:pStyle w:val="ListBullet2"/>
      </w:pPr>
      <w:r w:rsidRPr="00356016">
        <w:t>National Highway Transport Safety Administration (NHTSA) Automation levels – levels 1-5</w:t>
      </w:r>
    </w:p>
    <w:p w:rsidR="00000000" w:rsidRPr="00356016" w:rsidP="00356016">
      <w:pPr>
        <w:pStyle w:val="ListBullet"/>
      </w:pPr>
      <w:r w:rsidRPr="00356016">
        <w:t>types of hardware system technology and how they relate to the use of machine guidance systems in own role, including:</w:t>
      </w:r>
    </w:p>
    <w:p w:rsidR="00000000" w:rsidRPr="00356016" w:rsidP="00356016">
      <w:pPr>
        <w:pStyle w:val="ListBullet2"/>
      </w:pPr>
      <w:r w:rsidRPr="00356016">
        <w:t>global navigation satellite system (GNSS)</w:t>
      </w:r>
    </w:p>
    <w:p w:rsidR="00000000" w:rsidRPr="00356016" w:rsidP="00356016">
      <w:pPr>
        <w:pStyle w:val="ListBullet2"/>
      </w:pPr>
      <w:r w:rsidRPr="00356016">
        <w:t>global positioning system (GPS)</w:t>
      </w:r>
    </w:p>
    <w:p w:rsidR="00000000" w:rsidRPr="00356016" w:rsidP="00356016">
      <w:pPr>
        <w:pStyle w:val="ListBullet2"/>
      </w:pPr>
      <w:r w:rsidRPr="00356016">
        <w:t>perception systems, such as RADAR and LiDAR</w:t>
      </w:r>
    </w:p>
    <w:p w:rsidR="00000000" w:rsidRPr="00356016" w:rsidP="00356016">
      <w:pPr>
        <w:pStyle w:val="ListBullet2"/>
      </w:pPr>
      <w:r w:rsidRPr="00356016">
        <w:t>sensors, actuators, and encoders</w:t>
      </w:r>
    </w:p>
    <w:p w:rsidR="00000000" w:rsidRPr="00356016" w:rsidP="00356016">
      <w:pPr>
        <w:pStyle w:val="ListBullet2"/>
      </w:pPr>
      <w:r w:rsidRPr="00356016">
        <w:t>gyros - pitch and roll</w:t>
      </w:r>
    </w:p>
    <w:p w:rsidR="00000000" w:rsidRPr="00356016" w:rsidP="00356016">
      <w:pPr>
        <w:pStyle w:val="ListBullet2"/>
      </w:pPr>
      <w:r w:rsidRPr="00356016">
        <w:t>cameras</w:t>
      </w:r>
    </w:p>
    <w:p w:rsidR="00000000" w:rsidRPr="00356016" w:rsidP="00356016">
      <w:pPr>
        <w:pStyle w:val="ListBullet2"/>
      </w:pPr>
      <w:r w:rsidRPr="00356016">
        <w:t>drones</w:t>
      </w:r>
    </w:p>
    <w:p w:rsidR="00000000" w:rsidRPr="00356016" w:rsidP="00356016">
      <w:pPr>
        <w:pStyle w:val="ListBullet"/>
      </w:pPr>
      <w:r w:rsidRPr="00356016">
        <w:t xml:space="preserve">operational procedures for communication devices used in own work </w:t>
      </w:r>
      <w:r w:rsidRPr="00356016">
        <w:t>role, including for radios, telephones, tablets, screens, and computers</w:t>
      </w:r>
    </w:p>
    <w:p w:rsidR="00000000" w:rsidRPr="00356016" w:rsidP="00356016">
      <w:pPr>
        <w:pStyle w:val="ListBullet"/>
      </w:pPr>
      <w:r w:rsidRPr="00356016">
        <w:t>types of controllers encountered in own work role, including:</w:t>
      </w:r>
    </w:p>
    <w:p w:rsidR="00000000" w:rsidRPr="00356016" w:rsidP="00356016">
      <w:pPr>
        <w:pStyle w:val="ListBullet2"/>
      </w:pPr>
      <w:r w:rsidRPr="00356016">
        <w:t>programmable logic controller (PLC)</w:t>
      </w:r>
    </w:p>
    <w:p w:rsidR="00000000" w:rsidRPr="00356016" w:rsidP="00356016">
      <w:pPr>
        <w:pStyle w:val="ListBullet2"/>
      </w:pPr>
      <w:r w:rsidRPr="00356016">
        <w:t>electronic control unit or engine control unit (ECU)</w:t>
      </w:r>
    </w:p>
    <w:p w:rsidR="00000000" w:rsidRPr="00356016" w:rsidP="00356016">
      <w:pPr>
        <w:pStyle w:val="ListBullet2"/>
      </w:pPr>
      <w:r w:rsidRPr="00356016">
        <w:t>personal computer</w:t>
      </w:r>
    </w:p>
    <w:p w:rsidR="00000000" w:rsidRPr="00356016" w:rsidP="00356016">
      <w:pPr>
        <w:pStyle w:val="ListBullet"/>
      </w:pPr>
      <w:r w:rsidRPr="00356016">
        <w:t>procedures fo</w:t>
      </w:r>
      <w:r w:rsidRPr="00356016">
        <w:t>r interacting with types of software systems, including:</w:t>
      </w:r>
    </w:p>
    <w:p w:rsidR="00000000" w:rsidRPr="00356016" w:rsidP="00356016">
      <w:pPr>
        <w:pStyle w:val="ListBullet2"/>
      </w:pPr>
      <w:r w:rsidRPr="00356016">
        <w:t>shutdown systems</w:t>
      </w:r>
    </w:p>
    <w:p w:rsidR="00000000" w:rsidRPr="00356016" w:rsidP="00356016">
      <w:pPr>
        <w:pStyle w:val="ListBullet2"/>
      </w:pPr>
      <w:r w:rsidRPr="00356016">
        <w:t>distributed shutdown systems</w:t>
      </w:r>
    </w:p>
    <w:p w:rsidR="00000000" w:rsidRPr="00356016" w:rsidP="00356016">
      <w:pPr>
        <w:pStyle w:val="ListBullet"/>
      </w:pPr>
      <w:r w:rsidRPr="00356016">
        <w:t>operating features of hardware equipment used in autonomous operations, including:</w:t>
      </w:r>
    </w:p>
    <w:p w:rsidR="00000000" w:rsidRPr="00356016" w:rsidP="00356016">
      <w:pPr>
        <w:pStyle w:val="ListBullet2"/>
      </w:pPr>
      <w:r w:rsidRPr="00356016">
        <w:t>interlocks and related interfaces</w:t>
      </w:r>
    </w:p>
    <w:p w:rsidR="00000000" w:rsidRPr="00356016" w:rsidP="00356016">
      <w:pPr>
        <w:pStyle w:val="ListBullet2"/>
      </w:pPr>
      <w:r w:rsidRPr="00356016">
        <w:t>actuators</w:t>
      </w:r>
    </w:p>
    <w:p w:rsidR="00000000" w:rsidRPr="00356016" w:rsidP="00356016">
      <w:pPr>
        <w:pStyle w:val="ListBullet2"/>
      </w:pPr>
      <w:r w:rsidRPr="00356016">
        <w:t>sensors</w:t>
      </w:r>
    </w:p>
    <w:p w:rsidR="00000000" w:rsidRPr="00356016" w:rsidP="00356016">
      <w:pPr>
        <w:pStyle w:val="ListBullet2"/>
      </w:pPr>
      <w:r w:rsidRPr="00356016">
        <w:t>motors</w:t>
      </w:r>
    </w:p>
    <w:p w:rsidR="00000000" w:rsidRPr="00356016" w:rsidP="00356016">
      <w:pPr>
        <w:pStyle w:val="ListBullet2"/>
      </w:pPr>
      <w:r w:rsidRPr="00356016">
        <w:t>drives</w:t>
      </w:r>
    </w:p>
    <w:p w:rsidR="00000000" w:rsidRPr="00356016" w:rsidP="00356016">
      <w:pPr>
        <w:pStyle w:val="ListBullet2"/>
      </w:pPr>
      <w:r w:rsidRPr="00356016">
        <w:t>pistons</w:t>
      </w:r>
    </w:p>
    <w:p w:rsidR="00000000" w:rsidRPr="00356016" w:rsidP="00356016">
      <w:pPr>
        <w:pStyle w:val="ListBullet2"/>
      </w:pPr>
      <w:r w:rsidRPr="00356016">
        <w:t>valves</w:t>
      </w:r>
    </w:p>
    <w:p w:rsidR="00000000" w:rsidRPr="00356016" w:rsidP="00356016">
      <w:pPr>
        <w:pStyle w:val="ListBullet2"/>
      </w:pPr>
      <w:r w:rsidRPr="00356016">
        <w:t>screens</w:t>
      </w:r>
    </w:p>
    <w:p w:rsidR="00000000" w:rsidRPr="00356016" w:rsidP="00356016">
      <w:pPr>
        <w:pStyle w:val="ListBullet"/>
      </w:pPr>
      <w:r w:rsidRPr="00356016">
        <w:t>control loops and control systems, including:</w:t>
      </w:r>
    </w:p>
    <w:p w:rsidR="00000000" w:rsidRPr="00356016" w:rsidP="00356016">
      <w:pPr>
        <w:pStyle w:val="ListBullet2"/>
      </w:pPr>
      <w:r w:rsidRPr="00356016">
        <w:t>physical components and control functions</w:t>
      </w:r>
    </w:p>
    <w:p w:rsidR="00000000" w:rsidRPr="00356016" w:rsidP="00356016">
      <w:pPr>
        <w:pStyle w:val="ListBullet2"/>
      </w:pPr>
      <w:r w:rsidRPr="00356016">
        <w:t>inputs and outputs of a control system</w:t>
      </w:r>
    </w:p>
    <w:p w:rsidR="00000000" w:rsidRPr="00356016" w:rsidP="00356016">
      <w:pPr>
        <w:pStyle w:val="ListBullet2"/>
      </w:pPr>
      <w:r w:rsidRPr="00356016">
        <w:t>expected behaviours of equipment due to changes of input to control system</w:t>
      </w:r>
    </w:p>
    <w:p w:rsidR="00000000" w:rsidRPr="00356016" w:rsidP="00356016">
      <w:pPr>
        <w:pStyle w:val="ListBullet"/>
      </w:pPr>
      <w:r w:rsidRPr="00356016">
        <w:t>impact of emergency/safety measures on the process control system</w:t>
      </w:r>
    </w:p>
    <w:p w:rsidR="00000000" w:rsidRPr="00356016" w:rsidP="00356016">
      <w:pPr>
        <w:pStyle w:val="ListBullet"/>
      </w:pPr>
      <w:r w:rsidRPr="00356016">
        <w:t>factors that influence GNSS and GPS signals</w:t>
      </w:r>
    </w:p>
    <w:p w:rsidR="00000000" w:rsidRPr="00356016" w:rsidP="00356016">
      <w:pPr>
        <w:pStyle w:val="ListBullet"/>
      </w:pPr>
      <w:r w:rsidRPr="00356016">
        <w:t>impact/s of signal quality on performance</w:t>
      </w:r>
    </w:p>
    <w:p w:rsidR="00000000" w:rsidRPr="00356016" w:rsidP="00356016">
      <w:pPr>
        <w:pStyle w:val="ListBullet"/>
      </w:pPr>
      <w:r w:rsidRPr="00356016">
        <w:t>procedures for interpreting and responding to signals and alarms in the process control system</w:t>
      </w:r>
    </w:p>
    <w:p w:rsidR="00000000" w:rsidRPr="00356016" w:rsidP="00356016">
      <w:pPr>
        <w:pStyle w:val="ListBullet"/>
      </w:pPr>
      <w:r w:rsidRPr="00356016">
        <w:t xml:space="preserve">modes of </w:t>
      </w:r>
      <w:r w:rsidRPr="00356016">
        <w:t>operation and expected behaviours of autonomous equipment</w:t>
      </w:r>
    </w:p>
    <w:p w:rsidR="00000000" w:rsidRPr="00356016" w:rsidP="00356016">
      <w:pPr>
        <w:pStyle w:val="ListBullet"/>
      </w:pPr>
      <w:r w:rsidRPr="00356016">
        <w:t>techniques to collect, interpret, and transmit different data types in own role, including at least 1 of the following:</w:t>
      </w:r>
    </w:p>
    <w:p w:rsidR="00000000" w:rsidRPr="00356016" w:rsidP="00356016">
      <w:pPr>
        <w:pStyle w:val="ListBullet2"/>
      </w:pPr>
      <w:r w:rsidRPr="00356016">
        <w:t>payload</w:t>
      </w:r>
    </w:p>
    <w:p w:rsidR="00000000" w:rsidRPr="00356016" w:rsidP="00356016">
      <w:pPr>
        <w:pStyle w:val="ListBullet2"/>
      </w:pPr>
      <w:r w:rsidRPr="00356016">
        <w:t>computer-aided earthmoving systems</w:t>
      </w:r>
    </w:p>
    <w:p w:rsidR="00000000" w:rsidRPr="00356016" w:rsidP="00356016">
      <w:pPr>
        <w:pStyle w:val="ListBullet2"/>
      </w:pPr>
      <w:r w:rsidRPr="00356016">
        <w:t>product quality</w:t>
      </w:r>
    </w:p>
    <w:p w:rsidR="00000000" w:rsidRPr="00356016" w:rsidP="00356016">
      <w:pPr>
        <w:pStyle w:val="ListBullet2"/>
      </w:pPr>
      <w:r w:rsidRPr="00356016">
        <w:t>production through</w:t>
      </w:r>
      <w:r w:rsidRPr="00356016">
        <w:t>put</w:t>
      </w:r>
    </w:p>
    <w:p w:rsidR="00000000" w:rsidRPr="00356016" w:rsidP="00356016">
      <w:pPr>
        <w:pStyle w:val="ListBullet"/>
      </w:pPr>
      <w:r w:rsidRPr="00356016">
        <w:t>intellectual property requirements relating to data, including awareness of privacy and protocols</w:t>
      </w:r>
    </w:p>
    <w:p w:rsidR="00000000" w:rsidRPr="00356016" w:rsidP="00356016">
      <w:pPr>
        <w:pStyle w:val="ListBullet"/>
      </w:pPr>
      <w:r w:rsidRPr="00356016">
        <w:t>organisational data security measures and protocols</w:t>
      </w:r>
    </w:p>
    <w:p w:rsidR="00000000" w:rsidRPr="00356016" w:rsidP="00356016">
      <w:pPr>
        <w:pStyle w:val="ListBullet"/>
      </w:pPr>
      <w:r w:rsidRPr="00356016">
        <w:t>communication protocols for:</w:t>
      </w:r>
    </w:p>
    <w:p w:rsidR="00000000" w:rsidRPr="00356016" w:rsidP="00356016">
      <w:pPr>
        <w:pStyle w:val="ListBullet2"/>
      </w:pPr>
      <w:r w:rsidRPr="00356016">
        <w:t>radios</w:t>
      </w:r>
    </w:p>
    <w:p w:rsidR="00000000" w:rsidRPr="00356016" w:rsidP="00356016">
      <w:pPr>
        <w:pStyle w:val="ListBullet2"/>
      </w:pPr>
      <w:r w:rsidRPr="00356016">
        <w:t>telephones</w:t>
      </w:r>
    </w:p>
    <w:p w:rsidR="00000000" w:rsidRPr="00356016" w:rsidP="00356016">
      <w:pPr>
        <w:pStyle w:val="ListBullet2"/>
      </w:pPr>
      <w:r w:rsidRPr="00356016">
        <w:t>email</w:t>
      </w:r>
    </w:p>
    <w:p w:rsidR="00000000" w:rsidRPr="00356016" w:rsidP="00356016">
      <w:pPr>
        <w:pStyle w:val="ListBullet2"/>
      </w:pPr>
      <w:r w:rsidRPr="00356016">
        <w:t>group instant messaging application.</w:t>
      </w:r>
    </w:p>
    <w:p w:rsidR="00000000" w:rsidRPr="00356016" w:rsidP="00356016">
      <w:pPr>
        <w:pStyle w:val="AllowPageBreak"/>
      </w:pPr>
    </w:p>
    <w:p w:rsidR="00000000" w:rsidRPr="00356016" w:rsidP="00356016">
      <w:pPr>
        <w:pStyle w:val="Heading1"/>
      </w:pPr>
      <w:bookmarkStart w:id="11" w:name="O_1255701"/>
      <w:bookmarkEnd w:id="11"/>
      <w:r w:rsidRPr="00356016">
        <w:t>Assessment Conditions</w:t>
      </w:r>
    </w:p>
    <w:p w:rsidR="00000000" w:rsidRPr="00356016" w:rsidP="00A07F83">
      <w:pPr>
        <w:pStyle w:val="BodyText"/>
      </w:pPr>
      <w:r w:rsidRPr="00356016">
        <w:t>Mandatory conditions for assessment of this unit are stipulated below. The assessment must:</w:t>
      </w:r>
    </w:p>
    <w:p w:rsidR="00000000" w:rsidRPr="00356016" w:rsidP="00356016">
      <w:pPr>
        <w:pStyle w:val="ListBullet"/>
      </w:pPr>
      <w:r w:rsidRPr="00356016">
        <w:t>include access to:</w:t>
      </w:r>
    </w:p>
    <w:p w:rsidR="00000000" w:rsidRPr="00356016" w:rsidP="00356016">
      <w:pPr>
        <w:pStyle w:val="ListBullet2"/>
      </w:pPr>
      <w:r w:rsidRPr="00356016">
        <w:t>personal protective equipment</w:t>
      </w:r>
    </w:p>
    <w:p w:rsidR="00000000" w:rsidRPr="00356016" w:rsidP="00356016">
      <w:pPr>
        <w:pStyle w:val="ListBullet2"/>
      </w:pPr>
      <w:r w:rsidRPr="00356016">
        <w:t>equipment and systems required for safely interacting with data in autonomous oper</w:t>
      </w:r>
      <w:r w:rsidRPr="00356016">
        <w:t>ations</w:t>
      </w:r>
    </w:p>
    <w:p w:rsidR="00000000" w:rsidRPr="00356016" w:rsidP="00356016">
      <w:pPr>
        <w:pStyle w:val="ListBullet"/>
      </w:pPr>
      <w:r w:rsidRPr="00356016">
        <w:t>be conducted in a safe environment; and,</w:t>
      </w:r>
    </w:p>
    <w:p w:rsidR="00000000" w:rsidRPr="00356016" w:rsidP="00356016">
      <w:pPr>
        <w:pStyle w:val="ListBullet"/>
      </w:pPr>
      <w:r w:rsidRPr="00356016">
        <w:t>be assessed in the context of this sector’s work environment; and,</w:t>
      </w:r>
    </w:p>
    <w:p w:rsidR="00000000" w:rsidRPr="00356016" w:rsidP="00356016">
      <w:pPr>
        <w:pStyle w:val="ListBullet"/>
      </w:pPr>
      <w:r w:rsidRPr="00356016">
        <w:t>be assessed in compliance with legislative and regulatory requirements and using policies, procedures and processes directly related to the industry sector for which the unit is being assessed; and,</w:t>
      </w:r>
    </w:p>
    <w:p w:rsidR="00000000" w:rsidRPr="00356016" w:rsidP="00356016">
      <w:pPr>
        <w:pStyle w:val="ListBullet"/>
      </w:pPr>
      <w:r w:rsidRPr="00356016">
        <w:t xml:space="preserve">confirm consistent performance can be applied in a range </w:t>
      </w:r>
      <w:r w:rsidRPr="00356016">
        <w:t>of relevant workplace circumstances.</w:t>
      </w:r>
    </w:p>
    <w:p w:rsidR="00000000" w:rsidRPr="00356016" w:rsidP="00356016">
      <w:pPr>
        <w:pStyle w:val="BodyText"/>
      </w:pPr>
    </w:p>
    <w:p w:rsidR="00000000" w:rsidRPr="00356016" w:rsidP="00A07F83">
      <w:pPr>
        <w:pStyle w:val="BodyText"/>
      </w:pPr>
      <w:r w:rsidRPr="00356016">
        <w:t>Where personal safety or environmental damage are limiting factors, assessment may occur in a simulated work environment* provided it is realistic and sufficiently rigorous to cover all aspects of this sector’s workpla</w:t>
      </w:r>
      <w:r w:rsidRPr="00356016">
        <w:t>ce performance, including environment, task skills, task management skills, contingency management skills and job role environment skills.</w:t>
      </w:r>
    </w:p>
    <w:p w:rsidR="00000000" w:rsidRPr="00356016" w:rsidP="00356016">
      <w:pPr>
        <w:pStyle w:val="Heading3"/>
      </w:pPr>
      <w:r w:rsidRPr="00356016">
        <w:t>Assessor requirements</w:t>
      </w:r>
    </w:p>
    <w:p w:rsidR="00000000" w:rsidRPr="00356016" w:rsidP="00A07F83">
      <w:pPr>
        <w:pStyle w:val="BodyText"/>
      </w:pPr>
      <w:r w:rsidRPr="00356016">
        <w:t>Assessors must be able to clearly demonstrate current and relevant industry knowledge and exper</w:t>
      </w:r>
      <w:r w:rsidRPr="00356016">
        <w:t>ience to satisfy the mandatory regulatory standards as set out in the Standards for Registered Training Organisations 2015/Australian Quality Training Framework mandatory requirements for assessors current at the time of assessment and any relevant licensi</w:t>
      </w:r>
      <w:r w:rsidRPr="00356016">
        <w:t>ng and certification requirements.</w:t>
      </w:r>
    </w:p>
    <w:p w:rsidR="00000000" w:rsidRPr="00356016" w:rsidP="00A07F83">
      <w:pPr>
        <w:pStyle w:val="BodyText"/>
      </w:pPr>
      <w:r w:rsidRPr="00356016">
        <w:t>This includes:</w:t>
      </w:r>
    </w:p>
    <w:p w:rsidR="00000000" w:rsidRPr="00356016" w:rsidP="00356016">
      <w:pPr>
        <w:pStyle w:val="ListBullet"/>
      </w:pPr>
      <w:r w:rsidRPr="00356016">
        <w:t>the minimum years of current** work experience after competency has been obtained as specified below in an industry sector relevant to the outcomes of the unit.</w:t>
      </w:r>
    </w:p>
    <w:p w:rsidR="00000000" w:rsidRPr="00356016" w:rsidP="00356016">
      <w:pPr>
        <w:pStyle w:val="BodyText"/>
      </w:pPr>
    </w:p>
    <w:p w:rsidR="00000000" w:rsidRPr="00356016" w:rsidP="00A07F83">
      <w:pPr>
        <w:pStyle w:val="BodyText"/>
      </w:pPr>
      <w:r w:rsidRPr="00356016">
        <w:t>It is also acceptable for the appropriately</w:t>
      </w:r>
      <w:r w:rsidRPr="00356016">
        <w:t xml:space="preserve"> qualified assessor to work with an industry expert to conduct assessment together and for the industry expert to be involved in the assessment judgement. The industry expert must have current industry skills directly relevant to the training and assessmen</w:t>
      </w:r>
      <w:r w:rsidRPr="00356016">
        <w:t>t being provided. This means the industry subject matter expert must demonstrate skills and knowledge from the minimum years of current work experience after competency has been obtained as specified below, including time spent in roles related to the unit</w:t>
      </w:r>
      <w:r w:rsidRPr="00356016">
        <w:t xml:space="preserve"> being assessed:</w:t>
      </w:r>
    </w:p>
    <w:tbl>
      <w:tblPr>
        <w:tblW w:w="9568" w:type="dxa"/>
        <w:tblLayout w:type="fixed"/>
        <w:tblCellMar>
          <w:left w:w="62" w:type="dxa"/>
          <w:right w:w="62" w:type="dxa"/>
        </w:tblCellMar>
        <w:tblLook w:val="0000"/>
      </w:tblPr>
      <w:tblGrid>
        <w:gridCol w:w="4472"/>
        <w:gridCol w:w="1698"/>
        <w:gridCol w:w="3398"/>
      </w:tblGrid>
      <w:tr w:rsidTr="00356016">
        <w:tblPrEx>
          <w:tblW w:w="9568" w:type="dxa"/>
          <w:tblLayout w:type="fixed"/>
          <w:tblCellMar>
            <w:left w:w="62" w:type="dxa"/>
            <w:right w:w="62" w:type="dxa"/>
          </w:tblCellMar>
          <w:tblLook w:val="0000"/>
        </w:tblPrEx>
        <w:trPr>
          <w:tblHeader/>
        </w:trPr>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TableHeading"/>
              <w:rPr>
                <w:lang w:val="en-NZ"/>
              </w:rPr>
            </w:pPr>
            <w:r w:rsidRPr="00356016">
              <w:t>Industry sector/Unit sector</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TableHeading"/>
              <w:rPr>
                <w:lang w:val="en-NZ"/>
              </w:rPr>
            </w:pPr>
            <w:r w:rsidRPr="00356016">
              <w:t>AQF indicator leveL</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TableHeading"/>
              <w:rPr>
                <w:lang w:val="en-NZ"/>
              </w:rPr>
            </w:pPr>
            <w:r w:rsidRPr="00356016">
              <w:t>Required assessor or industry subject matter expert experience</w:t>
            </w:r>
          </w:p>
        </w:tc>
      </w:tr>
      <w:tr w:rsidTr="00356016">
        <w:tblPrEx>
          <w:tblW w:w="9568" w:type="dxa"/>
          <w:tblLayout w:type="fixed"/>
          <w:tblCellMar>
            <w:left w:w="62" w:type="dxa"/>
            <w:right w:w="62" w:type="dxa"/>
          </w:tblCellMar>
          <w:tblLook w:val="0000"/>
        </w:tblPrEx>
        <w:tc>
          <w:tcPr>
            <w:tcW w:w="4472"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Drilling, Metalliferous Mining, Coal Mining, Extractive (Quarrying)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1</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1 year</w:t>
            </w:r>
          </w:p>
        </w:tc>
      </w:tr>
      <w:tr w:rsidTr="00356016">
        <w:tblPrEx>
          <w:tblW w:w="9568" w:type="dxa"/>
          <w:tblLayout w:type="fixed"/>
          <w:tblCellMar>
            <w:left w:w="62" w:type="dxa"/>
            <w:right w:w="62" w:type="dxa"/>
          </w:tblCellMar>
          <w:tblLook w:val="0000"/>
        </w:tblPrEx>
        <w:tc>
          <w:tcPr>
            <w:tcW w:w="4472"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2</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2 years</w:t>
            </w:r>
          </w:p>
        </w:tc>
      </w:tr>
      <w:tr w:rsidTr="00356016">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Drilling, Coal Mining, Extractive (Quarrying), Metalliferous Mining and Civil Infrastructure***</w:t>
            </w:r>
          </w:p>
        </w:tc>
        <w:tc>
          <w:tcPr>
            <w:tcW w:w="16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3-6</w:t>
            </w:r>
          </w:p>
        </w:tc>
        <w:tc>
          <w:tcPr>
            <w:tcW w:w="3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3 years</w:t>
            </w:r>
          </w:p>
        </w:tc>
      </w:tr>
      <w:tr w:rsidTr="00356016">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Units coded ‘RIIARO’ (Autonomous and Remote Operations)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Given that this is an emerging industry area, assessors are required to demonstrate vocatio</w:t>
            </w:r>
            <w:r w:rsidRPr="00356016">
              <w:t>nal competencies at least to the level being assessed, and current industry skills directly relevant to the assessment being provided.</w:t>
            </w:r>
          </w:p>
        </w:tc>
      </w:tr>
      <w:tr w:rsidTr="00356016">
        <w:tblPrEx>
          <w:tblW w:w="9568" w:type="dxa"/>
          <w:tblLayout w:type="fixed"/>
          <w:tblCellMar>
            <w:left w:w="62" w:type="dxa"/>
            <w:right w:w="62" w:type="dxa"/>
          </w:tblCellMar>
          <w:tblLook w:val="0000"/>
        </w:tblPrEx>
        <w:tc>
          <w:tcPr>
            <w:tcW w:w="4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56016">
            <w:pPr>
              <w:pStyle w:val="BodyText"/>
              <w:rPr>
                <w:lang w:val="en-NZ"/>
              </w:rPr>
            </w:pPr>
            <w:r w:rsidRPr="00356016">
              <w:t>Other sectors</w:t>
            </w:r>
          </w:p>
        </w:tc>
        <w:tc>
          <w:tcPr>
            <w:tcW w:w="509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56016" w:rsidP="00356016">
            <w:pPr>
              <w:pStyle w:val="BodyText"/>
            </w:pPr>
            <w:r w:rsidRPr="00356016">
              <w:t>Where this unit is being asse</w:t>
            </w:r>
            <w:r w:rsidRPr="00356016">
              <w:t>ssed outside of the resources and infrastructure sectors assessor and/or industry subject matter expert experience should be in line with industry standards for the sector in which it is being assessed and where no industry standard is specified should com</w:t>
            </w:r>
            <w:r w:rsidRPr="00356016">
              <w:t>ply with any relevant regulation.</w:t>
            </w:r>
          </w:p>
        </w:tc>
      </w:tr>
    </w:tbl>
    <w:p w:rsidR="00000000" w:rsidRPr="00356016" w:rsidP="00A07F83">
      <w:pPr>
        <w:pStyle w:val="BodyText"/>
      </w:pPr>
      <w:r w:rsidRPr="00356016">
        <w:t>*Guidance on simulated environments has been stipulated in the Companion Volume Implementation Guide located on VETNet.</w:t>
      </w:r>
    </w:p>
    <w:p w:rsidR="00000000" w:rsidRPr="00356016" w:rsidP="00A07F83">
      <w:pPr>
        <w:pStyle w:val="BodyText"/>
      </w:pPr>
      <w:r w:rsidRPr="00356016">
        <w:t>**Assessors can demonstrate current work experience through employment within industry in a role rel</w:t>
      </w:r>
      <w:r w:rsidRPr="00356016">
        <w:t>evant to the outcomes of the unit; or, for external assessors this can be demonstrated through exposure to industry by conducting a minimum number of site assessments as determined by the relevant industry sector, across various locations.</w:t>
      </w:r>
    </w:p>
    <w:p w:rsidR="00000000" w:rsidRPr="00356016" w:rsidP="00A07F83">
      <w:pPr>
        <w:pStyle w:val="BodyText"/>
      </w:pPr>
      <w:r w:rsidRPr="00356016">
        <w:t>***Excluding uni</w:t>
      </w:r>
      <w:r w:rsidRPr="00356016">
        <w:t>ts coded ‘RIIARO’ (Autonomous and Remote Operations).</w:t>
      </w:r>
    </w:p>
    <w:p w:rsidR="00000000" w:rsidRPr="00356016" w:rsidP="00356016">
      <w:pPr>
        <w:pStyle w:val="Heading1"/>
      </w:pPr>
      <w:bookmarkStart w:id="12" w:name="O_1255704"/>
      <w:bookmarkEnd w:id="12"/>
      <w:r w:rsidRPr="00356016">
        <w:t>Links</w:t>
      </w:r>
    </w:p>
    <w:p w:rsidR="00000000" w:rsidRPr="00356016" w:rsidP="00A07F83">
      <w:pPr>
        <w:pStyle w:val="BodyText"/>
      </w:pPr>
      <w:r w:rsidRPr="00356016">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3243B">
        <w:rPr>
          <w:rStyle w:val="Hyperlink"/>
        </w:rPr>
        <w:t>https://vetnet.gov.au/Pages/TrainingDocs.aspx?q=88a61002-9a21-4386-aaf8-69c76e675272</w:t>
      </w:r>
      <w:r>
        <w:fldChar w:fldCharType="end"/>
      </w:r>
    </w:p>
    <w:p w:rsidR="00000000" w:rsidRPr="00356016" w:rsidP="00356016"/>
    <w:sectPr w:rsidSect="003560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rsidRPr="00A07F83" w:rsidP="00A07F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83" w:rsidP="00356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7F83" w:rsidP="003560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07F83" w:rsidP="003560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rsidP="00356016">
    <w:pPr>
      <w:pStyle w:val="Footer"/>
      <w:framePr w:wrap="around"/>
    </w:pPr>
    <w:r>
      <w:fldChar w:fldCharType="begin"/>
    </w:r>
    <w:r>
      <w:instrText xml:space="preserve"> DOCPROPERTY  Subject  \* MERGEFORMAT </w:instrText>
    </w:r>
    <w:r>
      <w:fldChar w:fldCharType="separate"/>
    </w:r>
    <w:r w:rsidR="00A07F83">
      <w:t>Approved</w:t>
    </w:r>
    <w:r w:rsidR="00A07F83">
      <w:fldChar w:fldCharType="end"/>
    </w:r>
    <w:r>
      <w:tab/>
      <w:t xml:space="preserve">Page </w:t>
    </w:r>
    <w:r>
      <w:fldChar w:fldCharType="begin"/>
    </w:r>
    <w:r>
      <w:instrText xml:space="preserve"> PAGE  \* Arabic  \* MERGEFORMAT </w:instrText>
    </w:r>
    <w:r>
      <w:fldChar w:fldCharType="separate"/>
    </w:r>
    <w:r w:rsidR="00A07F8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7F83">
      <w:rPr>
        <w:noProof/>
      </w:rPr>
      <w:t>5</w:t>
    </w:r>
    <w:r>
      <w:rPr>
        <w:noProof/>
      </w:rPr>
      <w:fldChar w:fldCharType="end"/>
    </w:r>
  </w:p>
  <w:p w:rsidR="00356016" w:rsidP="00356016">
    <w:pPr>
      <w:pStyle w:val="Footer"/>
      <w:framePr w:wrap="around"/>
    </w:pPr>
    <w:r>
      <w:t xml:space="preserve">© Commonwealth of Australia, </w:t>
    </w:r>
    <w:r>
      <w:fldChar w:fldCharType="begin"/>
    </w:r>
    <w:r>
      <w:instrText xml:space="preserve"> DATE  \@ "yyyy"  \* MERGEFORMAT </w:instrText>
    </w:r>
    <w:r>
      <w:fldChar w:fldCharType="separate"/>
    </w:r>
    <w:r w:rsidR="00A07F83">
      <w:rPr>
        <w:noProof/>
      </w:rPr>
      <w:t>2025</w:t>
    </w:r>
    <w:r>
      <w:fldChar w:fldCharType="end"/>
    </w:r>
    <w:r>
      <w:tab/>
    </w:r>
    <w:r>
      <w:fldChar w:fldCharType="begin"/>
    </w:r>
    <w:r>
      <w:instrText xml:space="preserve"> DOCPROPERTY  Author  \* MERGEFORMAT </w:instrText>
    </w:r>
    <w:r>
      <w:fldChar w:fldCharType="separate"/>
    </w:r>
    <w:r w:rsidR="00A07F83">
      <w:t>Mining and Automotive Skills Alliance</w:t>
    </w:r>
    <w:r w:rsidR="00A07F83">
      <w:fldChar w:fldCharType="end"/>
    </w:r>
  </w:p>
  <w:p w:rsidR="00356016" w:rsidP="00356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6016" w:rsidRPr="00A07F83" w:rsidP="00A07F8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F83" w:rsidRPr="002D2AF8" w:rsidP="00356016">
    <w:pPr>
      <w:pStyle w:val="Header"/>
      <w:framePr w:wrap="around"/>
    </w:pPr>
    <w:r>
      <w:fldChar w:fldCharType="begin"/>
    </w:r>
    <w:r>
      <w:instrText xml:space="preserve"> TITLE   \* MERGEFORMAT </w:instrText>
    </w:r>
    <w:r>
      <w:fldChar w:fldCharType="separate"/>
    </w:r>
    <w:r>
      <w:t>RIIARO202 Use data and technology to complete work in autonomous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7F83" w:rsidP="003560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016" w:rsidRPr="002D2AF8" w:rsidP="00356016">
    <w:pPr>
      <w:pStyle w:val="Header"/>
      <w:framePr w:wrap="around"/>
    </w:pPr>
    <w:r>
      <w:fldChar w:fldCharType="begin"/>
    </w:r>
    <w:r>
      <w:instrText xml:space="preserve"> TITLE   \* MERGEFORMAT </w:instrText>
    </w:r>
    <w:r>
      <w:fldChar w:fldCharType="separate"/>
    </w:r>
    <w:r w:rsidR="00A07F83">
      <w:t>RIIARO202 Use data and technology to complete work in autonomous operations</w:t>
    </w:r>
    <w:r w:rsidR="00A07F83">
      <w:fldChar w:fldCharType="end"/>
    </w:r>
    <w:r>
      <w:tab/>
      <w:t xml:space="preserve">Date this document was generated: </w:t>
    </w:r>
    <w:r>
      <w:fldChar w:fldCharType="begin"/>
    </w:r>
    <w:r>
      <w:instrText xml:space="preserve"> CREATEDATE  \@ "d MMMM yyyy"  \* MERGEFORMAT </w:instrText>
    </w:r>
    <w:r>
      <w:fldChar w:fldCharType="separate"/>
    </w:r>
    <w:r w:rsidR="00A07F83">
      <w:rPr>
        <w:noProof/>
      </w:rPr>
      <w:t>2 March 2025</w:t>
    </w:r>
    <w:r>
      <w:fldChar w:fldCharType="end"/>
    </w:r>
  </w:p>
  <w:p w:rsidR="00356016" w:rsidP="00356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347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1C0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9879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6016"/>
    <w:pPr>
      <w:spacing w:before="360" w:after="60"/>
      <w:outlineLvl w:val="0"/>
    </w:pPr>
    <w:rPr>
      <w:sz w:val="32"/>
    </w:rPr>
  </w:style>
  <w:style w:type="paragraph" w:styleId="Heading2">
    <w:name w:val="heading 2"/>
    <w:basedOn w:val="HeadingBase"/>
    <w:next w:val="BodyText"/>
    <w:link w:val="Heading2Char"/>
    <w:qFormat/>
    <w:rsid w:val="00356016"/>
    <w:pPr>
      <w:keepLines/>
      <w:spacing w:before="240" w:after="120"/>
      <w:outlineLvl w:val="1"/>
    </w:pPr>
    <w:rPr>
      <w:sz w:val="28"/>
      <w:szCs w:val="40"/>
    </w:rPr>
  </w:style>
  <w:style w:type="paragraph" w:styleId="Heading3">
    <w:name w:val="heading 3"/>
    <w:basedOn w:val="HeadingBase"/>
    <w:next w:val="BodyText"/>
    <w:link w:val="Heading3Char"/>
    <w:qFormat/>
    <w:rsid w:val="00356016"/>
    <w:pPr>
      <w:spacing w:before="180" w:after="120"/>
      <w:outlineLvl w:val="2"/>
    </w:pPr>
    <w:rPr>
      <w:spacing w:val="-10"/>
      <w:kern w:val="32"/>
    </w:rPr>
  </w:style>
  <w:style w:type="paragraph" w:styleId="Heading4">
    <w:name w:val="heading 4"/>
    <w:basedOn w:val="HeadingBase"/>
    <w:next w:val="BodyText"/>
    <w:link w:val="Heading4Char"/>
    <w:qFormat/>
    <w:rsid w:val="00356016"/>
    <w:pPr>
      <w:spacing w:before="160" w:after="120"/>
      <w:outlineLvl w:val="3"/>
    </w:pPr>
    <w:rPr>
      <w:sz w:val="22"/>
    </w:rPr>
  </w:style>
  <w:style w:type="paragraph" w:styleId="Heading5">
    <w:name w:val="heading 5"/>
    <w:basedOn w:val="HeadingBase"/>
    <w:next w:val="Normal"/>
    <w:link w:val="Heading5Char"/>
    <w:qFormat/>
    <w:rsid w:val="00356016"/>
    <w:pPr>
      <w:spacing w:before="80"/>
      <w:outlineLvl w:val="4"/>
    </w:pPr>
    <w:rPr>
      <w:color w:val="918585"/>
      <w:sz w:val="20"/>
    </w:rPr>
  </w:style>
  <w:style w:type="paragraph" w:styleId="Heading6">
    <w:name w:val="heading 6"/>
    <w:basedOn w:val="HeadingBase"/>
    <w:next w:val="Normal"/>
    <w:link w:val="Heading6Char"/>
    <w:qFormat/>
    <w:rsid w:val="00356016"/>
    <w:pPr>
      <w:spacing w:before="60"/>
      <w:outlineLvl w:val="5"/>
    </w:pPr>
    <w:rPr>
      <w:color w:val="918585"/>
      <w:sz w:val="20"/>
    </w:rPr>
  </w:style>
  <w:style w:type="paragraph" w:styleId="Heading7">
    <w:name w:val="heading 7"/>
    <w:basedOn w:val="Normal"/>
    <w:next w:val="Normal"/>
    <w:link w:val="Heading7Char"/>
    <w:qFormat/>
    <w:rsid w:val="00356016"/>
    <w:pPr>
      <w:ind w:left="720"/>
      <w:outlineLvl w:val="6"/>
    </w:pPr>
    <w:rPr>
      <w:i/>
    </w:rPr>
  </w:style>
  <w:style w:type="paragraph" w:styleId="Heading8">
    <w:name w:val="heading 8"/>
    <w:basedOn w:val="Normal"/>
    <w:next w:val="Normal"/>
    <w:link w:val="Heading8Char"/>
    <w:qFormat/>
    <w:rsid w:val="00356016"/>
    <w:pPr>
      <w:ind w:left="720"/>
      <w:outlineLvl w:val="7"/>
    </w:pPr>
    <w:rPr>
      <w:i/>
    </w:rPr>
  </w:style>
  <w:style w:type="paragraph" w:styleId="Heading9">
    <w:name w:val="heading 9"/>
    <w:basedOn w:val="Normal"/>
    <w:next w:val="Normal"/>
    <w:link w:val="Heading9Char"/>
    <w:qFormat/>
    <w:rsid w:val="00356016"/>
    <w:pPr>
      <w:ind w:left="720"/>
      <w:outlineLvl w:val="8"/>
    </w:pPr>
    <w:rPr>
      <w:i/>
    </w:rPr>
  </w:style>
  <w:style w:type="character" w:default="1" w:styleId="DefaultParagraphFont">
    <w:name w:val="Default Paragraph Font"/>
    <w:uiPriority w:val="1"/>
    <w:unhideWhenUsed/>
    <w:rsid w:val="00356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6016"/>
  </w:style>
  <w:style w:type="character" w:customStyle="1" w:styleId="Heading1Char">
    <w:name w:val="Heading 1 Char"/>
    <w:basedOn w:val="DefaultParagraphFont"/>
    <w:link w:val="Heading1"/>
    <w:rsid w:val="0035601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356016"/>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3560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6016"/>
    <w:rPr>
      <w:rFonts w:ascii="Times New Roman" w:eastAsia="Times New Roman" w:hAnsi="Times New Roman" w:cs="Times New Roman"/>
      <w:sz w:val="24"/>
      <w:lang w:eastAsia="en-US"/>
    </w:rPr>
  </w:style>
  <w:style w:type="paragraph" w:styleId="List">
    <w:name w:val="List"/>
    <w:basedOn w:val="BodyText"/>
    <w:next w:val="BodyText"/>
    <w:rsid w:val="00356016"/>
    <w:pPr>
      <w:tabs>
        <w:tab w:val="left" w:pos="340"/>
      </w:tabs>
      <w:spacing w:before="60" w:after="60"/>
      <w:ind w:left="340" w:hanging="340"/>
    </w:pPr>
  </w:style>
  <w:style w:type="paragraph" w:styleId="ListBullet">
    <w:name w:val="List Bullet"/>
    <w:basedOn w:val="List"/>
    <w:rsid w:val="00356016"/>
    <w:pPr>
      <w:numPr>
        <w:numId w:val="12"/>
      </w:numPr>
      <w:tabs>
        <w:tab w:val="clear" w:pos="340"/>
      </w:tabs>
      <w:spacing w:before="40" w:after="40"/>
    </w:pPr>
  </w:style>
  <w:style w:type="character" w:customStyle="1" w:styleId="SpecialBold">
    <w:name w:val="Special Bold"/>
    <w:basedOn w:val="DefaultParagraphFont"/>
    <w:rsid w:val="00356016"/>
    <w:rPr>
      <w:b/>
      <w:spacing w:val="0"/>
    </w:rPr>
  </w:style>
  <w:style w:type="paragraph" w:styleId="ListBullet2">
    <w:name w:val="List Bullet 2"/>
    <w:basedOn w:val="List2"/>
    <w:rsid w:val="00356016"/>
    <w:pPr>
      <w:numPr>
        <w:numId w:val="13"/>
      </w:numPr>
      <w:tabs>
        <w:tab w:val="clear" w:pos="680"/>
      </w:tabs>
    </w:pPr>
  </w:style>
  <w:style w:type="character" w:styleId="Emphasis">
    <w:name w:val="Emphasis"/>
    <w:basedOn w:val="DefaultParagraphFont"/>
    <w:qFormat/>
    <w:rsid w:val="00356016"/>
    <w:rPr>
      <w:i/>
    </w:rPr>
  </w:style>
  <w:style w:type="paragraph" w:customStyle="1" w:styleId="SuperHeading">
    <w:name w:val="SuperHeading"/>
    <w:basedOn w:val="Normal"/>
    <w:rsid w:val="00356016"/>
    <w:pPr>
      <w:spacing w:before="240" w:after="120"/>
      <w:outlineLvl w:val="0"/>
    </w:pPr>
    <w:rPr>
      <w:rFonts w:ascii="Times New Roman" w:hAnsi="Times New Roman"/>
      <w:b/>
      <w:sz w:val="32"/>
    </w:rPr>
  </w:style>
  <w:style w:type="paragraph" w:customStyle="1" w:styleId="TableHeading">
    <w:name w:val="Table Heading"/>
    <w:basedOn w:val="HeadingBase"/>
    <w:rsid w:val="00356016"/>
    <w:pPr>
      <w:keepLines/>
      <w:pBdr>
        <w:bottom w:val="single" w:sz="6" w:space="1" w:color="918585"/>
      </w:pBdr>
      <w:spacing w:before="240"/>
    </w:pPr>
  </w:style>
  <w:style w:type="paragraph" w:customStyle="1" w:styleId="AllowPageBreak">
    <w:name w:val="AllowPageBreak"/>
    <w:rsid w:val="003560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6016"/>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356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6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6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6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6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6016"/>
    <w:rPr>
      <w:rFonts w:ascii="Courier New" w:eastAsia="Times New Roman" w:hAnsi="Courier New" w:cs="Times New Roman"/>
      <w:i/>
      <w:szCs w:val="20"/>
      <w:lang w:eastAsia="en-US"/>
    </w:rPr>
  </w:style>
  <w:style w:type="paragraph" w:customStyle="1" w:styleId="HeadingBase">
    <w:name w:val="Heading Base"/>
    <w:rsid w:val="00356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6016"/>
    <w:pPr>
      <w:tabs>
        <w:tab w:val="right" w:leader="dot" w:pos="9072"/>
      </w:tabs>
      <w:ind w:left="567"/>
    </w:pPr>
    <w:rPr>
      <w:szCs w:val="22"/>
    </w:rPr>
  </w:style>
  <w:style w:type="paragraph" w:customStyle="1" w:styleId="TOCBase">
    <w:name w:val="TOC Base"/>
    <w:rsid w:val="00356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6016"/>
    <w:pPr>
      <w:tabs>
        <w:tab w:val="right" w:leader="dot" w:pos="9072"/>
      </w:tabs>
      <w:spacing w:before="40" w:after="40"/>
      <w:ind w:left="284"/>
    </w:pPr>
    <w:rPr>
      <w:rFonts w:ascii="Times New Roman" w:hAnsi="Times New Roman"/>
    </w:rPr>
  </w:style>
  <w:style w:type="paragraph" w:styleId="TOC1">
    <w:name w:val="toc 1"/>
    <w:basedOn w:val="TOCBase"/>
    <w:next w:val="Normal"/>
    <w:rsid w:val="00356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6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6016"/>
    <w:rPr>
      <w:rFonts w:ascii="Times New Roman" w:eastAsia="Times New Roman" w:hAnsi="Times New Roman" w:cs="Times New Roman"/>
      <w:sz w:val="16"/>
      <w:lang w:eastAsia="en-US"/>
    </w:rPr>
  </w:style>
  <w:style w:type="paragraph" w:styleId="Title">
    <w:name w:val="Title"/>
    <w:basedOn w:val="HeadingBase"/>
    <w:link w:val="TitleChar"/>
    <w:qFormat/>
    <w:rsid w:val="00356016"/>
    <w:pPr>
      <w:spacing w:before="5040"/>
      <w:jc w:val="center"/>
    </w:pPr>
    <w:rPr>
      <w:sz w:val="48"/>
      <w:szCs w:val="72"/>
      <w:lang w:val="en-US"/>
    </w:rPr>
  </w:style>
  <w:style w:type="character" w:customStyle="1" w:styleId="TitleChar">
    <w:name w:val="Title Char"/>
    <w:basedOn w:val="DefaultParagraphFont"/>
    <w:link w:val="Title"/>
    <w:rsid w:val="00356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6016"/>
    <w:pPr>
      <w:tabs>
        <w:tab w:val="left" w:pos="3600"/>
        <w:tab w:val="left" w:pos="3958"/>
      </w:tabs>
    </w:pPr>
  </w:style>
  <w:style w:type="paragraph" w:customStyle="1" w:styleId="Note">
    <w:name w:val="Note"/>
    <w:basedOn w:val="BodyText"/>
    <w:rsid w:val="00356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6016"/>
    <w:pPr>
      <w:framePr w:wrap="auto" w:hAnchor="text" w:y="6049"/>
    </w:pPr>
    <w:rPr>
      <w:color w:val="000000"/>
      <w:sz w:val="40"/>
    </w:rPr>
  </w:style>
  <w:style w:type="paragraph" w:customStyle="1" w:styleId="TOCTitle">
    <w:name w:val="TOCTitle"/>
    <w:basedOn w:val="Heading1"/>
    <w:rsid w:val="00356016"/>
    <w:pPr>
      <w:spacing w:after="240"/>
      <w:jc w:val="center"/>
      <w:outlineLvl w:val="9"/>
    </w:pPr>
    <w:rPr>
      <w:caps/>
    </w:rPr>
  </w:style>
  <w:style w:type="paragraph" w:customStyle="1" w:styleId="Version">
    <w:name w:val="Version"/>
    <w:rsid w:val="00356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6016"/>
    <w:pPr>
      <w:keepNext w:val="0"/>
      <w:tabs>
        <w:tab w:val="right" w:pos="4176"/>
      </w:tabs>
      <w:ind w:left="198" w:hanging="198"/>
    </w:pPr>
    <w:rPr>
      <w:rFonts w:ascii="Garamond" w:hAnsi="Garamond"/>
    </w:rPr>
  </w:style>
  <w:style w:type="paragraph" w:styleId="IndexHeading">
    <w:name w:val="index heading"/>
    <w:basedOn w:val="Normal"/>
    <w:next w:val="Index1"/>
    <w:semiHidden/>
    <w:rsid w:val="00356016"/>
    <w:pPr>
      <w:spacing w:before="120" w:after="120"/>
    </w:pPr>
    <w:rPr>
      <w:rFonts w:ascii="Arial" w:hAnsi="Arial"/>
      <w:b/>
      <w:color w:val="918585"/>
      <w:sz w:val="24"/>
    </w:rPr>
  </w:style>
  <w:style w:type="paragraph" w:styleId="Header">
    <w:name w:val="header"/>
    <w:basedOn w:val="Normal"/>
    <w:link w:val="HeaderChar"/>
    <w:rsid w:val="00356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6016"/>
    <w:rPr>
      <w:rFonts w:ascii="Times New Roman" w:eastAsia="Times New Roman" w:hAnsi="Times New Roman" w:cs="Times New Roman"/>
      <w:sz w:val="16"/>
      <w:szCs w:val="20"/>
      <w:lang w:val="en-GB" w:eastAsia="en-US"/>
    </w:rPr>
  </w:style>
  <w:style w:type="paragraph" w:customStyle="1" w:styleId="Chapter">
    <w:name w:val="Chapter"/>
    <w:basedOn w:val="Normal"/>
    <w:rsid w:val="00356016"/>
    <w:pPr>
      <w:spacing w:before="240"/>
    </w:pPr>
    <w:rPr>
      <w:rFonts w:ascii="Times New Roman" w:hAnsi="Times New Roman"/>
      <w:smallCaps/>
      <w:spacing w:val="80"/>
      <w:sz w:val="28"/>
    </w:rPr>
  </w:style>
  <w:style w:type="paragraph" w:customStyle="1" w:styleId="InChapter">
    <w:name w:val="InChapter"/>
    <w:basedOn w:val="Heading3"/>
    <w:rsid w:val="00356016"/>
    <w:pPr>
      <w:spacing w:after="240"/>
      <w:outlineLvl w:val="9"/>
    </w:pPr>
    <w:rPr>
      <w:noProof/>
    </w:rPr>
  </w:style>
  <w:style w:type="paragraph" w:styleId="Index2">
    <w:name w:val="index 2"/>
    <w:basedOn w:val="Normal"/>
    <w:next w:val="Normal"/>
    <w:semiHidden/>
    <w:rsid w:val="00356016"/>
    <w:pPr>
      <w:tabs>
        <w:tab w:val="right" w:pos="4176"/>
      </w:tabs>
      <w:ind w:left="568" w:hanging="284"/>
    </w:pPr>
    <w:rPr>
      <w:rFonts w:ascii="Garamond" w:hAnsi="Garamond"/>
    </w:rPr>
  </w:style>
  <w:style w:type="paragraph" w:customStyle="1" w:styleId="Byline">
    <w:name w:val="Byline"/>
    <w:rsid w:val="00356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6016"/>
    <w:pPr>
      <w:tabs>
        <w:tab w:val="clear" w:pos="3600"/>
        <w:tab w:val="clear" w:pos="3958"/>
      </w:tabs>
      <w:jc w:val="right"/>
    </w:pPr>
  </w:style>
  <w:style w:type="paragraph" w:styleId="Caption">
    <w:name w:val="caption"/>
    <w:basedOn w:val="BodyText"/>
    <w:next w:val="Normal"/>
    <w:qFormat/>
    <w:rsid w:val="00356016"/>
    <w:pPr>
      <w:framePr w:w="2268" w:hSpace="181" w:vSpace="181" w:wrap="around" w:vAnchor="text" w:hAnchor="page" w:x="1135" w:y="285" w:anchorLock="1"/>
    </w:pPr>
    <w:rPr>
      <w:i/>
    </w:rPr>
  </w:style>
  <w:style w:type="paragraph" w:customStyle="1" w:styleId="MiniTOCTitle">
    <w:name w:val="MiniTOCTitle"/>
    <w:basedOn w:val="Heading4"/>
    <w:rsid w:val="00356016"/>
    <w:pPr>
      <w:spacing w:before="240"/>
      <w:outlineLvl w:val="9"/>
    </w:pPr>
    <w:rPr>
      <w:noProof/>
      <w:sz w:val="24"/>
    </w:rPr>
  </w:style>
  <w:style w:type="paragraph" w:customStyle="1" w:styleId="MiniTOCItem">
    <w:name w:val="MiniTOCItem"/>
    <w:basedOn w:val="ListBullet"/>
    <w:rsid w:val="00356016"/>
    <w:pPr>
      <w:numPr>
        <w:numId w:val="0"/>
      </w:numPr>
      <w:tabs>
        <w:tab w:val="right" w:leader="dot" w:pos="6521"/>
      </w:tabs>
      <w:spacing w:before="0" w:after="0"/>
    </w:pPr>
  </w:style>
  <w:style w:type="paragraph" w:customStyle="1" w:styleId="TOFTitle">
    <w:name w:val="TOFTitle"/>
    <w:basedOn w:val="TOCTitle"/>
    <w:rsid w:val="00356016"/>
  </w:style>
  <w:style w:type="paragraph" w:styleId="TableofFigures">
    <w:name w:val="table of figures"/>
    <w:basedOn w:val="Normal"/>
    <w:next w:val="Normal"/>
    <w:semiHidden/>
    <w:rsid w:val="00356016"/>
    <w:pPr>
      <w:tabs>
        <w:tab w:val="right" w:leader="dot" w:pos="9072"/>
      </w:tabs>
      <w:ind w:left="970" w:hanging="403"/>
    </w:pPr>
    <w:rPr>
      <w:rFonts w:ascii="Times New Roman" w:hAnsi="Times New Roman"/>
      <w:b/>
    </w:rPr>
  </w:style>
  <w:style w:type="paragraph" w:styleId="ListNumber">
    <w:name w:val="List Number"/>
    <w:basedOn w:val="List"/>
    <w:rsid w:val="00356016"/>
    <w:pPr>
      <w:numPr>
        <w:numId w:val="15"/>
      </w:numPr>
      <w:tabs>
        <w:tab w:val="clear" w:pos="340"/>
      </w:tabs>
    </w:pPr>
  </w:style>
  <w:style w:type="character" w:customStyle="1" w:styleId="WingdingSymbols">
    <w:name w:val="Wingding Symbols"/>
    <w:rsid w:val="00356016"/>
    <w:rPr>
      <w:rFonts w:ascii="Wingdings" w:hAnsi="Wingdings"/>
    </w:rPr>
  </w:style>
  <w:style w:type="character" w:customStyle="1" w:styleId="HotSpot">
    <w:name w:val="HotSpot"/>
    <w:rsid w:val="00356016"/>
    <w:rPr>
      <w:color w:val="0033CC"/>
      <w:u w:val="none"/>
    </w:rPr>
  </w:style>
  <w:style w:type="paragraph" w:customStyle="1" w:styleId="BodyTextRight">
    <w:name w:val="Body Text Right"/>
    <w:basedOn w:val="BodyText"/>
    <w:rsid w:val="00356016"/>
    <w:pPr>
      <w:spacing w:before="0" w:after="0"/>
      <w:jc w:val="right"/>
    </w:pPr>
  </w:style>
  <w:style w:type="paragraph" w:styleId="Index3">
    <w:name w:val="index 3"/>
    <w:basedOn w:val="ListNumber2"/>
    <w:next w:val="Normal"/>
    <w:semiHidden/>
    <w:rsid w:val="00356016"/>
    <w:pPr>
      <w:numPr>
        <w:numId w:val="0"/>
      </w:numPr>
      <w:tabs>
        <w:tab w:val="right" w:leader="dot" w:pos="4176"/>
      </w:tabs>
    </w:pPr>
  </w:style>
  <w:style w:type="paragraph" w:styleId="ListNumber2">
    <w:name w:val="List Number 2"/>
    <w:basedOn w:val="List2"/>
    <w:rsid w:val="00356016"/>
    <w:pPr>
      <w:numPr>
        <w:numId w:val="10"/>
      </w:numPr>
      <w:tabs>
        <w:tab w:val="clear" w:pos="1060"/>
      </w:tabs>
    </w:pPr>
  </w:style>
  <w:style w:type="paragraph" w:customStyle="1" w:styleId="MarginNote">
    <w:name w:val="Margin Note"/>
    <w:basedOn w:val="BodyText"/>
    <w:rsid w:val="00356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6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6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6016"/>
    <w:rPr>
      <w:sz w:val="32"/>
    </w:rPr>
  </w:style>
  <w:style w:type="paragraph" w:customStyle="1" w:styleId="HeadingProcedure">
    <w:name w:val="Heading Procedure"/>
    <w:basedOn w:val="HeadingBase"/>
    <w:next w:val="Normal"/>
    <w:rsid w:val="00356016"/>
    <w:pPr>
      <w:tabs>
        <w:tab w:val="left" w:pos="0"/>
      </w:tabs>
      <w:spacing w:before="120" w:after="60"/>
    </w:pPr>
    <w:rPr>
      <w:i/>
      <w:color w:val="918585"/>
      <w:sz w:val="22"/>
    </w:rPr>
  </w:style>
  <w:style w:type="paragraph" w:customStyle="1" w:styleId="TableBodyText">
    <w:name w:val="Table Body Text"/>
    <w:basedOn w:val="BodyText"/>
    <w:rsid w:val="00356016"/>
    <w:pPr>
      <w:spacing w:before="60" w:after="60"/>
    </w:pPr>
  </w:style>
  <w:style w:type="paragraph" w:styleId="ListContinue">
    <w:name w:val="List Continue"/>
    <w:basedOn w:val="List"/>
    <w:rsid w:val="00356016"/>
    <w:pPr>
      <w:ind w:firstLine="0"/>
    </w:pPr>
  </w:style>
  <w:style w:type="paragraph" w:customStyle="1" w:styleId="ListNote">
    <w:name w:val="List Note"/>
    <w:basedOn w:val="List"/>
    <w:rsid w:val="00356016"/>
    <w:pPr>
      <w:pBdr>
        <w:top w:val="single" w:sz="6" w:space="2" w:color="918585"/>
        <w:bottom w:val="single" w:sz="6" w:space="2" w:color="918585"/>
      </w:pBdr>
      <w:tabs>
        <w:tab w:val="left" w:pos="1021"/>
      </w:tabs>
      <w:ind w:firstLine="0"/>
    </w:pPr>
  </w:style>
  <w:style w:type="paragraph" w:customStyle="1" w:styleId="Warning">
    <w:name w:val="Warning"/>
    <w:basedOn w:val="BodyText"/>
    <w:rsid w:val="00356016"/>
    <w:pPr>
      <w:shd w:val="clear" w:color="auto" w:fill="D9D9D9"/>
      <w:tabs>
        <w:tab w:val="left" w:pos="992"/>
      </w:tabs>
      <w:ind w:left="119" w:right="119"/>
    </w:pPr>
    <w:rPr>
      <w:sz w:val="20"/>
    </w:rPr>
  </w:style>
  <w:style w:type="paragraph" w:customStyle="1" w:styleId="MarginIcons">
    <w:name w:val="Margin Icons"/>
    <w:basedOn w:val="BodyText"/>
    <w:rsid w:val="00356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6016"/>
    <w:rPr>
      <w:rFonts w:ascii="Courier New" w:hAnsi="Courier New"/>
    </w:rPr>
  </w:style>
  <w:style w:type="paragraph" w:customStyle="1" w:styleId="NoteBullet">
    <w:name w:val="Note Bullet"/>
    <w:basedOn w:val="Note"/>
    <w:rsid w:val="00356016"/>
    <w:pPr>
      <w:tabs>
        <w:tab w:val="clear" w:pos="680"/>
      </w:tabs>
      <w:spacing w:before="60" w:after="60"/>
    </w:pPr>
  </w:style>
  <w:style w:type="paragraph" w:customStyle="1" w:styleId="SubHeading2">
    <w:name w:val="SubHeading2"/>
    <w:basedOn w:val="HeadingBase"/>
    <w:rsid w:val="00356016"/>
    <w:pPr>
      <w:spacing w:before="240" w:after="60"/>
    </w:pPr>
    <w:rPr>
      <w:sz w:val="20"/>
    </w:rPr>
  </w:style>
  <w:style w:type="paragraph" w:customStyle="1" w:styleId="SubHeading1">
    <w:name w:val="SubHeading1"/>
    <w:basedOn w:val="HeadingBase"/>
    <w:rsid w:val="00356016"/>
    <w:pPr>
      <w:spacing w:before="240" w:after="60"/>
    </w:pPr>
    <w:rPr>
      <w:color w:val="918585"/>
      <w:sz w:val="22"/>
    </w:rPr>
  </w:style>
  <w:style w:type="paragraph" w:customStyle="1" w:styleId="SideHeading">
    <w:name w:val="Side Heading"/>
    <w:basedOn w:val="HeadingBase"/>
    <w:rsid w:val="00356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6016"/>
    <w:pPr>
      <w:tabs>
        <w:tab w:val="num" w:pos="360"/>
      </w:tabs>
    </w:pPr>
  </w:style>
  <w:style w:type="paragraph" w:styleId="PlainText">
    <w:name w:val="Plain Text"/>
    <w:basedOn w:val="Normal"/>
    <w:link w:val="PlainTextChar"/>
    <w:rsid w:val="00356016"/>
    <w:rPr>
      <w:sz w:val="20"/>
    </w:rPr>
  </w:style>
  <w:style w:type="character" w:customStyle="1" w:styleId="PlainTextChar">
    <w:name w:val="Plain Text Char"/>
    <w:basedOn w:val="DefaultParagraphFont"/>
    <w:link w:val="PlainText"/>
    <w:rsid w:val="00356016"/>
    <w:rPr>
      <w:rFonts w:ascii="Courier New" w:eastAsia="Times New Roman" w:hAnsi="Courier New" w:cs="Times New Roman"/>
      <w:sz w:val="20"/>
      <w:szCs w:val="20"/>
      <w:lang w:eastAsia="en-US"/>
    </w:rPr>
  </w:style>
  <w:style w:type="character" w:customStyle="1" w:styleId="MenuOption">
    <w:name w:val="Menu Option"/>
    <w:basedOn w:val="DefaultParagraphFont"/>
    <w:rsid w:val="00356016"/>
    <w:rPr>
      <w:b/>
      <w:smallCaps/>
    </w:rPr>
  </w:style>
  <w:style w:type="paragraph" w:customStyle="1" w:styleId="TableListNumber">
    <w:name w:val="Table List Number"/>
    <w:basedOn w:val="ListNumber"/>
    <w:rsid w:val="00356016"/>
    <w:pPr>
      <w:numPr>
        <w:numId w:val="0"/>
      </w:numPr>
    </w:pPr>
  </w:style>
  <w:style w:type="paragraph" w:styleId="TOC4">
    <w:name w:val="toc 4"/>
    <w:basedOn w:val="TOCBase"/>
    <w:next w:val="Normal"/>
    <w:semiHidden/>
    <w:rsid w:val="00356016"/>
    <w:pPr>
      <w:tabs>
        <w:tab w:val="right" w:leader="dot" w:pos="9071"/>
      </w:tabs>
      <w:ind w:left="1701"/>
    </w:pPr>
  </w:style>
  <w:style w:type="paragraph" w:customStyle="1" w:styleId="ListAlpha">
    <w:name w:val="List Alpha"/>
    <w:basedOn w:val="List"/>
    <w:rsid w:val="00356016"/>
    <w:pPr>
      <w:numPr>
        <w:numId w:val="9"/>
      </w:numPr>
    </w:pPr>
  </w:style>
  <w:style w:type="paragraph" w:customStyle="1" w:styleId="ListAlpha2">
    <w:name w:val="List Alpha 2"/>
    <w:basedOn w:val="List2"/>
    <w:rsid w:val="00356016"/>
    <w:pPr>
      <w:numPr>
        <w:numId w:val="8"/>
      </w:numPr>
    </w:pPr>
  </w:style>
  <w:style w:type="paragraph" w:styleId="List2">
    <w:name w:val="List 2"/>
    <w:basedOn w:val="BodyText"/>
    <w:rsid w:val="00356016"/>
    <w:pPr>
      <w:tabs>
        <w:tab w:val="left" w:pos="680"/>
      </w:tabs>
      <w:spacing w:before="60" w:after="60"/>
      <w:ind w:left="680" w:hanging="340"/>
    </w:pPr>
  </w:style>
  <w:style w:type="paragraph" w:styleId="List3">
    <w:name w:val="List 3"/>
    <w:basedOn w:val="BodyText"/>
    <w:rsid w:val="00356016"/>
    <w:pPr>
      <w:tabs>
        <w:tab w:val="left" w:pos="1021"/>
      </w:tabs>
      <w:spacing w:before="60" w:after="60"/>
      <w:ind w:left="1020" w:hanging="340"/>
    </w:pPr>
  </w:style>
  <w:style w:type="paragraph" w:styleId="List4">
    <w:name w:val="List 4"/>
    <w:basedOn w:val="BodyText"/>
    <w:rsid w:val="00356016"/>
    <w:pPr>
      <w:tabs>
        <w:tab w:val="left" w:pos="1361"/>
      </w:tabs>
      <w:spacing w:before="60" w:after="60"/>
      <w:ind w:left="1361" w:hanging="340"/>
    </w:pPr>
  </w:style>
  <w:style w:type="paragraph" w:styleId="List5">
    <w:name w:val="List 5"/>
    <w:basedOn w:val="BodyText"/>
    <w:rsid w:val="00356016"/>
    <w:pPr>
      <w:tabs>
        <w:tab w:val="left" w:pos="1701"/>
      </w:tabs>
      <w:spacing w:before="60" w:after="60"/>
      <w:ind w:left="1701" w:hanging="340"/>
    </w:pPr>
  </w:style>
  <w:style w:type="paragraph" w:styleId="ListBullet3">
    <w:name w:val="List Bullet 3"/>
    <w:basedOn w:val="List3"/>
    <w:rsid w:val="00356016"/>
    <w:pPr>
      <w:numPr>
        <w:numId w:val="14"/>
      </w:numPr>
      <w:tabs>
        <w:tab w:val="clear" w:pos="1021"/>
      </w:tabs>
      <w:ind w:left="1037" w:hanging="357"/>
    </w:pPr>
  </w:style>
  <w:style w:type="paragraph" w:styleId="ListBullet4">
    <w:name w:val="List Bullet 4"/>
    <w:basedOn w:val="List4"/>
    <w:rsid w:val="00356016"/>
    <w:pPr>
      <w:numPr>
        <w:numId w:val="3"/>
      </w:numPr>
      <w:tabs>
        <w:tab w:val="clear" w:pos="1361"/>
      </w:tabs>
    </w:pPr>
  </w:style>
  <w:style w:type="paragraph" w:styleId="ListBullet5">
    <w:name w:val="List Bullet 5"/>
    <w:basedOn w:val="List5"/>
    <w:rsid w:val="00356016"/>
    <w:pPr>
      <w:numPr>
        <w:numId w:val="4"/>
      </w:numPr>
    </w:pPr>
  </w:style>
  <w:style w:type="paragraph" w:styleId="ListContinue2">
    <w:name w:val="List Continue 2"/>
    <w:basedOn w:val="List2"/>
    <w:rsid w:val="00356016"/>
    <w:pPr>
      <w:ind w:firstLine="0"/>
    </w:pPr>
  </w:style>
  <w:style w:type="paragraph" w:styleId="ListContinue3">
    <w:name w:val="List Continue 3"/>
    <w:basedOn w:val="List3"/>
    <w:rsid w:val="00356016"/>
    <w:pPr>
      <w:ind w:left="1021" w:firstLine="0"/>
    </w:pPr>
  </w:style>
  <w:style w:type="paragraph" w:styleId="ListContinue4">
    <w:name w:val="List Continue 4"/>
    <w:basedOn w:val="List4"/>
    <w:rsid w:val="00356016"/>
    <w:pPr>
      <w:ind w:firstLine="0"/>
    </w:pPr>
  </w:style>
  <w:style w:type="paragraph" w:styleId="ListContinue5">
    <w:name w:val="List Continue 5"/>
    <w:basedOn w:val="List5"/>
    <w:rsid w:val="00356016"/>
    <w:pPr>
      <w:ind w:firstLine="0"/>
    </w:pPr>
  </w:style>
  <w:style w:type="paragraph" w:styleId="ListNumber3">
    <w:name w:val="List Number 3"/>
    <w:basedOn w:val="List3"/>
    <w:rsid w:val="00356016"/>
    <w:pPr>
      <w:numPr>
        <w:numId w:val="5"/>
      </w:numPr>
    </w:pPr>
  </w:style>
  <w:style w:type="paragraph" w:styleId="ListNumber4">
    <w:name w:val="List Number 4"/>
    <w:basedOn w:val="List4"/>
    <w:rsid w:val="00356016"/>
    <w:pPr>
      <w:numPr>
        <w:numId w:val="6"/>
      </w:numPr>
    </w:pPr>
  </w:style>
  <w:style w:type="paragraph" w:styleId="ListNumber5">
    <w:name w:val="List Number 5"/>
    <w:basedOn w:val="List5"/>
    <w:rsid w:val="00356016"/>
    <w:pPr>
      <w:numPr>
        <w:numId w:val="7"/>
      </w:numPr>
    </w:pPr>
  </w:style>
  <w:style w:type="paragraph" w:styleId="BlockText">
    <w:name w:val="Block Text"/>
    <w:basedOn w:val="Normal"/>
    <w:rsid w:val="00356016"/>
    <w:pPr>
      <w:spacing w:after="120"/>
      <w:ind w:left="1440" w:right="1440"/>
    </w:pPr>
  </w:style>
  <w:style w:type="character" w:customStyle="1" w:styleId="Subscript">
    <w:name w:val="Subscript"/>
    <w:basedOn w:val="DefaultParagraphFont"/>
    <w:rsid w:val="00356016"/>
    <w:rPr>
      <w:sz w:val="16"/>
      <w:vertAlign w:val="subscript"/>
    </w:rPr>
  </w:style>
  <w:style w:type="character" w:customStyle="1" w:styleId="Superscript">
    <w:name w:val="Superscript"/>
    <w:basedOn w:val="DefaultParagraphFont"/>
    <w:rsid w:val="00356016"/>
    <w:rPr>
      <w:sz w:val="16"/>
      <w:vertAlign w:val="superscript"/>
    </w:rPr>
  </w:style>
  <w:style w:type="character" w:customStyle="1" w:styleId="Symbols">
    <w:name w:val="Symbols"/>
    <w:basedOn w:val="DefaultParagraphFont"/>
    <w:rsid w:val="00356016"/>
    <w:rPr>
      <w:rFonts w:ascii="Symbol" w:hAnsi="Symbol"/>
    </w:rPr>
  </w:style>
  <w:style w:type="character" w:customStyle="1" w:styleId="MenuOptions">
    <w:name w:val="Menu Options"/>
    <w:basedOn w:val="DefaultParagraphFont"/>
    <w:rsid w:val="00356016"/>
    <w:rPr>
      <w:rFonts w:ascii="Arial Narrow" w:hAnsi="Arial Narrow"/>
      <w:smallCaps/>
    </w:rPr>
  </w:style>
  <w:style w:type="character" w:customStyle="1" w:styleId="Buttons">
    <w:name w:val="Buttons"/>
    <w:basedOn w:val="DefaultParagraphFont"/>
    <w:rsid w:val="00356016"/>
    <w:rPr>
      <w:b/>
    </w:rPr>
  </w:style>
  <w:style w:type="character" w:customStyle="1" w:styleId="Underlined">
    <w:name w:val="Underlined"/>
    <w:basedOn w:val="DefaultParagraphFont"/>
    <w:rsid w:val="00356016"/>
    <w:rPr>
      <w:u w:val="single"/>
    </w:rPr>
  </w:style>
  <w:style w:type="paragraph" w:customStyle="1" w:styleId="TableBodyTextRight">
    <w:name w:val="Table Body Text Right"/>
    <w:basedOn w:val="TableBodyText"/>
    <w:rsid w:val="00356016"/>
    <w:pPr>
      <w:widowControl w:val="0"/>
      <w:autoSpaceDE w:val="0"/>
      <w:autoSpaceDN w:val="0"/>
      <w:adjustRightInd w:val="0"/>
      <w:jc w:val="right"/>
    </w:pPr>
    <w:rPr>
      <w:rFonts w:cs="Arial"/>
      <w:szCs w:val="18"/>
    </w:rPr>
  </w:style>
  <w:style w:type="paragraph" w:customStyle="1" w:styleId="CopyrightText">
    <w:name w:val="Copyright Text"/>
    <w:basedOn w:val="BodyText"/>
    <w:rsid w:val="00356016"/>
    <w:rPr>
      <w:sz w:val="18"/>
    </w:rPr>
  </w:style>
  <w:style w:type="paragraph" w:customStyle="1" w:styleId="BodySmallRight">
    <w:name w:val="Body Small Right"/>
    <w:basedOn w:val="BodyTextRight"/>
    <w:rsid w:val="00356016"/>
    <w:rPr>
      <w:sz w:val="18"/>
      <w:szCs w:val="18"/>
    </w:rPr>
  </w:style>
  <w:style w:type="paragraph" w:customStyle="1" w:styleId="MarginEdition">
    <w:name w:val="Margin Edition"/>
    <w:basedOn w:val="MarginNote"/>
    <w:rsid w:val="00356016"/>
    <w:pPr>
      <w:spacing w:before="0" w:after="0"/>
    </w:pPr>
    <w:rPr>
      <w:rFonts w:ascii="Times New Roman" w:hAnsi="Times New Roman"/>
      <w:color w:val="999999"/>
    </w:rPr>
  </w:style>
  <w:style w:type="paragraph" w:customStyle="1" w:styleId="Spacer">
    <w:name w:val="Spacer"/>
    <w:basedOn w:val="Normal"/>
    <w:rsid w:val="00356016"/>
    <w:rPr>
      <w:sz w:val="2"/>
      <w:szCs w:val="2"/>
    </w:rPr>
  </w:style>
  <w:style w:type="character" w:customStyle="1" w:styleId="Small">
    <w:name w:val="Small"/>
    <w:basedOn w:val="DefaultParagraphFont"/>
    <w:rsid w:val="00356016"/>
    <w:rPr>
      <w:sz w:val="16"/>
    </w:rPr>
  </w:style>
  <w:style w:type="paragraph" w:customStyle="1" w:styleId="WideTable">
    <w:name w:val="Wide Table"/>
    <w:basedOn w:val="Normal"/>
    <w:rsid w:val="00356016"/>
    <w:pPr>
      <w:ind w:left="-1418"/>
    </w:pPr>
    <w:rPr>
      <w:sz w:val="2"/>
      <w:szCs w:val="2"/>
    </w:rPr>
  </w:style>
  <w:style w:type="character" w:styleId="PageNumber">
    <w:name w:val="page number"/>
    <w:basedOn w:val="DefaultParagraphFont"/>
    <w:rsid w:val="00356016"/>
  </w:style>
  <w:style w:type="paragraph" w:styleId="Quote">
    <w:name w:val="Quote"/>
    <w:basedOn w:val="Heading1"/>
    <w:link w:val="QuoteChar"/>
    <w:qFormat/>
    <w:rsid w:val="00356016"/>
    <w:rPr>
      <w:b w:val="0"/>
      <w:sz w:val="72"/>
      <w:szCs w:val="72"/>
      <w:lang w:val="en-NZ"/>
    </w:rPr>
  </w:style>
  <w:style w:type="character" w:customStyle="1" w:styleId="QuoteChar">
    <w:name w:val="Quote Char"/>
    <w:basedOn w:val="DefaultParagraphFont"/>
    <w:link w:val="Quote"/>
    <w:rsid w:val="00356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6016"/>
    <w:pPr>
      <w:pageBreakBefore/>
    </w:pPr>
  </w:style>
  <w:style w:type="paragraph" w:customStyle="1" w:styleId="Border">
    <w:name w:val="Border"/>
    <w:basedOn w:val="Normal"/>
    <w:qFormat/>
    <w:rsid w:val="00356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6016"/>
    <w:rPr>
      <w:b/>
      <w:bCs/>
      <w:i/>
      <w:iCs/>
      <w:color w:val="auto"/>
    </w:rPr>
  </w:style>
  <w:style w:type="paragraph" w:styleId="IntenseQuote">
    <w:name w:val="Intense Quote"/>
    <w:basedOn w:val="Normal"/>
    <w:next w:val="Normal"/>
    <w:link w:val="IntenseQuoteChar"/>
    <w:uiPriority w:val="30"/>
    <w:qFormat/>
    <w:rsid w:val="00356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6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6016"/>
    <w:rPr>
      <w:smallCaps/>
      <w:color w:val="auto"/>
      <w:u w:val="single"/>
    </w:rPr>
  </w:style>
  <w:style w:type="character" w:styleId="IntenseReference">
    <w:name w:val="Intense Reference"/>
    <w:basedOn w:val="DefaultParagraphFont"/>
    <w:uiPriority w:val="32"/>
    <w:qFormat/>
    <w:rsid w:val="00356016"/>
    <w:rPr>
      <w:b/>
      <w:bCs/>
      <w:smallCaps/>
      <w:color w:val="auto"/>
      <w:spacing w:val="5"/>
      <w:u w:val="single"/>
    </w:rPr>
  </w:style>
  <w:style w:type="paragraph" w:customStyle="1" w:styleId="2ColumnHeading">
    <w:name w:val="2Column Heading"/>
    <w:basedOn w:val="BodyText"/>
    <w:qFormat/>
    <w:rsid w:val="00356016"/>
    <w:pPr>
      <w:spacing w:after="60"/>
      <w:ind w:left="-2268"/>
    </w:pPr>
    <w:rPr>
      <w:b/>
    </w:rPr>
  </w:style>
  <w:style w:type="paragraph" w:customStyle="1" w:styleId="Heading1TOC">
    <w:name w:val="Heading1 TOC"/>
    <w:basedOn w:val="Normal"/>
    <w:qFormat/>
    <w:rsid w:val="00356016"/>
    <w:pPr>
      <w:spacing w:before="240" w:after="120"/>
    </w:pPr>
    <w:rPr>
      <w:rFonts w:ascii="Times New Roman" w:hAnsi="Times New Roman"/>
      <w:b/>
      <w:sz w:val="32"/>
    </w:rPr>
  </w:style>
  <w:style w:type="paragraph" w:customStyle="1" w:styleId="Heading2TOC">
    <w:name w:val="Heading2 TOC"/>
    <w:basedOn w:val="Normal"/>
    <w:qFormat/>
    <w:rsid w:val="00356016"/>
    <w:pPr>
      <w:spacing w:before="240" w:after="60"/>
    </w:pPr>
    <w:rPr>
      <w:rFonts w:ascii="Times New Roman" w:hAnsi="Times New Roman"/>
      <w:b/>
      <w:sz w:val="28"/>
    </w:rPr>
  </w:style>
  <w:style w:type="character" w:customStyle="1" w:styleId="Underline">
    <w:name w:val="Underline"/>
    <w:basedOn w:val="DefaultParagraphFont"/>
    <w:qFormat/>
    <w:rsid w:val="00356016"/>
    <w:rPr>
      <w:u w:val="single"/>
    </w:rPr>
  </w:style>
  <w:style w:type="character" w:customStyle="1" w:styleId="BoldandItalics">
    <w:name w:val="Bold and Italics"/>
    <w:qFormat/>
    <w:rsid w:val="00356016"/>
    <w:rPr>
      <w:b/>
      <w:i/>
      <w:u w:val="none"/>
    </w:rPr>
  </w:style>
  <w:style w:type="paragraph" w:styleId="BalloonText">
    <w:name w:val="Balloon Text"/>
    <w:basedOn w:val="Normal"/>
    <w:link w:val="BalloonTextChar"/>
    <w:rsid w:val="00356016"/>
    <w:rPr>
      <w:rFonts w:ascii="Tahoma" w:hAnsi="Tahoma" w:cs="Tahoma"/>
      <w:sz w:val="16"/>
      <w:szCs w:val="16"/>
    </w:rPr>
  </w:style>
  <w:style w:type="character" w:customStyle="1" w:styleId="BalloonTextChar">
    <w:name w:val="Balloon Text Char"/>
    <w:basedOn w:val="DefaultParagraphFont"/>
    <w:link w:val="BalloonText"/>
    <w:rsid w:val="00356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60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6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6016"/>
    <w:rPr>
      <w:b/>
      <w:color w:val="660033"/>
      <w:spacing w:val="0"/>
    </w:rPr>
  </w:style>
  <w:style w:type="paragraph" w:customStyle="1" w:styleId="Nameditemlist">
    <w:name w:val="Named item list"/>
    <w:basedOn w:val="BodyText"/>
    <w:qFormat/>
    <w:rsid w:val="00356016"/>
    <w:pPr>
      <w:tabs>
        <w:tab w:val="left" w:pos="2835"/>
      </w:tabs>
      <w:ind w:left="2835" w:hanging="2835"/>
    </w:pPr>
  </w:style>
  <w:style w:type="paragraph" w:customStyle="1" w:styleId="BodyTextnopadding">
    <w:name w:val="Body Text no padding"/>
    <w:basedOn w:val="BodyText"/>
    <w:qFormat/>
    <w:rsid w:val="00356016"/>
    <w:pPr>
      <w:spacing w:before="0" w:after="0"/>
    </w:pPr>
  </w:style>
  <w:style w:type="paragraph" w:customStyle="1" w:styleId="BodyTextBold">
    <w:name w:val="Body Text Bold"/>
    <w:basedOn w:val="BodyText"/>
    <w:qFormat/>
    <w:rsid w:val="00356016"/>
    <w:rPr>
      <w:b/>
    </w:rPr>
  </w:style>
  <w:style w:type="character" w:styleId="Hyperlink">
    <w:name w:val="Hyperlink"/>
    <w:basedOn w:val="DefaultParagraphFont"/>
    <w:uiPriority w:val="99"/>
    <w:unhideWhenUsed/>
    <w:rsid w:val="00A07F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1458</Words>
  <Characters>9146</Characters>
  <Application>Microsoft Office Word</Application>
  <DocSecurity>0</DocSecurity>
  <Lines>269</Lines>
  <Paragraphs>171</Paragraphs>
  <ScaleCrop>false</ScaleCrop>
  <Company>Author-it Software Corporation Ltd.</Company>
  <LinksUpToDate>false</LinksUpToDate>
  <CharactersWithSpaces>10433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RIIARO202 Use data and technology to complete work in autonomous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